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XSpec="center" w:tblpY="974"/>
        <w:tblW w:w="6230" w:type="pct"/>
        <w:tblLook w:val="04A0" w:firstRow="1" w:lastRow="0" w:firstColumn="1" w:lastColumn="0" w:noHBand="0" w:noVBand="1"/>
      </w:tblPr>
      <w:tblGrid>
        <w:gridCol w:w="11663"/>
      </w:tblGrid>
      <w:tr w:rsidR="00022D50" w14:paraId="788B7011" w14:textId="77777777" w:rsidTr="0003209F">
        <w:trPr>
          <w:trHeight w:val="210"/>
          <w:tblHeader/>
        </w:trPr>
        <w:tc>
          <w:tcPr>
            <w:tcW w:w="11949" w:type="dxa"/>
            <w:shd w:val="clear" w:color="auto" w:fill="auto"/>
            <w:tcMar>
              <w:top w:w="216" w:type="dxa"/>
              <w:left w:w="115" w:type="dxa"/>
              <w:bottom w:w="216" w:type="dxa"/>
              <w:right w:w="115" w:type="dxa"/>
            </w:tcMar>
          </w:tcPr>
          <w:p w14:paraId="7DF79A90" w14:textId="648C3F8A" w:rsidR="00022D50" w:rsidRPr="00675F13" w:rsidRDefault="004543B2" w:rsidP="004543B2">
            <w:pPr>
              <w:ind w:left="547" w:right="-360"/>
              <w:rPr>
                <w:rFonts w:ascii="Open Sans" w:hAnsi="Open Sans" w:cs="Open Sans"/>
                <w:sz w:val="40"/>
                <w:szCs w:val="40"/>
              </w:rPr>
            </w:pPr>
            <w:r w:rsidRPr="00675F13">
              <w:rPr>
                <w:rFonts w:ascii="Open Sans" w:hAnsi="Open Sans" w:cs="Open Sans"/>
                <w:sz w:val="40"/>
                <w:szCs w:val="40"/>
              </w:rPr>
              <w:t>Evaluation of the North Carolina Partnership for Children and Smart Start’s Race to the Top-Early Learning Challenge</w:t>
            </w:r>
            <w:r w:rsidR="00022D50" w:rsidRPr="00675F13">
              <w:rPr>
                <w:rFonts w:ascii="Open Sans" w:hAnsi="Open Sans" w:cs="Open Sans"/>
                <w:sz w:val="40"/>
                <w:szCs w:val="40"/>
              </w:rPr>
              <w:t>:</w:t>
            </w:r>
          </w:p>
          <w:p w14:paraId="1EF193C8" w14:textId="0A605B32" w:rsidR="00022D50" w:rsidRPr="00C174EB" w:rsidRDefault="00022D50" w:rsidP="00022D50">
            <w:pPr>
              <w:spacing w:line="640" w:lineRule="exact"/>
              <w:ind w:left="540" w:right="-360"/>
              <w:rPr>
                <w:rFonts w:ascii="Open Sans" w:hAnsi="Open Sans" w:cs="Open Sans"/>
                <w:b/>
                <w:color w:val="17365D"/>
                <w:sz w:val="56"/>
                <w:szCs w:val="56"/>
              </w:rPr>
            </w:pPr>
            <w:r w:rsidRPr="00C174EB">
              <w:rPr>
                <w:rFonts w:ascii="Open Sans" w:hAnsi="Open Sans" w:cs="Open Sans"/>
                <w:b/>
                <w:color w:val="17365D"/>
                <w:sz w:val="56"/>
                <w:szCs w:val="56"/>
              </w:rPr>
              <w:t>Assuring Better Child Health and Development (ABCD) Pro</w:t>
            </w:r>
            <w:r w:rsidR="004543B2" w:rsidRPr="00C174EB">
              <w:rPr>
                <w:rFonts w:ascii="Open Sans" w:hAnsi="Open Sans" w:cs="Open Sans"/>
                <w:b/>
                <w:color w:val="17365D"/>
                <w:sz w:val="56"/>
                <w:szCs w:val="56"/>
              </w:rPr>
              <w:t>gram</w:t>
            </w:r>
            <w:r w:rsidR="00A609ED">
              <w:rPr>
                <w:rFonts w:ascii="Open Sans" w:hAnsi="Open Sans" w:cs="Open Sans"/>
                <w:b/>
                <w:color w:val="17365D"/>
                <w:sz w:val="56"/>
                <w:szCs w:val="56"/>
              </w:rPr>
              <w:t xml:space="preserve"> Final Report</w:t>
            </w:r>
          </w:p>
          <w:p w14:paraId="20F1D52A" w14:textId="77777777" w:rsidR="00151E5F" w:rsidRPr="00022D50" w:rsidRDefault="00151E5F" w:rsidP="000079EC">
            <w:pPr>
              <w:pStyle w:val="NoSpacing"/>
              <w:spacing w:line="640" w:lineRule="exact"/>
              <w:ind w:left="540"/>
              <w:contextualSpacing/>
              <w:rPr>
                <w:rFonts w:ascii="Trebuchet MS" w:eastAsiaTheme="majorEastAsia" w:hAnsi="Trebuchet MS" w:cs="Arial"/>
                <w:b/>
                <w:color w:val="0078C1"/>
                <w:sz w:val="56"/>
                <w:szCs w:val="56"/>
              </w:rPr>
            </w:pPr>
          </w:p>
        </w:tc>
      </w:tr>
    </w:tbl>
    <w:p w14:paraId="185724C7" w14:textId="77777777" w:rsidR="00022D50" w:rsidRDefault="00A5422F">
      <w:r>
        <w:rPr>
          <w:rFonts w:ascii="Trebuchet MS" w:eastAsiaTheme="majorEastAsia" w:hAnsi="Trebuchet MS" w:cs="Arial"/>
          <w:b/>
          <w:noProof/>
          <w:color w:val="0078C1"/>
          <w:sz w:val="56"/>
          <w:szCs w:val="56"/>
        </w:rPr>
        <mc:AlternateContent>
          <mc:Choice Requires="wps">
            <w:drawing>
              <wp:anchor distT="0" distB="0" distL="114300" distR="114300" simplePos="0" relativeHeight="251698176" behindDoc="0" locked="0" layoutInCell="1" allowOverlap="1" wp14:anchorId="3CF41279" wp14:editId="16AF5263">
                <wp:simplePos x="0" y="0"/>
                <wp:positionH relativeFrom="column">
                  <wp:posOffset>-1082180</wp:posOffset>
                </wp:positionH>
                <wp:positionV relativeFrom="paragraph">
                  <wp:posOffset>1978124</wp:posOffset>
                </wp:positionV>
                <wp:extent cx="8075295" cy="5536891"/>
                <wp:effectExtent l="0" t="0" r="1905" b="69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5295" cy="5536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AFBE9" w14:textId="77777777" w:rsidR="00CD5AA3" w:rsidRDefault="00CD5AA3">
                            <w:r>
                              <w:rPr>
                                <w:b/>
                                <w:noProof/>
                                <w:sz w:val="32"/>
                                <w:szCs w:val="32"/>
                              </w:rPr>
                              <w:drawing>
                                <wp:inline distT="0" distB="0" distL="0" distR="0" wp14:anchorId="3AEBD370" wp14:editId="369CB772">
                                  <wp:extent cx="8034639" cy="5699677"/>
                                  <wp:effectExtent l="152400" t="152400" r="367030" b="358775"/>
                                  <wp:docPr id="1" name="Picture 2" descr="C:\Users\Agermuth\Desktop\6842253071_a9b35831c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rmuth\Desktop\6842253071_a9b35831c0_z.jpg"/>
                                          <pic:cNvPicPr>
                                            <a:picLocks noChangeAspect="1" noChangeArrowheads="1"/>
                                          </pic:cNvPicPr>
                                        </pic:nvPicPr>
                                        <pic:blipFill>
                                          <a:blip r:embed="rId8"/>
                                          <a:srcRect/>
                                          <a:stretch>
                                            <a:fillRect/>
                                          </a:stretch>
                                        </pic:blipFill>
                                        <pic:spPr bwMode="auto">
                                          <a:xfrm>
                                            <a:off x="0" y="0"/>
                                            <a:ext cx="8039640" cy="5703224"/>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1279" id="_x0000_t202" coordsize="21600,21600" o:spt="202" path="m,l,21600r21600,l21600,xe">
                <v:stroke joinstyle="miter"/>
                <v:path gradientshapeok="t" o:connecttype="rect"/>
              </v:shapetype>
              <v:shape id="Text Box 2" o:spid="_x0000_s1026" type="#_x0000_t202" style="position:absolute;margin-left:-85.2pt;margin-top:155.75pt;width:635.85pt;height:4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" stroked="f">
                <v:textbox>
                  <w:txbxContent>
                    <w:p w14:paraId="08CAFBE9" w14:textId="77777777" w:rsidR="00CD5AA3" w:rsidRDefault="00CD5AA3">
                      <w:r>
                        <w:rPr>
                          <w:b/>
                          <w:noProof/>
                          <w:sz w:val="32"/>
                          <w:szCs w:val="32"/>
                        </w:rPr>
                        <w:drawing>
                          <wp:inline distT="0" distB="0" distL="0" distR="0" wp14:anchorId="3AEBD370" wp14:editId="369CB772">
                            <wp:extent cx="8034639" cy="5699677"/>
                            <wp:effectExtent l="152400" t="152400" r="367030" b="358775"/>
                            <wp:docPr id="1" name="Picture 2" descr="C:\Users\Agermuth\Desktop\6842253071_a9b35831c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rmuth\Desktop\6842253071_a9b35831c0_z.jpg"/>
                                    <pic:cNvPicPr>
                                      <a:picLocks noChangeAspect="1" noChangeArrowheads="1"/>
                                    </pic:cNvPicPr>
                                  </pic:nvPicPr>
                                  <pic:blipFill>
                                    <a:blip r:embed="rId9"/>
                                    <a:srcRect/>
                                    <a:stretch>
                                      <a:fillRect/>
                                    </a:stretch>
                                  </pic:blipFill>
                                  <pic:spPr bwMode="auto">
                                    <a:xfrm>
                                      <a:off x="0" y="0"/>
                                      <a:ext cx="8039640" cy="5703224"/>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p w14:paraId="622AAFA5" w14:textId="77777777" w:rsidR="00022D50" w:rsidRDefault="00022D50"/>
    <w:p w14:paraId="1AA1467A" w14:textId="77777777" w:rsidR="00EE6E98" w:rsidRPr="00022D50" w:rsidRDefault="00EE6E98" w:rsidP="00022D50"/>
    <w:p w14:paraId="381981A0" w14:textId="77777777" w:rsidR="006E5957" w:rsidRDefault="00A5422F" w:rsidP="006E5957">
      <w:pPr>
        <w:jc w:val="center"/>
        <w:rPr>
          <w:rFonts w:ascii="Trebuchet MS" w:hAnsi="Trebuchet MS" w:cs="Arial"/>
          <w:b/>
          <w:color w:val="000000"/>
          <w:sz w:val="44"/>
          <w:szCs w:val="44"/>
        </w:rPr>
        <w:sectPr w:rsidR="006E5957" w:rsidSect="006E5957">
          <w:footerReference w:type="default" r:id="rId10"/>
          <w:pgSz w:w="12240" w:h="15840"/>
          <w:pgMar w:top="1152" w:right="1440" w:bottom="1152" w:left="1440" w:header="720" w:footer="720" w:gutter="0"/>
          <w:pgNumType w:fmt="lowerRoman" w:start="1"/>
          <w:cols w:space="720"/>
          <w:docGrid w:linePitch="360"/>
        </w:sectPr>
      </w:pPr>
      <w:r>
        <w:rPr>
          <w:i/>
          <w:noProof/>
        </w:rPr>
        <mc:AlternateContent>
          <mc:Choice Requires="wps">
            <w:drawing>
              <wp:anchor distT="0" distB="0" distL="114300" distR="114300" simplePos="0" relativeHeight="251699200" behindDoc="0" locked="0" layoutInCell="1" allowOverlap="1" wp14:anchorId="086442C1" wp14:editId="730863CF">
                <wp:simplePos x="0" y="0"/>
                <wp:positionH relativeFrom="column">
                  <wp:posOffset>-571500</wp:posOffset>
                </wp:positionH>
                <wp:positionV relativeFrom="paragraph">
                  <wp:posOffset>4843779</wp:posOffset>
                </wp:positionV>
                <wp:extent cx="7029450" cy="1876425"/>
                <wp:effectExtent l="0" t="0" r="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8CFDD" w14:textId="77777777" w:rsidR="00CD5AA3" w:rsidRPr="00FC6E0E" w:rsidRDefault="00CD5AA3" w:rsidP="00B12970">
                            <w:pPr>
                              <w:rPr>
                                <w:sz w:val="22"/>
                                <w:szCs w:val="22"/>
                              </w:rPr>
                            </w:pPr>
                          </w:p>
                          <w:p w14:paraId="5F5B123F" w14:textId="58515FAB" w:rsidR="00CD5AA3" w:rsidRPr="00675F13" w:rsidRDefault="00CD5AA3" w:rsidP="00A609ED">
                            <w:pPr>
                              <w:rPr>
                                <w:rFonts w:ascii="Open Sans" w:hAnsi="Open Sans" w:cs="Open Sans"/>
                                <w:b/>
                              </w:rPr>
                            </w:pPr>
                            <w:r w:rsidRPr="00675F13">
                              <w:rPr>
                                <w:rFonts w:ascii="Open Sans" w:hAnsi="Open Sans" w:cs="Open Sans"/>
                                <w:b/>
                              </w:rPr>
                              <w:t>Submitted by:</w:t>
                            </w:r>
                            <w:r w:rsidRPr="00A609ED">
                              <w:rPr>
                                <w:snapToGrid w:val="0"/>
                                <w:color w:val="000000"/>
                                <w:w w:val="0"/>
                                <w:sz w:val="0"/>
                                <w:szCs w:val="0"/>
                                <w:u w:color="000000"/>
                                <w:bdr w:val="none" w:sz="0" w:space="0" w:color="000000"/>
                                <w:shd w:val="clear" w:color="000000" w:fill="000000"/>
                                <w:lang w:val="x-none" w:eastAsia="x-none" w:bidi="x-none"/>
                              </w:rPr>
                              <w:t xml:space="preserve"> </w:t>
                            </w:r>
                          </w:p>
                          <w:p w14:paraId="30F928CB" w14:textId="77777777" w:rsidR="00CD5AA3" w:rsidRDefault="00CD5AA3" w:rsidP="00B12970">
                            <w:pPr>
                              <w:rPr>
                                <w:rFonts w:ascii="Open Sans" w:hAnsi="Open Sans" w:cs="Open Sans"/>
                              </w:rPr>
                            </w:pPr>
                            <w:r w:rsidRPr="00675F13">
                              <w:rPr>
                                <w:rFonts w:ascii="Open Sans" w:hAnsi="Open Sans" w:cs="Open Sans"/>
                              </w:rPr>
                              <w:t>Amy A. Germuth, Ph.D.</w:t>
                            </w:r>
                          </w:p>
                          <w:p w14:paraId="43D7E73C" w14:textId="653BCC08" w:rsidR="00CD5AA3" w:rsidRPr="00675F13" w:rsidRDefault="00CD5AA3" w:rsidP="005D7C9E">
                            <w:pPr>
                              <w:ind w:hanging="180"/>
                              <w:rPr>
                                <w:rFonts w:ascii="Open Sans" w:hAnsi="Open Sans" w:cs="Open Sans"/>
                              </w:rPr>
                            </w:pPr>
                            <w:r w:rsidRPr="00C174EB">
                              <w:rPr>
                                <w:noProof/>
                              </w:rPr>
                              <w:t xml:space="preserve"> </w:t>
                            </w:r>
                            <w:r>
                              <w:rPr>
                                <w:noProof/>
                              </w:rPr>
                              <w:drawing>
                                <wp:inline distT="0" distB="0" distL="0" distR="0" wp14:anchorId="3F43C201" wp14:editId="7DAAC147">
                                  <wp:extent cx="1771650" cy="566928"/>
                                  <wp:effectExtent l="0" t="0" r="0" b="5080"/>
                                  <wp:docPr id="17" name="Picture 17" descr="Eval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lWork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351" cy="585072"/>
                                          </a:xfrm>
                                          <a:prstGeom prst="rect">
                                            <a:avLst/>
                                          </a:prstGeom>
                                          <a:noFill/>
                                          <a:ln>
                                            <a:noFill/>
                                          </a:ln>
                                        </pic:spPr>
                                      </pic:pic>
                                    </a:graphicData>
                                  </a:graphic>
                                </wp:inline>
                              </w:drawing>
                            </w:r>
                            <w:r>
                              <w:rPr>
                                <w:noProof/>
                              </w:rPr>
                              <w:t xml:space="preserve">                                                                                                          </w:t>
                            </w:r>
                            <w:r w:rsidRPr="00A609ED">
                              <w:rPr>
                                <w:noProof/>
                              </w:rPr>
                              <w:drawing>
                                <wp:inline distT="0" distB="0" distL="0" distR="0" wp14:anchorId="71BE4F93" wp14:editId="748438BB">
                                  <wp:extent cx="1104900" cy="500872"/>
                                  <wp:effectExtent l="0" t="0" r="0" b="0"/>
                                  <wp:docPr id="13" name="Picture 13" descr="S:\Branding and Identity\Logos\Smart Start For Print\smart-start-logo-2x1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anding and Identity\Logos\Smart Start For Print\smart-start-logo-2x1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5125" cy="514573"/>
                                          </a:xfrm>
                                          <a:prstGeom prst="rect">
                                            <a:avLst/>
                                          </a:prstGeom>
                                          <a:noFill/>
                                          <a:ln>
                                            <a:noFill/>
                                          </a:ln>
                                        </pic:spPr>
                                      </pic:pic>
                                    </a:graphicData>
                                  </a:graphic>
                                </wp:inline>
                              </w:drawing>
                            </w:r>
                          </w:p>
                          <w:p w14:paraId="4CCEB54C" w14:textId="0E13A120" w:rsidR="00CD5AA3" w:rsidRPr="00B12970" w:rsidRDefault="00CD5AA3" w:rsidP="00B129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42C1" id="Text Box 3" o:spid="_x0000_s1027" type="#_x0000_t202" style="position:absolute;left:0;text-align:left;margin-left:-45pt;margin-top:381.4pt;width:553.5pt;height:14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G1hAIAABcFAAAOAAAAZHJzL2Uyb0RvYy54bWysVFmP2yAQfq/U/4B4z/ooOWz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" stroked="f">
                <v:textbox>
                  <w:txbxContent>
                    <w:p w14:paraId="1748CFDD" w14:textId="77777777" w:rsidR="00CD5AA3" w:rsidRPr="00FC6E0E" w:rsidRDefault="00CD5AA3" w:rsidP="00B12970">
                      <w:pPr>
                        <w:rPr>
                          <w:sz w:val="22"/>
                          <w:szCs w:val="22"/>
                        </w:rPr>
                      </w:pPr>
                    </w:p>
                    <w:p w14:paraId="5F5B123F" w14:textId="58515FAB" w:rsidR="00CD5AA3" w:rsidRPr="00675F13" w:rsidRDefault="00CD5AA3" w:rsidP="00A609ED">
                      <w:pPr>
                        <w:rPr>
                          <w:rFonts w:ascii="Open Sans" w:hAnsi="Open Sans" w:cs="Open Sans"/>
                          <w:b/>
                        </w:rPr>
                      </w:pPr>
                      <w:r w:rsidRPr="00675F13">
                        <w:rPr>
                          <w:rFonts w:ascii="Open Sans" w:hAnsi="Open Sans" w:cs="Open Sans"/>
                          <w:b/>
                        </w:rPr>
                        <w:t>Submitted by:</w:t>
                      </w:r>
                      <w:r w:rsidRPr="00A609ED">
                        <w:rPr>
                          <w:snapToGrid w:val="0"/>
                          <w:color w:val="000000"/>
                          <w:w w:val="0"/>
                          <w:sz w:val="0"/>
                          <w:szCs w:val="0"/>
                          <w:u w:color="000000"/>
                          <w:bdr w:val="none" w:sz="0" w:space="0" w:color="000000"/>
                          <w:shd w:val="clear" w:color="000000" w:fill="000000"/>
                          <w:lang w:val="x-none" w:eastAsia="x-none" w:bidi="x-none"/>
                        </w:rPr>
                        <w:t xml:space="preserve"> </w:t>
                      </w:r>
                    </w:p>
                    <w:p w14:paraId="30F928CB" w14:textId="77777777" w:rsidR="00CD5AA3" w:rsidRDefault="00CD5AA3" w:rsidP="00B12970">
                      <w:pPr>
                        <w:rPr>
                          <w:rFonts w:ascii="Open Sans" w:hAnsi="Open Sans" w:cs="Open Sans"/>
                        </w:rPr>
                      </w:pPr>
                      <w:r w:rsidRPr="00675F13">
                        <w:rPr>
                          <w:rFonts w:ascii="Open Sans" w:hAnsi="Open Sans" w:cs="Open Sans"/>
                        </w:rPr>
                        <w:t>Amy A. Germuth, Ph.D.</w:t>
                      </w:r>
                    </w:p>
                    <w:p w14:paraId="43D7E73C" w14:textId="653BCC08" w:rsidR="00CD5AA3" w:rsidRPr="00675F13" w:rsidRDefault="00CD5AA3" w:rsidP="005D7C9E">
                      <w:pPr>
                        <w:ind w:hanging="180"/>
                        <w:rPr>
                          <w:rFonts w:ascii="Open Sans" w:hAnsi="Open Sans" w:cs="Open Sans"/>
                        </w:rPr>
                      </w:pPr>
                      <w:r w:rsidRPr="00C174EB">
                        <w:rPr>
                          <w:noProof/>
                        </w:rPr>
                        <w:t xml:space="preserve"> </w:t>
                      </w:r>
                      <w:r>
                        <w:rPr>
                          <w:noProof/>
                        </w:rPr>
                        <w:drawing>
                          <wp:inline distT="0" distB="0" distL="0" distR="0" wp14:anchorId="3F43C201" wp14:editId="7DAAC147">
                            <wp:extent cx="1771650" cy="566928"/>
                            <wp:effectExtent l="0" t="0" r="0" b="5080"/>
                            <wp:docPr id="17" name="Picture 17" descr="Eval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lWork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351" cy="585072"/>
                                    </a:xfrm>
                                    <a:prstGeom prst="rect">
                                      <a:avLst/>
                                    </a:prstGeom>
                                    <a:noFill/>
                                    <a:ln>
                                      <a:noFill/>
                                    </a:ln>
                                  </pic:spPr>
                                </pic:pic>
                              </a:graphicData>
                            </a:graphic>
                          </wp:inline>
                        </w:drawing>
                      </w:r>
                      <w:r>
                        <w:rPr>
                          <w:noProof/>
                        </w:rPr>
                        <w:t xml:space="preserve">                                                                                                          </w:t>
                      </w:r>
                      <w:r w:rsidRPr="00A609ED">
                        <w:rPr>
                          <w:noProof/>
                        </w:rPr>
                        <w:drawing>
                          <wp:inline distT="0" distB="0" distL="0" distR="0" wp14:anchorId="71BE4F93" wp14:editId="748438BB">
                            <wp:extent cx="1104900" cy="500872"/>
                            <wp:effectExtent l="0" t="0" r="0" b="0"/>
                            <wp:docPr id="13" name="Picture 13" descr="S:\Branding and Identity\Logos\Smart Start For Print\smart-start-logo-2x1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anding and Identity\Logos\Smart Start For Print\smart-start-logo-2x1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5125" cy="514573"/>
                                    </a:xfrm>
                                    <a:prstGeom prst="rect">
                                      <a:avLst/>
                                    </a:prstGeom>
                                    <a:noFill/>
                                    <a:ln>
                                      <a:noFill/>
                                    </a:ln>
                                  </pic:spPr>
                                </pic:pic>
                              </a:graphicData>
                            </a:graphic>
                          </wp:inline>
                        </w:drawing>
                      </w:r>
                    </w:p>
                    <w:p w14:paraId="4CCEB54C" w14:textId="0E13A120" w:rsidR="00CD5AA3" w:rsidRPr="00B12970" w:rsidRDefault="00CD5AA3" w:rsidP="00B12970"/>
                  </w:txbxContent>
                </v:textbox>
              </v:shape>
            </w:pict>
          </mc:Fallback>
        </mc:AlternateContent>
      </w:r>
    </w:p>
    <w:p w14:paraId="458E9FA8" w14:textId="77777777" w:rsidR="0079328D" w:rsidRPr="00A16617" w:rsidRDefault="0079328D" w:rsidP="00C174EB">
      <w:pPr>
        <w:pBdr>
          <w:bottom w:val="single" w:sz="12" w:space="1" w:color="17365D"/>
        </w:pBdr>
        <w:rPr>
          <w:rFonts w:ascii="Open Sans" w:hAnsi="Open Sans" w:cs="Open Sans"/>
          <w:b/>
          <w:color w:val="17365D"/>
          <w:sz w:val="32"/>
          <w:szCs w:val="32"/>
        </w:rPr>
      </w:pPr>
      <w:r w:rsidRPr="00A16617">
        <w:rPr>
          <w:rFonts w:ascii="Open Sans" w:hAnsi="Open Sans" w:cs="Open Sans"/>
          <w:b/>
          <w:color w:val="17365D"/>
          <w:sz w:val="44"/>
          <w:szCs w:val="44"/>
        </w:rPr>
        <w:lastRenderedPageBreak/>
        <w:t xml:space="preserve">About EvalWorks, LLC </w:t>
      </w:r>
    </w:p>
    <w:p w14:paraId="0B8FC348" w14:textId="77777777" w:rsidR="0079328D" w:rsidRPr="00675F13" w:rsidRDefault="0079328D" w:rsidP="0079328D">
      <w:pPr>
        <w:autoSpaceDE w:val="0"/>
        <w:autoSpaceDN w:val="0"/>
        <w:adjustRightInd w:val="0"/>
        <w:rPr>
          <w:rFonts w:ascii="Open Sans" w:hAnsi="Open Sans" w:cs="Open Sans"/>
          <w:color w:val="000000"/>
          <w:sz w:val="22"/>
          <w:szCs w:val="22"/>
        </w:rPr>
      </w:pPr>
    </w:p>
    <w:p w14:paraId="25434D11" w14:textId="77777777" w:rsidR="002C59D7" w:rsidRPr="00675F13" w:rsidRDefault="0079328D" w:rsidP="0079328D">
      <w:pPr>
        <w:rPr>
          <w:rFonts w:ascii="Open Sans" w:hAnsi="Open Sans" w:cs="Open Sans"/>
          <w:color w:val="000000"/>
          <w:sz w:val="22"/>
          <w:szCs w:val="22"/>
        </w:rPr>
      </w:pPr>
      <w:r w:rsidRPr="00675F13">
        <w:rPr>
          <w:rFonts w:ascii="Open Sans" w:hAnsi="Open Sans" w:cs="Open Sans"/>
          <w:color w:val="000000"/>
          <w:sz w:val="22"/>
          <w:szCs w:val="22"/>
        </w:rPr>
        <w:t>EvalWorks</w:t>
      </w:r>
      <w:r w:rsidR="002C59D7" w:rsidRPr="00675F13">
        <w:rPr>
          <w:rFonts w:ascii="Open Sans" w:hAnsi="Open Sans" w:cs="Open Sans"/>
          <w:color w:val="000000"/>
          <w:sz w:val="22"/>
          <w:szCs w:val="22"/>
        </w:rPr>
        <w:t>, LLC</w:t>
      </w:r>
      <w:r w:rsidRPr="00675F13">
        <w:rPr>
          <w:rFonts w:ascii="Open Sans" w:hAnsi="Open Sans" w:cs="Open Sans"/>
          <w:color w:val="000000"/>
          <w:sz w:val="22"/>
          <w:szCs w:val="22"/>
        </w:rPr>
        <w:t xml:space="preserve"> is an independent evaluation and survey research firm located in Durham, NC founded by Dr. Amy A. Germuth dedicated to helping clients improve the efficiency, effectiveness, and impacts of their programs. </w:t>
      </w:r>
    </w:p>
    <w:p w14:paraId="21F04996" w14:textId="77777777" w:rsidR="002C59D7" w:rsidRPr="00675F13" w:rsidRDefault="002C59D7" w:rsidP="0079328D">
      <w:pPr>
        <w:rPr>
          <w:rFonts w:ascii="Open Sans" w:hAnsi="Open Sans" w:cs="Open Sans"/>
          <w:color w:val="000000"/>
          <w:sz w:val="22"/>
          <w:szCs w:val="22"/>
        </w:rPr>
      </w:pPr>
    </w:p>
    <w:p w14:paraId="1A43D31D" w14:textId="77777777" w:rsidR="0079328D" w:rsidRPr="00C174EB" w:rsidRDefault="0079328D" w:rsidP="0079328D">
      <w:pPr>
        <w:autoSpaceDE w:val="0"/>
        <w:autoSpaceDN w:val="0"/>
        <w:adjustRightInd w:val="0"/>
        <w:rPr>
          <w:rFonts w:ascii="Open Sans" w:hAnsi="Open Sans" w:cs="Open Sans"/>
          <w:b/>
          <w:bCs/>
          <w:color w:val="17365D"/>
        </w:rPr>
      </w:pPr>
      <w:r w:rsidRPr="00C174EB">
        <w:rPr>
          <w:rFonts w:ascii="Open Sans" w:hAnsi="Open Sans" w:cs="Open Sans"/>
          <w:b/>
          <w:bCs/>
          <w:color w:val="17365D"/>
        </w:rPr>
        <w:t xml:space="preserve">Contact </w:t>
      </w:r>
    </w:p>
    <w:p w14:paraId="3706CE49" w14:textId="77777777" w:rsidR="002C59D7" w:rsidRPr="00675F13" w:rsidRDefault="002C59D7" w:rsidP="0079328D">
      <w:pPr>
        <w:autoSpaceDE w:val="0"/>
        <w:autoSpaceDN w:val="0"/>
        <w:adjustRightInd w:val="0"/>
        <w:rPr>
          <w:rFonts w:ascii="Open Sans" w:hAnsi="Open Sans" w:cs="Open Sans"/>
          <w:color w:val="000000"/>
          <w:sz w:val="22"/>
          <w:szCs w:val="22"/>
        </w:rPr>
      </w:pPr>
    </w:p>
    <w:p w14:paraId="1B249CB1" w14:textId="77777777" w:rsidR="0079328D" w:rsidRPr="00675F13" w:rsidRDefault="002C59D7" w:rsidP="0079328D">
      <w:pPr>
        <w:autoSpaceDE w:val="0"/>
        <w:autoSpaceDN w:val="0"/>
        <w:adjustRightInd w:val="0"/>
        <w:rPr>
          <w:rFonts w:ascii="Open Sans" w:hAnsi="Open Sans" w:cs="Open Sans"/>
          <w:color w:val="000000"/>
          <w:sz w:val="22"/>
          <w:szCs w:val="22"/>
        </w:rPr>
      </w:pPr>
      <w:r w:rsidRPr="00675F13">
        <w:rPr>
          <w:rFonts w:ascii="Open Sans" w:hAnsi="Open Sans" w:cs="Open Sans"/>
          <w:color w:val="000000"/>
          <w:sz w:val="22"/>
          <w:szCs w:val="22"/>
        </w:rPr>
        <w:t>EvalWorks, LLC</w:t>
      </w:r>
    </w:p>
    <w:p w14:paraId="669BE16E" w14:textId="77777777" w:rsidR="002C59D7" w:rsidRPr="00675F13" w:rsidRDefault="002C59D7" w:rsidP="0079328D">
      <w:pPr>
        <w:autoSpaceDE w:val="0"/>
        <w:autoSpaceDN w:val="0"/>
        <w:adjustRightInd w:val="0"/>
        <w:rPr>
          <w:rFonts w:ascii="Open Sans" w:hAnsi="Open Sans" w:cs="Open Sans"/>
          <w:color w:val="000000"/>
          <w:sz w:val="22"/>
          <w:szCs w:val="22"/>
        </w:rPr>
      </w:pPr>
      <w:r w:rsidRPr="00675F13">
        <w:rPr>
          <w:rFonts w:ascii="Open Sans" w:hAnsi="Open Sans" w:cs="Open Sans"/>
          <w:color w:val="000000"/>
          <w:sz w:val="22"/>
          <w:szCs w:val="22"/>
        </w:rPr>
        <w:t>150 Solterra Way</w:t>
      </w:r>
    </w:p>
    <w:p w14:paraId="05241C78" w14:textId="77777777" w:rsidR="002C59D7" w:rsidRPr="00675F13" w:rsidRDefault="002C59D7" w:rsidP="0079328D">
      <w:pPr>
        <w:autoSpaceDE w:val="0"/>
        <w:autoSpaceDN w:val="0"/>
        <w:adjustRightInd w:val="0"/>
        <w:rPr>
          <w:rFonts w:ascii="Open Sans" w:hAnsi="Open Sans" w:cs="Open Sans"/>
          <w:color w:val="000000"/>
          <w:sz w:val="22"/>
          <w:szCs w:val="22"/>
        </w:rPr>
      </w:pPr>
      <w:r w:rsidRPr="00675F13">
        <w:rPr>
          <w:rFonts w:ascii="Open Sans" w:hAnsi="Open Sans" w:cs="Open Sans"/>
          <w:color w:val="000000"/>
          <w:sz w:val="22"/>
          <w:szCs w:val="22"/>
        </w:rPr>
        <w:t>Durham, NC 27705</w:t>
      </w:r>
    </w:p>
    <w:p w14:paraId="5564E376" w14:textId="77777777" w:rsidR="002C59D7" w:rsidRPr="00675F13" w:rsidRDefault="002C59D7" w:rsidP="0079328D">
      <w:pPr>
        <w:autoSpaceDE w:val="0"/>
        <w:autoSpaceDN w:val="0"/>
        <w:adjustRightInd w:val="0"/>
        <w:rPr>
          <w:rFonts w:ascii="Open Sans" w:hAnsi="Open Sans" w:cs="Open Sans"/>
          <w:color w:val="000000"/>
          <w:sz w:val="22"/>
          <w:szCs w:val="22"/>
        </w:rPr>
      </w:pPr>
      <w:r w:rsidRPr="00675F13">
        <w:rPr>
          <w:rFonts w:ascii="Open Sans" w:hAnsi="Open Sans" w:cs="Open Sans"/>
          <w:color w:val="000000"/>
          <w:sz w:val="22"/>
          <w:szCs w:val="22"/>
        </w:rPr>
        <w:t>(919) 401-5403</w:t>
      </w:r>
    </w:p>
    <w:p w14:paraId="1A7704BB" w14:textId="77777777" w:rsidR="0079328D" w:rsidRPr="00675F13" w:rsidRDefault="0079328D" w:rsidP="0079328D">
      <w:pPr>
        <w:autoSpaceDE w:val="0"/>
        <w:autoSpaceDN w:val="0"/>
        <w:adjustRightInd w:val="0"/>
        <w:rPr>
          <w:rFonts w:ascii="Open Sans" w:hAnsi="Open Sans" w:cs="Open Sans"/>
          <w:b/>
          <w:bCs/>
          <w:color w:val="000000"/>
          <w:sz w:val="22"/>
          <w:szCs w:val="22"/>
        </w:rPr>
      </w:pPr>
    </w:p>
    <w:p w14:paraId="62FD2BC2" w14:textId="77777777" w:rsidR="0079328D" w:rsidRPr="00C174EB" w:rsidRDefault="0079328D" w:rsidP="0079328D">
      <w:pPr>
        <w:autoSpaceDE w:val="0"/>
        <w:autoSpaceDN w:val="0"/>
        <w:adjustRightInd w:val="0"/>
        <w:rPr>
          <w:rFonts w:ascii="Open Sans" w:hAnsi="Open Sans" w:cs="Open Sans"/>
          <w:b/>
          <w:bCs/>
          <w:color w:val="17365D"/>
        </w:rPr>
      </w:pPr>
      <w:r w:rsidRPr="00C174EB">
        <w:rPr>
          <w:rFonts w:ascii="Open Sans" w:hAnsi="Open Sans" w:cs="Open Sans"/>
          <w:b/>
          <w:bCs/>
          <w:color w:val="17365D"/>
        </w:rPr>
        <w:t xml:space="preserve">Suggested Citation </w:t>
      </w:r>
    </w:p>
    <w:p w14:paraId="2584A9AA" w14:textId="77777777" w:rsidR="002C59D7" w:rsidRPr="00675F13" w:rsidRDefault="002C59D7" w:rsidP="0079328D">
      <w:pPr>
        <w:autoSpaceDE w:val="0"/>
        <w:autoSpaceDN w:val="0"/>
        <w:adjustRightInd w:val="0"/>
        <w:rPr>
          <w:rFonts w:ascii="Open Sans" w:hAnsi="Open Sans" w:cs="Open Sans"/>
          <w:color w:val="000000"/>
          <w:sz w:val="22"/>
          <w:szCs w:val="22"/>
        </w:rPr>
      </w:pPr>
    </w:p>
    <w:p w14:paraId="6D6D9FB8" w14:textId="01E5CDB5" w:rsidR="007D4D81" w:rsidRPr="00675F13" w:rsidRDefault="002C59D7" w:rsidP="00DB66E5">
      <w:pPr>
        <w:rPr>
          <w:rFonts w:ascii="Open Sans" w:hAnsi="Open Sans" w:cs="Open Sans"/>
          <w:b/>
          <w:sz w:val="22"/>
          <w:szCs w:val="22"/>
        </w:rPr>
      </w:pPr>
      <w:r w:rsidRPr="00675F13">
        <w:rPr>
          <w:rFonts w:ascii="Open Sans" w:hAnsi="Open Sans" w:cs="Open Sans"/>
          <w:color w:val="000000"/>
          <w:sz w:val="22"/>
          <w:szCs w:val="22"/>
        </w:rPr>
        <w:t xml:space="preserve">Germuth, A. </w:t>
      </w:r>
      <w:r w:rsidR="0079328D" w:rsidRPr="00675F13">
        <w:rPr>
          <w:rFonts w:ascii="Open Sans" w:hAnsi="Open Sans" w:cs="Open Sans"/>
          <w:color w:val="000000"/>
          <w:sz w:val="22"/>
          <w:szCs w:val="22"/>
        </w:rPr>
        <w:t>(201</w:t>
      </w:r>
      <w:r w:rsidR="00196DC2" w:rsidRPr="00675F13">
        <w:rPr>
          <w:rFonts w:ascii="Open Sans" w:hAnsi="Open Sans" w:cs="Open Sans"/>
          <w:color w:val="000000"/>
          <w:sz w:val="22"/>
          <w:szCs w:val="22"/>
        </w:rPr>
        <w:t>6</w:t>
      </w:r>
      <w:r w:rsidR="0079328D" w:rsidRPr="00675F13">
        <w:rPr>
          <w:rFonts w:ascii="Open Sans" w:hAnsi="Open Sans" w:cs="Open Sans"/>
          <w:color w:val="000000"/>
          <w:sz w:val="22"/>
          <w:szCs w:val="22"/>
        </w:rPr>
        <w:t xml:space="preserve">). </w:t>
      </w:r>
      <w:r w:rsidR="004543B2" w:rsidRPr="00675F13">
        <w:rPr>
          <w:rFonts w:ascii="Open Sans" w:hAnsi="Open Sans" w:cs="Open Sans"/>
          <w:i/>
          <w:color w:val="000000"/>
          <w:sz w:val="22"/>
          <w:szCs w:val="22"/>
        </w:rPr>
        <w:t>Evaluation of the North Carolina Partnership for Children and Smart Start’s Race to the Top-Early Learning Challenge</w:t>
      </w:r>
      <w:r w:rsidR="00F63468" w:rsidRPr="00675F13">
        <w:rPr>
          <w:rFonts w:ascii="Open Sans" w:hAnsi="Open Sans" w:cs="Open Sans"/>
          <w:i/>
          <w:color w:val="000000"/>
          <w:sz w:val="22"/>
          <w:szCs w:val="22"/>
        </w:rPr>
        <w:t>: Assuring Better Child Health and Development (ABCD) Pro</w:t>
      </w:r>
      <w:r w:rsidR="004543B2" w:rsidRPr="00675F13">
        <w:rPr>
          <w:rFonts w:ascii="Open Sans" w:hAnsi="Open Sans" w:cs="Open Sans"/>
          <w:i/>
          <w:color w:val="000000"/>
          <w:sz w:val="22"/>
          <w:szCs w:val="22"/>
        </w:rPr>
        <w:t>gram</w:t>
      </w:r>
      <w:r w:rsidR="00E254A0" w:rsidRPr="00675F13">
        <w:rPr>
          <w:rFonts w:ascii="Open Sans" w:hAnsi="Open Sans" w:cs="Open Sans"/>
          <w:i/>
          <w:color w:val="000000"/>
          <w:sz w:val="22"/>
          <w:szCs w:val="22"/>
        </w:rPr>
        <w:t>:</w:t>
      </w:r>
      <w:r w:rsidR="00F63468" w:rsidRPr="00675F13">
        <w:rPr>
          <w:rFonts w:ascii="Open Sans" w:hAnsi="Open Sans" w:cs="Open Sans"/>
          <w:i/>
          <w:color w:val="000000"/>
          <w:sz w:val="22"/>
          <w:szCs w:val="22"/>
        </w:rPr>
        <w:t xml:space="preserve"> </w:t>
      </w:r>
      <w:r w:rsidR="00597AC6" w:rsidRPr="00675F13">
        <w:rPr>
          <w:rFonts w:ascii="Open Sans" w:hAnsi="Open Sans" w:cs="Open Sans"/>
          <w:i/>
          <w:color w:val="000000"/>
          <w:sz w:val="22"/>
          <w:szCs w:val="22"/>
        </w:rPr>
        <w:t>Final</w:t>
      </w:r>
      <w:r w:rsidR="00E254A0" w:rsidRPr="00675F13">
        <w:rPr>
          <w:rFonts w:ascii="Open Sans" w:hAnsi="Open Sans" w:cs="Open Sans"/>
          <w:i/>
          <w:color w:val="000000"/>
          <w:sz w:val="22"/>
          <w:szCs w:val="22"/>
        </w:rPr>
        <w:t xml:space="preserve"> Summary</w:t>
      </w:r>
      <w:r w:rsidR="00F63468" w:rsidRPr="00675F13">
        <w:rPr>
          <w:rFonts w:ascii="Open Sans" w:hAnsi="Open Sans" w:cs="Open Sans"/>
          <w:i/>
          <w:color w:val="000000"/>
          <w:sz w:val="22"/>
          <w:szCs w:val="22"/>
        </w:rPr>
        <w:t xml:space="preserve"> Report</w:t>
      </w:r>
      <w:r w:rsidRPr="00675F13">
        <w:rPr>
          <w:rFonts w:ascii="Open Sans" w:hAnsi="Open Sans" w:cs="Open Sans"/>
          <w:i/>
          <w:color w:val="000000"/>
          <w:sz w:val="22"/>
          <w:szCs w:val="22"/>
        </w:rPr>
        <w:t>.</w:t>
      </w:r>
      <w:r w:rsidR="00F63468" w:rsidRPr="00675F13">
        <w:rPr>
          <w:rFonts w:ascii="Open Sans" w:hAnsi="Open Sans" w:cs="Open Sans"/>
          <w:color w:val="000000"/>
          <w:sz w:val="22"/>
          <w:szCs w:val="22"/>
        </w:rPr>
        <w:t xml:space="preserve"> </w:t>
      </w:r>
      <w:r w:rsidRPr="00675F13">
        <w:rPr>
          <w:rFonts w:ascii="Open Sans" w:hAnsi="Open Sans" w:cs="Open Sans"/>
          <w:iCs/>
          <w:color w:val="000000"/>
          <w:sz w:val="22"/>
          <w:szCs w:val="22"/>
        </w:rPr>
        <w:t>Durham, NC:</w:t>
      </w:r>
      <w:r w:rsidR="00DE5DF1" w:rsidRPr="00675F13">
        <w:rPr>
          <w:rFonts w:ascii="Open Sans" w:hAnsi="Open Sans" w:cs="Open Sans"/>
          <w:iCs/>
          <w:color w:val="000000"/>
          <w:sz w:val="22"/>
          <w:szCs w:val="22"/>
        </w:rPr>
        <w:t xml:space="preserve"> </w:t>
      </w:r>
      <w:r w:rsidRPr="00675F13">
        <w:rPr>
          <w:rFonts w:ascii="Open Sans" w:hAnsi="Open Sans" w:cs="Open Sans"/>
          <w:iCs/>
          <w:color w:val="000000"/>
          <w:sz w:val="22"/>
          <w:szCs w:val="22"/>
        </w:rPr>
        <w:t xml:space="preserve">EvalWorks, </w:t>
      </w:r>
      <w:r w:rsidR="00A63AB8" w:rsidRPr="00675F13">
        <w:rPr>
          <w:rFonts w:ascii="Open Sans" w:hAnsi="Open Sans" w:cs="Open Sans"/>
          <w:iCs/>
          <w:color w:val="000000"/>
          <w:sz w:val="22"/>
          <w:szCs w:val="22"/>
        </w:rPr>
        <w:t>LLC</w:t>
      </w:r>
    </w:p>
    <w:p w14:paraId="21954231" w14:textId="77777777" w:rsidR="00DB66E5" w:rsidRPr="00675F13" w:rsidRDefault="00DB66E5">
      <w:pPr>
        <w:ind w:left="360" w:hanging="360"/>
        <w:rPr>
          <w:rFonts w:ascii="Open Sans" w:hAnsi="Open Sans" w:cs="Open Sans"/>
          <w:b/>
          <w:sz w:val="44"/>
          <w:szCs w:val="44"/>
        </w:rPr>
      </w:pPr>
      <w:r w:rsidRPr="00675F13">
        <w:rPr>
          <w:rFonts w:ascii="Open Sans" w:hAnsi="Open Sans" w:cs="Open Sans"/>
          <w:b/>
          <w:sz w:val="44"/>
          <w:szCs w:val="44"/>
        </w:rPr>
        <w:br w:type="page"/>
      </w:r>
    </w:p>
    <w:p w14:paraId="76191E73" w14:textId="77777777" w:rsidR="000F67DD" w:rsidRPr="00C174EB" w:rsidRDefault="000F67DD" w:rsidP="00C174EB">
      <w:pPr>
        <w:widowControl w:val="0"/>
        <w:pBdr>
          <w:bottom w:val="single" w:sz="12" w:space="1" w:color="17365D"/>
        </w:pBdr>
        <w:rPr>
          <w:rFonts w:ascii="Open Sans" w:hAnsi="Open Sans" w:cs="Open Sans"/>
          <w:b/>
          <w:color w:val="17365D"/>
          <w:sz w:val="44"/>
          <w:szCs w:val="44"/>
        </w:rPr>
      </w:pPr>
      <w:r w:rsidRPr="00C174EB">
        <w:rPr>
          <w:rFonts w:ascii="Open Sans" w:hAnsi="Open Sans" w:cs="Open Sans"/>
          <w:b/>
          <w:color w:val="17365D"/>
          <w:sz w:val="44"/>
          <w:szCs w:val="44"/>
        </w:rPr>
        <w:lastRenderedPageBreak/>
        <w:t>Table of Contents</w:t>
      </w:r>
    </w:p>
    <w:p w14:paraId="3CB21B03" w14:textId="77777777" w:rsidR="000F67DD" w:rsidRPr="008A2B87" w:rsidRDefault="000F67DD" w:rsidP="000F67DD">
      <w:pPr>
        <w:widowControl w:val="0"/>
        <w:tabs>
          <w:tab w:val="right" w:leader="dot" w:pos="9360"/>
        </w:tabs>
        <w:rPr>
          <w:rFonts w:ascii="Palatino Linotype" w:hAnsi="Palatino Linotype"/>
          <w:sz w:val="22"/>
          <w:szCs w:val="22"/>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990"/>
      </w:tblGrid>
      <w:tr w:rsidR="000F67DD" w:rsidRPr="008A2B87" w14:paraId="1FE8AE6E" w14:textId="77777777" w:rsidTr="00E23311">
        <w:trPr>
          <w:trHeight w:val="403"/>
        </w:trPr>
        <w:tc>
          <w:tcPr>
            <w:tcW w:w="8388" w:type="dxa"/>
            <w:vAlign w:val="center"/>
          </w:tcPr>
          <w:p w14:paraId="17C31809" w14:textId="77777777" w:rsidR="000F67DD" w:rsidRPr="00675F13" w:rsidRDefault="000F67DD" w:rsidP="00E23311">
            <w:pPr>
              <w:widowControl w:val="0"/>
              <w:contextualSpacing/>
              <w:rPr>
                <w:rFonts w:ascii="Lato" w:hAnsi="Lato" w:cs="Arial"/>
                <w:b/>
                <w:sz w:val="22"/>
                <w:szCs w:val="22"/>
              </w:rPr>
            </w:pPr>
            <w:r w:rsidRPr="00675F13">
              <w:rPr>
                <w:rFonts w:ascii="Lato" w:hAnsi="Lato" w:cs="Arial"/>
                <w:b/>
                <w:sz w:val="22"/>
                <w:szCs w:val="22"/>
              </w:rPr>
              <w:t>Executive Summary</w:t>
            </w:r>
          </w:p>
        </w:tc>
        <w:tc>
          <w:tcPr>
            <w:tcW w:w="990" w:type="dxa"/>
            <w:vAlign w:val="center"/>
          </w:tcPr>
          <w:p w14:paraId="327DD1DC" w14:textId="77777777" w:rsidR="000F67DD" w:rsidRPr="003C459A" w:rsidRDefault="006E5957" w:rsidP="00E23311">
            <w:pPr>
              <w:widowControl w:val="0"/>
              <w:ind w:left="242" w:right="-414"/>
              <w:contextualSpacing/>
              <w:rPr>
                <w:rFonts w:ascii="Lato" w:hAnsi="Lato" w:cs="Arial"/>
                <w:sz w:val="22"/>
                <w:szCs w:val="22"/>
              </w:rPr>
            </w:pPr>
            <w:r w:rsidRPr="003C459A">
              <w:rPr>
                <w:rFonts w:ascii="Lato" w:hAnsi="Lato" w:cs="Arial"/>
                <w:sz w:val="22"/>
                <w:szCs w:val="22"/>
              </w:rPr>
              <w:t>p. 1</w:t>
            </w:r>
          </w:p>
        </w:tc>
      </w:tr>
      <w:tr w:rsidR="000F67DD" w:rsidRPr="008A2B87" w14:paraId="5A7E0134" w14:textId="77777777" w:rsidTr="00E23311">
        <w:trPr>
          <w:trHeight w:val="403"/>
        </w:trPr>
        <w:tc>
          <w:tcPr>
            <w:tcW w:w="8388" w:type="dxa"/>
            <w:vAlign w:val="center"/>
          </w:tcPr>
          <w:p w14:paraId="3C786CB5" w14:textId="77777777" w:rsidR="000F67DD" w:rsidRPr="00675F13" w:rsidRDefault="000F67DD" w:rsidP="00E23311">
            <w:pPr>
              <w:widowControl w:val="0"/>
              <w:contextualSpacing/>
              <w:rPr>
                <w:rFonts w:ascii="Lato" w:hAnsi="Lato" w:cs="Arial"/>
                <w:b/>
                <w:sz w:val="22"/>
                <w:szCs w:val="22"/>
              </w:rPr>
            </w:pPr>
            <w:r w:rsidRPr="00675F13">
              <w:rPr>
                <w:rFonts w:ascii="Lato" w:hAnsi="Lato" w:cs="Arial"/>
                <w:b/>
                <w:sz w:val="22"/>
                <w:szCs w:val="22"/>
              </w:rPr>
              <w:t>Introduction</w:t>
            </w:r>
          </w:p>
        </w:tc>
        <w:tc>
          <w:tcPr>
            <w:tcW w:w="990" w:type="dxa"/>
            <w:vAlign w:val="center"/>
          </w:tcPr>
          <w:p w14:paraId="72EF1ED0" w14:textId="04F43012" w:rsidR="000F67DD" w:rsidRPr="003C459A" w:rsidRDefault="000F67DD" w:rsidP="00474957">
            <w:pPr>
              <w:widowControl w:val="0"/>
              <w:ind w:left="242" w:right="-414"/>
              <w:contextualSpacing/>
              <w:rPr>
                <w:rFonts w:ascii="Lato" w:hAnsi="Lato" w:cs="Arial"/>
                <w:sz w:val="22"/>
                <w:szCs w:val="22"/>
              </w:rPr>
            </w:pPr>
            <w:r w:rsidRPr="003C459A">
              <w:rPr>
                <w:rFonts w:ascii="Lato" w:hAnsi="Lato" w:cs="Arial"/>
                <w:sz w:val="22"/>
                <w:szCs w:val="22"/>
              </w:rPr>
              <w:t xml:space="preserve">p. </w:t>
            </w:r>
            <w:r w:rsidR="00474957">
              <w:rPr>
                <w:rFonts w:ascii="Lato" w:hAnsi="Lato" w:cs="Arial"/>
                <w:sz w:val="22"/>
                <w:szCs w:val="22"/>
              </w:rPr>
              <w:t>5</w:t>
            </w:r>
            <w:r w:rsidRPr="003C459A">
              <w:rPr>
                <w:rFonts w:ascii="Lato" w:hAnsi="Lato" w:cs="Arial"/>
                <w:sz w:val="22"/>
                <w:szCs w:val="22"/>
              </w:rPr>
              <w:t xml:space="preserve"> </w:t>
            </w:r>
          </w:p>
        </w:tc>
      </w:tr>
      <w:tr w:rsidR="000F67DD" w:rsidRPr="008A2B87" w14:paraId="70BC4B65" w14:textId="77777777" w:rsidTr="00E23311">
        <w:trPr>
          <w:trHeight w:val="403"/>
        </w:trPr>
        <w:tc>
          <w:tcPr>
            <w:tcW w:w="8388" w:type="dxa"/>
            <w:vAlign w:val="center"/>
          </w:tcPr>
          <w:p w14:paraId="2F011A9B" w14:textId="3E8F3D10" w:rsidR="000F67DD" w:rsidRPr="00675F13" w:rsidRDefault="000F67DD" w:rsidP="00862DB8">
            <w:pPr>
              <w:widowControl w:val="0"/>
              <w:ind w:left="360"/>
              <w:contextualSpacing/>
              <w:rPr>
                <w:rFonts w:ascii="Lato" w:hAnsi="Lato" w:cs="Arial"/>
                <w:sz w:val="22"/>
                <w:szCs w:val="22"/>
              </w:rPr>
            </w:pPr>
            <w:r w:rsidRPr="00675F13">
              <w:rPr>
                <w:rFonts w:ascii="Lato" w:hAnsi="Lato" w:cs="Arial"/>
                <w:sz w:val="22"/>
                <w:szCs w:val="22"/>
              </w:rPr>
              <w:t xml:space="preserve">The Assuring Better Child Health and Development (ABCD) </w:t>
            </w:r>
            <w:r w:rsidR="00862DB8" w:rsidRPr="00675F13">
              <w:rPr>
                <w:rFonts w:ascii="Lato" w:hAnsi="Lato" w:cs="Arial"/>
                <w:sz w:val="22"/>
                <w:szCs w:val="22"/>
              </w:rPr>
              <w:t>Program</w:t>
            </w:r>
          </w:p>
        </w:tc>
        <w:tc>
          <w:tcPr>
            <w:tcW w:w="990" w:type="dxa"/>
            <w:vAlign w:val="center"/>
          </w:tcPr>
          <w:p w14:paraId="586689AB" w14:textId="61871FC2" w:rsidR="000F67DD" w:rsidRPr="003C459A" w:rsidRDefault="000F67DD" w:rsidP="003368E2">
            <w:pPr>
              <w:widowControl w:val="0"/>
              <w:ind w:left="242" w:right="-414"/>
              <w:rPr>
                <w:rFonts w:ascii="Lato" w:hAnsi="Lato"/>
                <w:sz w:val="22"/>
                <w:szCs w:val="22"/>
              </w:rPr>
            </w:pPr>
            <w:r w:rsidRPr="003C459A">
              <w:rPr>
                <w:rFonts w:ascii="Lato" w:hAnsi="Lato" w:cs="Arial"/>
                <w:sz w:val="22"/>
                <w:szCs w:val="22"/>
              </w:rPr>
              <w:t>p.</w:t>
            </w:r>
            <w:r w:rsidR="003368E2" w:rsidRPr="003C459A">
              <w:rPr>
                <w:rFonts w:ascii="Lato" w:hAnsi="Lato" w:cs="Arial"/>
                <w:sz w:val="22"/>
                <w:szCs w:val="22"/>
              </w:rPr>
              <w:t xml:space="preserve"> 4</w:t>
            </w:r>
          </w:p>
        </w:tc>
      </w:tr>
      <w:tr w:rsidR="000F67DD" w:rsidRPr="008A2B87" w14:paraId="2B48A811" w14:textId="77777777" w:rsidTr="00E23311">
        <w:trPr>
          <w:trHeight w:val="403"/>
        </w:trPr>
        <w:tc>
          <w:tcPr>
            <w:tcW w:w="8388" w:type="dxa"/>
            <w:vAlign w:val="center"/>
          </w:tcPr>
          <w:p w14:paraId="02A55F93" w14:textId="18266163" w:rsidR="000F67DD" w:rsidRPr="00675F13" w:rsidRDefault="000F67DD">
            <w:pPr>
              <w:widowControl w:val="0"/>
              <w:ind w:left="360"/>
              <w:contextualSpacing/>
              <w:rPr>
                <w:rFonts w:ascii="Lato" w:hAnsi="Lato" w:cs="Arial"/>
                <w:sz w:val="22"/>
                <w:szCs w:val="22"/>
              </w:rPr>
            </w:pPr>
            <w:r w:rsidRPr="00675F13">
              <w:rPr>
                <w:rFonts w:ascii="Lato" w:hAnsi="Lato" w:cs="Arial"/>
                <w:sz w:val="22"/>
                <w:szCs w:val="22"/>
              </w:rPr>
              <w:t xml:space="preserve">Evaluation of the ABCD </w:t>
            </w:r>
            <w:r w:rsidR="00862DB8" w:rsidRPr="00675F13">
              <w:rPr>
                <w:rFonts w:ascii="Lato" w:hAnsi="Lato" w:cs="Arial"/>
                <w:sz w:val="22"/>
                <w:szCs w:val="22"/>
              </w:rPr>
              <w:t>Program</w:t>
            </w:r>
          </w:p>
        </w:tc>
        <w:tc>
          <w:tcPr>
            <w:tcW w:w="990" w:type="dxa"/>
            <w:vAlign w:val="center"/>
          </w:tcPr>
          <w:p w14:paraId="1D5043E0" w14:textId="2BB4614D" w:rsidR="000F67DD" w:rsidRPr="003C459A" w:rsidRDefault="000F67DD" w:rsidP="003368E2">
            <w:pPr>
              <w:widowControl w:val="0"/>
              <w:ind w:left="242" w:right="-414"/>
              <w:rPr>
                <w:rFonts w:ascii="Lato" w:hAnsi="Lato"/>
                <w:sz w:val="22"/>
                <w:szCs w:val="22"/>
              </w:rPr>
            </w:pPr>
            <w:r w:rsidRPr="003C459A">
              <w:rPr>
                <w:rFonts w:ascii="Lato" w:hAnsi="Lato" w:cs="Arial"/>
                <w:sz w:val="22"/>
                <w:szCs w:val="22"/>
              </w:rPr>
              <w:t xml:space="preserve">p. </w:t>
            </w:r>
            <w:r w:rsidR="003368E2" w:rsidRPr="003C459A">
              <w:rPr>
                <w:rFonts w:ascii="Lato" w:hAnsi="Lato" w:cs="Arial"/>
                <w:sz w:val="22"/>
                <w:szCs w:val="22"/>
              </w:rPr>
              <w:t>5</w:t>
            </w:r>
          </w:p>
        </w:tc>
      </w:tr>
      <w:tr w:rsidR="00862DB8" w:rsidRPr="008A2B87" w14:paraId="2133F3A7" w14:textId="77777777" w:rsidTr="00E23311">
        <w:trPr>
          <w:trHeight w:val="403"/>
        </w:trPr>
        <w:tc>
          <w:tcPr>
            <w:tcW w:w="8388" w:type="dxa"/>
            <w:vAlign w:val="center"/>
          </w:tcPr>
          <w:p w14:paraId="5129FC9E" w14:textId="61170F01" w:rsidR="00862DB8" w:rsidRPr="00675F13" w:rsidRDefault="00862DB8" w:rsidP="00E23311">
            <w:pPr>
              <w:widowControl w:val="0"/>
              <w:ind w:left="360"/>
              <w:contextualSpacing/>
              <w:rPr>
                <w:rFonts w:ascii="Lato" w:hAnsi="Lato" w:cs="Arial"/>
                <w:sz w:val="22"/>
                <w:szCs w:val="22"/>
              </w:rPr>
            </w:pPr>
            <w:r w:rsidRPr="00675F13">
              <w:rPr>
                <w:rFonts w:ascii="Lato" w:hAnsi="Lato" w:cs="Arial"/>
                <w:sz w:val="22"/>
                <w:szCs w:val="22"/>
              </w:rPr>
              <w:t>Limitations</w:t>
            </w:r>
          </w:p>
        </w:tc>
        <w:tc>
          <w:tcPr>
            <w:tcW w:w="990" w:type="dxa"/>
            <w:vAlign w:val="center"/>
          </w:tcPr>
          <w:p w14:paraId="52CD188E" w14:textId="420597AC" w:rsidR="00862DB8" w:rsidRPr="003C459A" w:rsidRDefault="003368E2" w:rsidP="00E37CE4">
            <w:pPr>
              <w:widowControl w:val="0"/>
              <w:ind w:left="242" w:right="-414"/>
              <w:rPr>
                <w:rFonts w:ascii="Lato" w:hAnsi="Lato" w:cs="Arial"/>
                <w:sz w:val="22"/>
                <w:szCs w:val="22"/>
              </w:rPr>
            </w:pPr>
            <w:r w:rsidRPr="003C459A">
              <w:rPr>
                <w:rFonts w:ascii="Lato" w:hAnsi="Lato" w:cs="Arial"/>
                <w:sz w:val="22"/>
                <w:szCs w:val="22"/>
              </w:rPr>
              <w:t>p. 7</w:t>
            </w:r>
          </w:p>
        </w:tc>
      </w:tr>
      <w:tr w:rsidR="000F67DD" w:rsidRPr="008A2B87" w14:paraId="6D10A457" w14:textId="77777777" w:rsidTr="00E23311">
        <w:trPr>
          <w:trHeight w:val="403"/>
        </w:trPr>
        <w:tc>
          <w:tcPr>
            <w:tcW w:w="8388" w:type="dxa"/>
            <w:vAlign w:val="center"/>
          </w:tcPr>
          <w:p w14:paraId="1D646DCB" w14:textId="77777777" w:rsidR="000F67DD" w:rsidRPr="00675F13" w:rsidRDefault="000F67DD" w:rsidP="00E23311">
            <w:pPr>
              <w:widowControl w:val="0"/>
              <w:contextualSpacing/>
              <w:rPr>
                <w:rFonts w:ascii="Lato" w:hAnsi="Lato" w:cs="Arial"/>
                <w:b/>
                <w:bCs/>
                <w:sz w:val="22"/>
                <w:szCs w:val="22"/>
              </w:rPr>
            </w:pPr>
            <w:r w:rsidRPr="00675F13">
              <w:rPr>
                <w:rFonts w:ascii="Lato" w:hAnsi="Lato" w:cs="Arial"/>
                <w:b/>
                <w:bCs/>
                <w:sz w:val="22"/>
                <w:szCs w:val="22"/>
              </w:rPr>
              <w:t>Methodology</w:t>
            </w:r>
          </w:p>
        </w:tc>
        <w:tc>
          <w:tcPr>
            <w:tcW w:w="990" w:type="dxa"/>
            <w:vAlign w:val="center"/>
          </w:tcPr>
          <w:p w14:paraId="30D4C184" w14:textId="519AE986" w:rsidR="000F67DD" w:rsidRPr="003C459A" w:rsidRDefault="000F67DD" w:rsidP="003368E2">
            <w:pPr>
              <w:widowControl w:val="0"/>
              <w:ind w:left="242" w:right="-414"/>
              <w:rPr>
                <w:rFonts w:ascii="Lato" w:hAnsi="Lato" w:cs="Arial"/>
                <w:sz w:val="22"/>
                <w:szCs w:val="22"/>
              </w:rPr>
            </w:pPr>
            <w:r w:rsidRPr="003C459A">
              <w:rPr>
                <w:rFonts w:ascii="Lato" w:hAnsi="Lato" w:cs="Arial"/>
                <w:sz w:val="22"/>
                <w:szCs w:val="22"/>
              </w:rPr>
              <w:t xml:space="preserve">p. </w:t>
            </w:r>
            <w:r w:rsidR="003368E2" w:rsidRPr="003C459A">
              <w:rPr>
                <w:rFonts w:ascii="Lato" w:hAnsi="Lato" w:cs="Arial"/>
                <w:sz w:val="22"/>
                <w:szCs w:val="22"/>
              </w:rPr>
              <w:t>9</w:t>
            </w:r>
          </w:p>
        </w:tc>
      </w:tr>
      <w:tr w:rsidR="000F67DD" w:rsidRPr="008A2B87" w14:paraId="45A8D5DC" w14:textId="77777777" w:rsidTr="00E23311">
        <w:trPr>
          <w:trHeight w:val="403"/>
        </w:trPr>
        <w:tc>
          <w:tcPr>
            <w:tcW w:w="8388" w:type="dxa"/>
            <w:vAlign w:val="center"/>
          </w:tcPr>
          <w:p w14:paraId="327D9112" w14:textId="77777777" w:rsidR="000F67DD" w:rsidRPr="00675F13" w:rsidRDefault="000F67DD" w:rsidP="00E23311">
            <w:pPr>
              <w:widowControl w:val="0"/>
              <w:contextualSpacing/>
              <w:rPr>
                <w:rFonts w:ascii="Lato" w:hAnsi="Lato" w:cs="Arial"/>
                <w:b/>
                <w:bCs/>
                <w:sz w:val="22"/>
                <w:szCs w:val="22"/>
              </w:rPr>
            </w:pPr>
            <w:r w:rsidRPr="00675F13">
              <w:rPr>
                <w:rFonts w:ascii="Lato" w:hAnsi="Lato" w:cs="Arial"/>
                <w:b/>
                <w:bCs/>
                <w:sz w:val="22"/>
                <w:szCs w:val="22"/>
              </w:rPr>
              <w:t>Findings and Implications</w:t>
            </w:r>
          </w:p>
        </w:tc>
        <w:tc>
          <w:tcPr>
            <w:tcW w:w="990" w:type="dxa"/>
            <w:vAlign w:val="center"/>
          </w:tcPr>
          <w:p w14:paraId="163335EF" w14:textId="150570DC" w:rsidR="000F67DD" w:rsidRPr="003C459A" w:rsidRDefault="000F67DD" w:rsidP="003C459A">
            <w:pPr>
              <w:widowControl w:val="0"/>
              <w:ind w:left="242" w:right="-414"/>
              <w:rPr>
                <w:rFonts w:ascii="Lato" w:hAnsi="Lato"/>
                <w:sz w:val="22"/>
                <w:szCs w:val="22"/>
              </w:rPr>
            </w:pPr>
            <w:r w:rsidRPr="003C459A">
              <w:rPr>
                <w:rFonts w:ascii="Lato" w:hAnsi="Lato" w:cs="Arial"/>
                <w:sz w:val="22"/>
                <w:szCs w:val="22"/>
              </w:rPr>
              <w:t xml:space="preserve">p. </w:t>
            </w:r>
            <w:r w:rsidR="003C459A" w:rsidRPr="003C459A">
              <w:rPr>
                <w:rFonts w:ascii="Lato" w:hAnsi="Lato" w:cs="Arial"/>
                <w:sz w:val="22"/>
                <w:szCs w:val="22"/>
              </w:rPr>
              <w:t>10</w:t>
            </w:r>
          </w:p>
        </w:tc>
      </w:tr>
      <w:tr w:rsidR="00626832" w:rsidRPr="008A2B87" w14:paraId="1FF57B11" w14:textId="77777777" w:rsidTr="00626832">
        <w:trPr>
          <w:trHeight w:val="403"/>
        </w:trPr>
        <w:tc>
          <w:tcPr>
            <w:tcW w:w="8388" w:type="dxa"/>
            <w:vAlign w:val="center"/>
          </w:tcPr>
          <w:p w14:paraId="7921300F" w14:textId="78853DAF" w:rsidR="00626832" w:rsidRPr="00675F13" w:rsidRDefault="00626832" w:rsidP="00626832">
            <w:pPr>
              <w:ind w:left="360"/>
              <w:contextualSpacing/>
              <w:rPr>
                <w:rFonts w:ascii="Lato" w:hAnsi="Lato" w:cs="Arial"/>
                <w:sz w:val="22"/>
                <w:szCs w:val="22"/>
              </w:rPr>
            </w:pPr>
            <w:r w:rsidRPr="00675F13">
              <w:rPr>
                <w:rFonts w:ascii="Lato" w:hAnsi="Lato"/>
              </w:rPr>
              <w:t>Increasing developmental screening rates is easier than increasing autism screening rates</w:t>
            </w:r>
          </w:p>
        </w:tc>
        <w:tc>
          <w:tcPr>
            <w:tcW w:w="990" w:type="dxa"/>
            <w:vAlign w:val="center"/>
          </w:tcPr>
          <w:p w14:paraId="093DB92C" w14:textId="5B45D8F8" w:rsidR="00626832" w:rsidRPr="003C459A" w:rsidRDefault="00626832" w:rsidP="003C459A">
            <w:pPr>
              <w:widowControl w:val="0"/>
              <w:ind w:left="242" w:right="-414"/>
              <w:rPr>
                <w:rFonts w:ascii="Lato" w:hAnsi="Lato"/>
                <w:sz w:val="22"/>
                <w:szCs w:val="22"/>
              </w:rPr>
            </w:pPr>
            <w:r w:rsidRPr="003C459A">
              <w:rPr>
                <w:rFonts w:ascii="Lato" w:hAnsi="Lato" w:cs="Arial"/>
                <w:sz w:val="22"/>
                <w:szCs w:val="22"/>
              </w:rPr>
              <w:t xml:space="preserve">p. </w:t>
            </w:r>
            <w:r w:rsidR="003C459A" w:rsidRPr="003C459A">
              <w:rPr>
                <w:rFonts w:ascii="Lato" w:hAnsi="Lato" w:cs="Arial"/>
                <w:sz w:val="22"/>
                <w:szCs w:val="22"/>
              </w:rPr>
              <w:t>10</w:t>
            </w:r>
          </w:p>
        </w:tc>
      </w:tr>
      <w:tr w:rsidR="00626832" w:rsidRPr="008A2B87" w14:paraId="6AA468CC" w14:textId="77777777" w:rsidTr="00626832">
        <w:trPr>
          <w:trHeight w:val="403"/>
        </w:trPr>
        <w:tc>
          <w:tcPr>
            <w:tcW w:w="8388" w:type="dxa"/>
            <w:vAlign w:val="center"/>
          </w:tcPr>
          <w:p w14:paraId="7AF51676" w14:textId="2CDB5C68" w:rsidR="00626832" w:rsidRPr="00675F13" w:rsidRDefault="00626832" w:rsidP="00626832">
            <w:pPr>
              <w:ind w:left="360"/>
              <w:contextualSpacing/>
              <w:rPr>
                <w:rFonts w:ascii="Lato" w:hAnsi="Lato"/>
                <w:sz w:val="22"/>
                <w:szCs w:val="22"/>
              </w:rPr>
            </w:pPr>
            <w:r w:rsidRPr="00675F13">
              <w:rPr>
                <w:rFonts w:ascii="Lato" w:hAnsi="Lato"/>
              </w:rPr>
              <w:t>Increasing screening rates is easier than increasing referral rates</w:t>
            </w:r>
          </w:p>
        </w:tc>
        <w:tc>
          <w:tcPr>
            <w:tcW w:w="990" w:type="dxa"/>
            <w:vAlign w:val="center"/>
          </w:tcPr>
          <w:p w14:paraId="276BB8FC" w14:textId="4DEDD109" w:rsidR="00626832" w:rsidRPr="003C459A" w:rsidRDefault="00626832" w:rsidP="003C459A">
            <w:pPr>
              <w:widowControl w:val="0"/>
              <w:ind w:left="242" w:right="-414"/>
              <w:rPr>
                <w:rFonts w:ascii="Lato" w:hAnsi="Lato"/>
                <w:sz w:val="22"/>
                <w:szCs w:val="22"/>
              </w:rPr>
            </w:pPr>
            <w:r w:rsidRPr="003C459A">
              <w:rPr>
                <w:rFonts w:ascii="Lato" w:hAnsi="Lato" w:cs="Arial"/>
                <w:sz w:val="22"/>
                <w:szCs w:val="22"/>
              </w:rPr>
              <w:t>p. 1</w:t>
            </w:r>
            <w:r w:rsidR="003C459A" w:rsidRPr="003C459A">
              <w:rPr>
                <w:rFonts w:ascii="Lato" w:hAnsi="Lato" w:cs="Arial"/>
                <w:sz w:val="22"/>
                <w:szCs w:val="22"/>
              </w:rPr>
              <w:t>4</w:t>
            </w:r>
          </w:p>
        </w:tc>
      </w:tr>
      <w:tr w:rsidR="00626832" w:rsidRPr="008A2B87" w14:paraId="219D3C79" w14:textId="77777777" w:rsidTr="00626832">
        <w:trPr>
          <w:trHeight w:val="403"/>
        </w:trPr>
        <w:tc>
          <w:tcPr>
            <w:tcW w:w="8388" w:type="dxa"/>
            <w:vAlign w:val="center"/>
          </w:tcPr>
          <w:p w14:paraId="40553E5D" w14:textId="76444874" w:rsidR="00626832" w:rsidRPr="00675F13" w:rsidRDefault="00626832" w:rsidP="00626832">
            <w:pPr>
              <w:ind w:left="360"/>
              <w:contextualSpacing/>
              <w:rPr>
                <w:rFonts w:ascii="Lato" w:hAnsi="Lato" w:cs="Arial"/>
                <w:sz w:val="22"/>
                <w:szCs w:val="22"/>
              </w:rPr>
            </w:pPr>
            <w:r w:rsidRPr="00675F13">
              <w:rPr>
                <w:rFonts w:ascii="Lato" w:hAnsi="Lato"/>
              </w:rPr>
              <w:t>Few physicians are made aware of whether or not a child receives follow-up services</w:t>
            </w:r>
          </w:p>
        </w:tc>
        <w:tc>
          <w:tcPr>
            <w:tcW w:w="990" w:type="dxa"/>
            <w:vAlign w:val="center"/>
          </w:tcPr>
          <w:p w14:paraId="214650FA" w14:textId="3CF7022A" w:rsidR="00626832" w:rsidRPr="003C459A" w:rsidRDefault="00626832" w:rsidP="003C459A">
            <w:pPr>
              <w:widowControl w:val="0"/>
              <w:ind w:left="242" w:right="-414"/>
              <w:rPr>
                <w:rFonts w:ascii="Lato" w:hAnsi="Lato" w:cs="Arial"/>
                <w:sz w:val="22"/>
                <w:szCs w:val="22"/>
              </w:rPr>
            </w:pPr>
            <w:r w:rsidRPr="003C459A">
              <w:rPr>
                <w:rFonts w:ascii="Lato" w:hAnsi="Lato" w:cs="Arial"/>
                <w:sz w:val="22"/>
                <w:szCs w:val="22"/>
              </w:rPr>
              <w:t xml:space="preserve">p. </w:t>
            </w:r>
            <w:r w:rsidR="003C459A" w:rsidRPr="003C459A">
              <w:rPr>
                <w:rFonts w:ascii="Lato" w:hAnsi="Lato" w:cs="Arial"/>
                <w:sz w:val="22"/>
                <w:szCs w:val="22"/>
              </w:rPr>
              <w:t>20</w:t>
            </w:r>
          </w:p>
        </w:tc>
      </w:tr>
      <w:tr w:rsidR="00626832" w:rsidRPr="008A2B87" w14:paraId="5013D4F7" w14:textId="77777777" w:rsidTr="00626832">
        <w:trPr>
          <w:trHeight w:val="403"/>
        </w:trPr>
        <w:tc>
          <w:tcPr>
            <w:tcW w:w="8388" w:type="dxa"/>
            <w:vAlign w:val="center"/>
          </w:tcPr>
          <w:p w14:paraId="2825A388" w14:textId="427B4EE7" w:rsidR="00626832" w:rsidRPr="00675F13" w:rsidRDefault="00626832" w:rsidP="00626832">
            <w:pPr>
              <w:ind w:left="360"/>
              <w:contextualSpacing/>
              <w:rPr>
                <w:rFonts w:ascii="Lato" w:hAnsi="Lato" w:cs="Arial"/>
                <w:sz w:val="22"/>
                <w:szCs w:val="22"/>
              </w:rPr>
            </w:pPr>
            <w:r w:rsidRPr="00675F13">
              <w:rPr>
                <w:rFonts w:ascii="Lato" w:hAnsi="Lato" w:cs="Arial"/>
                <w:sz w:val="22"/>
                <w:szCs w:val="22"/>
              </w:rPr>
              <w:t>Practices need ongoing systematic support to maintain high screening and referral rates</w:t>
            </w:r>
          </w:p>
        </w:tc>
        <w:tc>
          <w:tcPr>
            <w:tcW w:w="990" w:type="dxa"/>
            <w:vAlign w:val="center"/>
          </w:tcPr>
          <w:p w14:paraId="46FF6D60" w14:textId="7E94CEC8" w:rsidR="00626832" w:rsidRPr="003C459A" w:rsidRDefault="00626832" w:rsidP="003C459A">
            <w:pPr>
              <w:widowControl w:val="0"/>
              <w:ind w:left="242" w:right="-414"/>
              <w:rPr>
                <w:rFonts w:ascii="Lato" w:hAnsi="Lato"/>
                <w:sz w:val="22"/>
                <w:szCs w:val="22"/>
              </w:rPr>
            </w:pPr>
            <w:r w:rsidRPr="003C459A">
              <w:rPr>
                <w:rFonts w:ascii="Lato" w:hAnsi="Lato" w:cs="Arial"/>
                <w:sz w:val="22"/>
                <w:szCs w:val="22"/>
              </w:rPr>
              <w:t xml:space="preserve">p. </w:t>
            </w:r>
            <w:r w:rsidR="003C459A" w:rsidRPr="003C459A">
              <w:rPr>
                <w:rFonts w:ascii="Lato" w:hAnsi="Lato" w:cs="Arial"/>
                <w:sz w:val="22"/>
                <w:szCs w:val="22"/>
              </w:rPr>
              <w:t>20</w:t>
            </w:r>
          </w:p>
        </w:tc>
      </w:tr>
      <w:tr w:rsidR="003368E2" w:rsidRPr="008A2B87" w14:paraId="65E45528" w14:textId="77777777" w:rsidTr="00626832">
        <w:trPr>
          <w:trHeight w:val="403"/>
        </w:trPr>
        <w:tc>
          <w:tcPr>
            <w:tcW w:w="8388" w:type="dxa"/>
            <w:vAlign w:val="center"/>
          </w:tcPr>
          <w:p w14:paraId="7D4A2CCC" w14:textId="03A3D193" w:rsidR="003368E2" w:rsidRPr="003368E2" w:rsidRDefault="003368E2" w:rsidP="003368E2">
            <w:pPr>
              <w:ind w:left="360" w:firstLine="342"/>
              <w:contextualSpacing/>
              <w:rPr>
                <w:rFonts w:ascii="Lato" w:hAnsi="Lato" w:cs="Arial"/>
                <w:i/>
                <w:sz w:val="22"/>
                <w:szCs w:val="22"/>
              </w:rPr>
            </w:pPr>
            <w:r w:rsidRPr="003368E2">
              <w:rPr>
                <w:rFonts w:ascii="Lato" w:hAnsi="Lato" w:cs="Arial"/>
                <w:i/>
                <w:sz w:val="22"/>
                <w:szCs w:val="22"/>
              </w:rPr>
              <w:t>Statistical Modeling of Outcomes</w:t>
            </w:r>
          </w:p>
        </w:tc>
        <w:tc>
          <w:tcPr>
            <w:tcW w:w="990" w:type="dxa"/>
            <w:vAlign w:val="center"/>
          </w:tcPr>
          <w:p w14:paraId="21A584CC" w14:textId="2DCDB96E" w:rsidR="003368E2" w:rsidRPr="003C459A" w:rsidRDefault="003368E2" w:rsidP="0067760B">
            <w:pPr>
              <w:widowControl w:val="0"/>
              <w:ind w:left="242" w:right="-414"/>
              <w:rPr>
                <w:rFonts w:ascii="Lato" w:hAnsi="Lato" w:cs="Arial"/>
                <w:sz w:val="22"/>
                <w:szCs w:val="22"/>
              </w:rPr>
            </w:pPr>
            <w:r w:rsidRPr="003C459A">
              <w:rPr>
                <w:rFonts w:ascii="Lato" w:hAnsi="Lato" w:cs="Arial"/>
                <w:sz w:val="22"/>
                <w:szCs w:val="22"/>
              </w:rPr>
              <w:t xml:space="preserve">p. </w:t>
            </w:r>
            <w:r w:rsidR="003C459A" w:rsidRPr="003C459A">
              <w:rPr>
                <w:rFonts w:ascii="Lato" w:hAnsi="Lato" w:cs="Arial"/>
                <w:sz w:val="22"/>
                <w:szCs w:val="22"/>
              </w:rPr>
              <w:t>24</w:t>
            </w:r>
          </w:p>
        </w:tc>
      </w:tr>
      <w:tr w:rsidR="00626832" w:rsidRPr="008A2B87" w14:paraId="26D035A6" w14:textId="77777777" w:rsidTr="00E23311">
        <w:trPr>
          <w:trHeight w:val="403"/>
        </w:trPr>
        <w:tc>
          <w:tcPr>
            <w:tcW w:w="8388" w:type="dxa"/>
            <w:vAlign w:val="center"/>
          </w:tcPr>
          <w:p w14:paraId="0B7AA534" w14:textId="7D669CF3" w:rsidR="00626832" w:rsidRPr="00675F13" w:rsidRDefault="00626832" w:rsidP="00422DE3">
            <w:pPr>
              <w:ind w:left="360"/>
              <w:contextualSpacing/>
              <w:rPr>
                <w:rFonts w:ascii="Lato" w:hAnsi="Lato" w:cs="Arial"/>
                <w:bCs/>
                <w:iCs/>
                <w:sz w:val="22"/>
                <w:szCs w:val="22"/>
              </w:rPr>
            </w:pPr>
            <w:r w:rsidRPr="00675F13">
              <w:rPr>
                <w:rFonts w:ascii="Lato" w:hAnsi="Lato" w:cs="Arial"/>
                <w:bCs/>
                <w:iCs/>
                <w:sz w:val="22"/>
                <w:szCs w:val="22"/>
              </w:rPr>
              <w:t xml:space="preserve">Relationship to </w:t>
            </w:r>
            <w:r w:rsidR="00422DE3" w:rsidRPr="00675F13">
              <w:rPr>
                <w:rFonts w:ascii="Lato" w:hAnsi="Lato" w:cs="Arial"/>
                <w:bCs/>
                <w:iCs/>
                <w:sz w:val="22"/>
                <w:szCs w:val="22"/>
              </w:rPr>
              <w:t>o</w:t>
            </w:r>
            <w:r w:rsidRPr="00675F13">
              <w:rPr>
                <w:rFonts w:ascii="Lato" w:hAnsi="Lato" w:cs="Arial"/>
                <w:bCs/>
                <w:iCs/>
                <w:sz w:val="22"/>
                <w:szCs w:val="22"/>
              </w:rPr>
              <w:t>utcomes</w:t>
            </w:r>
          </w:p>
        </w:tc>
        <w:tc>
          <w:tcPr>
            <w:tcW w:w="990" w:type="dxa"/>
            <w:vAlign w:val="center"/>
          </w:tcPr>
          <w:p w14:paraId="7B20725C" w14:textId="2DA0F6C0" w:rsidR="00626832" w:rsidRPr="003C459A" w:rsidRDefault="0067760B" w:rsidP="003C459A">
            <w:pPr>
              <w:widowControl w:val="0"/>
              <w:ind w:left="242" w:right="-414"/>
              <w:rPr>
                <w:rFonts w:ascii="Lato" w:hAnsi="Lato" w:cs="Arial"/>
                <w:sz w:val="22"/>
                <w:szCs w:val="22"/>
              </w:rPr>
            </w:pPr>
            <w:r w:rsidRPr="003C459A">
              <w:rPr>
                <w:rFonts w:ascii="Lato" w:hAnsi="Lato" w:cs="Arial"/>
                <w:sz w:val="22"/>
                <w:szCs w:val="22"/>
              </w:rPr>
              <w:t>p. 2</w:t>
            </w:r>
            <w:r w:rsidR="003C459A" w:rsidRPr="003C459A">
              <w:rPr>
                <w:rFonts w:ascii="Lato" w:hAnsi="Lato" w:cs="Arial"/>
                <w:sz w:val="22"/>
                <w:szCs w:val="22"/>
              </w:rPr>
              <w:t>9</w:t>
            </w:r>
          </w:p>
        </w:tc>
      </w:tr>
      <w:tr w:rsidR="000F67DD" w:rsidRPr="008A2B87" w14:paraId="7E613E25" w14:textId="77777777" w:rsidTr="00E23311">
        <w:trPr>
          <w:trHeight w:val="403"/>
        </w:trPr>
        <w:tc>
          <w:tcPr>
            <w:tcW w:w="8388" w:type="dxa"/>
            <w:vAlign w:val="center"/>
          </w:tcPr>
          <w:p w14:paraId="23DDE073" w14:textId="77777777" w:rsidR="000F67DD" w:rsidRPr="00675F13" w:rsidRDefault="000F67DD" w:rsidP="00E23311">
            <w:pPr>
              <w:widowControl w:val="0"/>
              <w:contextualSpacing/>
              <w:rPr>
                <w:rFonts w:ascii="Lato" w:hAnsi="Lato" w:cs="Arial"/>
                <w:b/>
                <w:sz w:val="22"/>
                <w:szCs w:val="22"/>
              </w:rPr>
            </w:pPr>
            <w:r w:rsidRPr="00675F13">
              <w:rPr>
                <w:rFonts w:ascii="Lato" w:hAnsi="Lato" w:cs="Arial"/>
                <w:b/>
                <w:sz w:val="22"/>
                <w:szCs w:val="22"/>
              </w:rPr>
              <w:t xml:space="preserve">Summary and Discussion </w:t>
            </w:r>
          </w:p>
        </w:tc>
        <w:tc>
          <w:tcPr>
            <w:tcW w:w="990" w:type="dxa"/>
            <w:vAlign w:val="center"/>
          </w:tcPr>
          <w:p w14:paraId="11F851A7" w14:textId="30FBF65D" w:rsidR="000F67DD" w:rsidRPr="003C459A" w:rsidRDefault="000F67DD" w:rsidP="0015170C">
            <w:pPr>
              <w:widowControl w:val="0"/>
              <w:ind w:left="242" w:right="-414"/>
              <w:rPr>
                <w:rFonts w:ascii="Lato" w:hAnsi="Lato"/>
                <w:sz w:val="22"/>
                <w:szCs w:val="22"/>
              </w:rPr>
            </w:pPr>
            <w:r w:rsidRPr="003C459A">
              <w:rPr>
                <w:rFonts w:ascii="Lato" w:hAnsi="Lato" w:cs="Arial"/>
                <w:sz w:val="22"/>
                <w:szCs w:val="22"/>
              </w:rPr>
              <w:t xml:space="preserve">p. </w:t>
            </w:r>
            <w:r w:rsidR="003C459A" w:rsidRPr="003C459A">
              <w:rPr>
                <w:rFonts w:ascii="Lato" w:hAnsi="Lato" w:cs="Arial"/>
                <w:sz w:val="22"/>
                <w:szCs w:val="22"/>
              </w:rPr>
              <w:t>3</w:t>
            </w:r>
            <w:r w:rsidR="0015170C">
              <w:rPr>
                <w:rFonts w:ascii="Lato" w:hAnsi="Lato" w:cs="Arial"/>
                <w:sz w:val="22"/>
                <w:szCs w:val="22"/>
              </w:rPr>
              <w:t>1</w:t>
            </w:r>
          </w:p>
        </w:tc>
      </w:tr>
    </w:tbl>
    <w:p w14:paraId="34B0B706" w14:textId="77777777" w:rsidR="000F67DD" w:rsidRPr="00B93AD2" w:rsidRDefault="000F67DD" w:rsidP="000F67DD">
      <w:pPr>
        <w:widowControl w:val="0"/>
        <w:tabs>
          <w:tab w:val="right" w:leader="dot" w:pos="9360"/>
        </w:tabs>
        <w:spacing w:line="480" w:lineRule="auto"/>
        <w:ind w:firstLine="360"/>
      </w:pPr>
    </w:p>
    <w:p w14:paraId="7A6A347F" w14:textId="77777777" w:rsidR="000F67DD" w:rsidRPr="00675F13" w:rsidRDefault="000F67DD" w:rsidP="00C174EB">
      <w:pPr>
        <w:widowControl w:val="0"/>
        <w:pBdr>
          <w:bottom w:val="single" w:sz="12" w:space="1" w:color="17365D"/>
        </w:pBdr>
        <w:ind w:right="-180"/>
        <w:rPr>
          <w:rFonts w:ascii="Open Sans" w:hAnsi="Open Sans" w:cs="Open Sans"/>
          <w:b/>
          <w:sz w:val="44"/>
          <w:szCs w:val="44"/>
        </w:rPr>
      </w:pPr>
      <w:r>
        <w:rPr>
          <w:b/>
          <w:sz w:val="32"/>
          <w:szCs w:val="32"/>
        </w:rPr>
        <w:br w:type="page"/>
      </w:r>
      <w:r w:rsidRPr="00C174EB">
        <w:rPr>
          <w:rFonts w:ascii="Open Sans" w:hAnsi="Open Sans" w:cs="Open Sans"/>
          <w:b/>
          <w:color w:val="17365D"/>
          <w:sz w:val="44"/>
          <w:szCs w:val="44"/>
        </w:rPr>
        <w:lastRenderedPageBreak/>
        <w:t>List of Figures and Tables</w:t>
      </w:r>
    </w:p>
    <w:p w14:paraId="576CEBBD" w14:textId="77777777" w:rsidR="000F67DD" w:rsidRPr="008A2B87" w:rsidRDefault="000F67DD" w:rsidP="000F67DD">
      <w:pPr>
        <w:widowControl w:val="0"/>
        <w:tabs>
          <w:tab w:val="right" w:leader="dot" w:pos="9360"/>
        </w:tabs>
        <w:rPr>
          <w:rFonts w:ascii="Palatino Linotype" w:hAnsi="Palatino Linotype"/>
          <w:b/>
          <w:sz w:val="22"/>
          <w:szCs w:val="22"/>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990"/>
      </w:tblGrid>
      <w:tr w:rsidR="00E124ED" w:rsidRPr="00675F13" w14:paraId="578AB991" w14:textId="77777777" w:rsidTr="0015170C">
        <w:trPr>
          <w:trHeight w:val="432"/>
        </w:trPr>
        <w:tc>
          <w:tcPr>
            <w:tcW w:w="8550" w:type="dxa"/>
            <w:vAlign w:val="center"/>
          </w:tcPr>
          <w:p w14:paraId="089C9864" w14:textId="47C8041E" w:rsidR="00E124ED" w:rsidRPr="003368E2" w:rsidRDefault="00E124ED" w:rsidP="0015170C">
            <w:pPr>
              <w:widowControl w:val="0"/>
              <w:ind w:left="990" w:hanging="990"/>
              <w:rPr>
                <w:rFonts w:ascii="Lato" w:hAnsi="Lato" w:cs="Arial"/>
                <w:sz w:val="20"/>
                <w:szCs w:val="20"/>
                <w:highlight w:val="yellow"/>
              </w:rPr>
            </w:pPr>
            <w:r w:rsidRPr="003368E2">
              <w:rPr>
                <w:rFonts w:ascii="Lato" w:hAnsi="Lato"/>
                <w:sz w:val="20"/>
                <w:szCs w:val="20"/>
              </w:rPr>
              <w:t xml:space="preserve">Figure 1. Location of Medical Practices </w:t>
            </w:r>
            <w:r w:rsidR="00134CAD" w:rsidRPr="003368E2">
              <w:rPr>
                <w:rFonts w:ascii="Lato" w:hAnsi="Lato"/>
                <w:sz w:val="20"/>
                <w:szCs w:val="20"/>
              </w:rPr>
              <w:t>P</w:t>
            </w:r>
            <w:r w:rsidRPr="003368E2">
              <w:rPr>
                <w:rFonts w:ascii="Lato" w:hAnsi="Lato"/>
                <w:sz w:val="20"/>
                <w:szCs w:val="20"/>
              </w:rPr>
              <w:t>articipating in Interviews</w:t>
            </w:r>
          </w:p>
        </w:tc>
        <w:tc>
          <w:tcPr>
            <w:tcW w:w="990" w:type="dxa"/>
            <w:shd w:val="clear" w:color="auto" w:fill="auto"/>
            <w:vAlign w:val="center"/>
          </w:tcPr>
          <w:p w14:paraId="7A8EE8ED" w14:textId="6DDACDDB"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p.</w:t>
            </w:r>
            <w:r w:rsidR="0067760B" w:rsidRPr="003C459A">
              <w:rPr>
                <w:rFonts w:ascii="Lato" w:hAnsi="Lato" w:cs="Arial"/>
                <w:sz w:val="20"/>
                <w:szCs w:val="20"/>
              </w:rPr>
              <w:t xml:space="preserve"> </w:t>
            </w:r>
            <w:r w:rsidR="003C459A" w:rsidRPr="003C459A">
              <w:rPr>
                <w:rFonts w:ascii="Lato" w:hAnsi="Lato" w:cs="Arial"/>
                <w:sz w:val="20"/>
                <w:szCs w:val="20"/>
              </w:rPr>
              <w:t>10</w:t>
            </w:r>
          </w:p>
        </w:tc>
      </w:tr>
      <w:tr w:rsidR="00E124ED" w:rsidRPr="00675F13" w14:paraId="30B6784E" w14:textId="77777777" w:rsidTr="0015170C">
        <w:trPr>
          <w:trHeight w:val="432"/>
        </w:trPr>
        <w:tc>
          <w:tcPr>
            <w:tcW w:w="8550" w:type="dxa"/>
            <w:vAlign w:val="center"/>
          </w:tcPr>
          <w:p w14:paraId="7FFDD80C" w14:textId="5F52C146"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Figure 2. Comparison of Percent Screened by Level and Screening</w:t>
            </w:r>
            <w:r w:rsidR="00134CAD" w:rsidRPr="003368E2">
              <w:rPr>
                <w:rFonts w:ascii="Lato" w:hAnsi="Lato"/>
                <w:sz w:val="20"/>
                <w:szCs w:val="20"/>
              </w:rPr>
              <w:t xml:space="preserve"> Type</w:t>
            </w:r>
          </w:p>
        </w:tc>
        <w:tc>
          <w:tcPr>
            <w:tcW w:w="990" w:type="dxa"/>
            <w:shd w:val="clear" w:color="auto" w:fill="auto"/>
            <w:vAlign w:val="center"/>
          </w:tcPr>
          <w:p w14:paraId="48564589" w14:textId="0183946C"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p. 1</w:t>
            </w:r>
            <w:r w:rsidR="003C459A" w:rsidRPr="003C459A">
              <w:rPr>
                <w:rFonts w:ascii="Lato" w:hAnsi="Lato" w:cs="Arial"/>
                <w:sz w:val="20"/>
                <w:szCs w:val="20"/>
              </w:rPr>
              <w:t>4</w:t>
            </w:r>
          </w:p>
        </w:tc>
      </w:tr>
      <w:tr w:rsidR="00E124ED" w:rsidRPr="00675F13" w14:paraId="1483280F" w14:textId="77777777" w:rsidTr="0015170C">
        <w:trPr>
          <w:trHeight w:val="432"/>
        </w:trPr>
        <w:tc>
          <w:tcPr>
            <w:tcW w:w="8550" w:type="dxa"/>
            <w:vAlign w:val="center"/>
          </w:tcPr>
          <w:p w14:paraId="63321283" w14:textId="63764258"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Figure 3. Comparison of Percent Referred by Level and Screening Type</w:t>
            </w:r>
          </w:p>
        </w:tc>
        <w:tc>
          <w:tcPr>
            <w:tcW w:w="990" w:type="dxa"/>
            <w:shd w:val="clear" w:color="auto" w:fill="auto"/>
            <w:vAlign w:val="center"/>
          </w:tcPr>
          <w:p w14:paraId="12FD250D" w14:textId="0040D4B9"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p. 1</w:t>
            </w:r>
            <w:r w:rsidR="003C459A" w:rsidRPr="003C459A">
              <w:rPr>
                <w:rFonts w:ascii="Lato" w:hAnsi="Lato" w:cs="Arial"/>
                <w:sz w:val="20"/>
                <w:szCs w:val="20"/>
              </w:rPr>
              <w:t>8</w:t>
            </w:r>
          </w:p>
        </w:tc>
      </w:tr>
      <w:tr w:rsidR="00E124ED" w:rsidRPr="00675F13" w14:paraId="0FF80539" w14:textId="77777777" w:rsidTr="0015170C">
        <w:trPr>
          <w:trHeight w:val="432"/>
        </w:trPr>
        <w:tc>
          <w:tcPr>
            <w:tcW w:w="8550" w:type="dxa"/>
            <w:vAlign w:val="center"/>
          </w:tcPr>
          <w:p w14:paraId="06A4941B" w14:textId="4ADC1A49"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Figure 4. Key Screening and Referral Processes in Place</w:t>
            </w:r>
          </w:p>
        </w:tc>
        <w:tc>
          <w:tcPr>
            <w:tcW w:w="990" w:type="dxa"/>
            <w:shd w:val="clear" w:color="auto" w:fill="auto"/>
            <w:vAlign w:val="center"/>
          </w:tcPr>
          <w:p w14:paraId="72D27C50" w14:textId="638A4910" w:rsidR="00E124ED" w:rsidRPr="003C459A" w:rsidRDefault="00E124ED" w:rsidP="00C14D8C">
            <w:pPr>
              <w:widowControl w:val="0"/>
              <w:ind w:left="18" w:right="-46"/>
              <w:contextualSpacing/>
              <w:rPr>
                <w:rFonts w:ascii="Lato" w:hAnsi="Lato" w:cs="Arial"/>
                <w:sz w:val="20"/>
                <w:szCs w:val="20"/>
              </w:rPr>
            </w:pPr>
            <w:r w:rsidRPr="003C459A">
              <w:rPr>
                <w:rFonts w:ascii="Lato" w:hAnsi="Lato" w:cs="Arial"/>
                <w:sz w:val="20"/>
                <w:szCs w:val="20"/>
              </w:rPr>
              <w:t xml:space="preserve">p. </w:t>
            </w:r>
            <w:r w:rsidR="003C459A" w:rsidRPr="003C459A">
              <w:rPr>
                <w:rFonts w:ascii="Lato" w:hAnsi="Lato" w:cs="Arial"/>
                <w:sz w:val="20"/>
                <w:szCs w:val="20"/>
              </w:rPr>
              <w:t>2</w:t>
            </w:r>
            <w:r w:rsidR="00C14D8C">
              <w:rPr>
                <w:rFonts w:ascii="Lato" w:hAnsi="Lato" w:cs="Arial"/>
                <w:sz w:val="20"/>
                <w:szCs w:val="20"/>
              </w:rPr>
              <w:t>1</w:t>
            </w:r>
          </w:p>
        </w:tc>
      </w:tr>
      <w:tr w:rsidR="00E124ED" w:rsidRPr="00675F13" w14:paraId="3D6D1D91" w14:textId="77777777" w:rsidTr="0015170C">
        <w:trPr>
          <w:trHeight w:val="432"/>
        </w:trPr>
        <w:tc>
          <w:tcPr>
            <w:tcW w:w="8550" w:type="dxa"/>
            <w:vAlign w:val="center"/>
          </w:tcPr>
          <w:p w14:paraId="794F9109" w14:textId="78E94712"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Figure 5. Changes in Use of Screening Tools</w:t>
            </w:r>
          </w:p>
        </w:tc>
        <w:tc>
          <w:tcPr>
            <w:tcW w:w="990" w:type="dxa"/>
            <w:shd w:val="clear" w:color="auto" w:fill="auto"/>
            <w:vAlign w:val="center"/>
          </w:tcPr>
          <w:p w14:paraId="7C7C08DE" w14:textId="7E880181"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 xml:space="preserve">p. </w:t>
            </w:r>
            <w:r w:rsidR="0067760B" w:rsidRPr="003C459A">
              <w:rPr>
                <w:rFonts w:ascii="Lato" w:hAnsi="Lato" w:cs="Arial"/>
                <w:sz w:val="20"/>
                <w:szCs w:val="20"/>
              </w:rPr>
              <w:t>2</w:t>
            </w:r>
            <w:r w:rsidR="003C459A" w:rsidRPr="003C459A">
              <w:rPr>
                <w:rFonts w:ascii="Lato" w:hAnsi="Lato" w:cs="Arial"/>
                <w:sz w:val="20"/>
                <w:szCs w:val="20"/>
              </w:rPr>
              <w:t>3</w:t>
            </w:r>
          </w:p>
        </w:tc>
      </w:tr>
      <w:tr w:rsidR="00E124ED" w:rsidRPr="00675F13" w14:paraId="517DEC62" w14:textId="77777777" w:rsidTr="0015170C">
        <w:trPr>
          <w:trHeight w:val="432"/>
        </w:trPr>
        <w:tc>
          <w:tcPr>
            <w:tcW w:w="8550" w:type="dxa"/>
            <w:vAlign w:val="center"/>
          </w:tcPr>
          <w:p w14:paraId="1E141354" w14:textId="2858749A" w:rsidR="00E124ED" w:rsidRPr="003368E2" w:rsidRDefault="00E124ED" w:rsidP="0015170C">
            <w:pPr>
              <w:rPr>
                <w:rFonts w:ascii="Lato" w:hAnsi="Lato" w:cs="Arial"/>
                <w:sz w:val="20"/>
                <w:szCs w:val="20"/>
                <w:highlight w:val="yellow"/>
              </w:rPr>
            </w:pPr>
            <w:r w:rsidRPr="003368E2">
              <w:rPr>
                <w:rFonts w:ascii="Lato" w:hAnsi="Lato"/>
                <w:sz w:val="20"/>
                <w:szCs w:val="20"/>
              </w:rPr>
              <w:t>Figure 6. Changes in Reach and Frequency of Screenings</w:t>
            </w:r>
          </w:p>
        </w:tc>
        <w:tc>
          <w:tcPr>
            <w:tcW w:w="990" w:type="dxa"/>
            <w:shd w:val="clear" w:color="auto" w:fill="auto"/>
            <w:vAlign w:val="center"/>
          </w:tcPr>
          <w:p w14:paraId="03363438" w14:textId="3FE14B4E"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 xml:space="preserve">p. </w:t>
            </w:r>
            <w:r w:rsidR="003C459A" w:rsidRPr="003C459A">
              <w:rPr>
                <w:rFonts w:ascii="Lato" w:hAnsi="Lato" w:cs="Arial"/>
                <w:sz w:val="20"/>
                <w:szCs w:val="20"/>
              </w:rPr>
              <w:t>23</w:t>
            </w:r>
          </w:p>
        </w:tc>
      </w:tr>
      <w:tr w:rsidR="00E124ED" w:rsidRPr="00675F13" w14:paraId="1C7F253B" w14:textId="77777777" w:rsidTr="0015170C">
        <w:trPr>
          <w:trHeight w:val="432"/>
        </w:trPr>
        <w:tc>
          <w:tcPr>
            <w:tcW w:w="8550" w:type="dxa"/>
            <w:vAlign w:val="center"/>
          </w:tcPr>
          <w:p w14:paraId="66E2539A" w14:textId="647E038C"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Figure 7. Changes in Referrals</w:t>
            </w:r>
          </w:p>
        </w:tc>
        <w:tc>
          <w:tcPr>
            <w:tcW w:w="990" w:type="dxa"/>
            <w:shd w:val="clear" w:color="auto" w:fill="auto"/>
            <w:vAlign w:val="center"/>
          </w:tcPr>
          <w:p w14:paraId="13AE3049" w14:textId="06E24A5D"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 xml:space="preserve">p. </w:t>
            </w:r>
            <w:r w:rsidR="0067760B" w:rsidRPr="003C459A">
              <w:rPr>
                <w:rFonts w:ascii="Lato" w:hAnsi="Lato" w:cs="Arial"/>
                <w:sz w:val="20"/>
                <w:szCs w:val="20"/>
              </w:rPr>
              <w:t>2</w:t>
            </w:r>
            <w:r w:rsidR="003C459A" w:rsidRPr="003C459A">
              <w:rPr>
                <w:rFonts w:ascii="Lato" w:hAnsi="Lato" w:cs="Arial"/>
                <w:sz w:val="20"/>
                <w:szCs w:val="20"/>
              </w:rPr>
              <w:t>3</w:t>
            </w:r>
          </w:p>
        </w:tc>
      </w:tr>
      <w:tr w:rsidR="00E124ED" w:rsidRPr="00675F13" w14:paraId="1204E638" w14:textId="77777777" w:rsidTr="0015170C">
        <w:trPr>
          <w:trHeight w:val="432"/>
        </w:trPr>
        <w:tc>
          <w:tcPr>
            <w:tcW w:w="8550" w:type="dxa"/>
            <w:vAlign w:val="center"/>
          </w:tcPr>
          <w:p w14:paraId="54C41190" w14:textId="515AF643"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Figure 8. Changes in Work Flow Processes</w:t>
            </w:r>
          </w:p>
        </w:tc>
        <w:tc>
          <w:tcPr>
            <w:tcW w:w="990" w:type="dxa"/>
            <w:shd w:val="clear" w:color="auto" w:fill="auto"/>
            <w:vAlign w:val="center"/>
          </w:tcPr>
          <w:p w14:paraId="00E2A5F2" w14:textId="6E2AF6AB" w:rsidR="00E124ED" w:rsidRPr="003C459A" w:rsidRDefault="00E124ED" w:rsidP="00C14D8C">
            <w:pPr>
              <w:widowControl w:val="0"/>
              <w:ind w:left="18" w:right="-46"/>
              <w:contextualSpacing/>
              <w:rPr>
                <w:rFonts w:ascii="Lato" w:hAnsi="Lato" w:cs="Arial"/>
                <w:sz w:val="20"/>
                <w:szCs w:val="20"/>
              </w:rPr>
            </w:pPr>
            <w:r w:rsidRPr="003C459A">
              <w:rPr>
                <w:rFonts w:ascii="Lato" w:hAnsi="Lato" w:cs="Arial"/>
                <w:sz w:val="20"/>
                <w:szCs w:val="20"/>
              </w:rPr>
              <w:t xml:space="preserve">p. </w:t>
            </w:r>
            <w:r w:rsidR="0067760B" w:rsidRPr="003C459A">
              <w:rPr>
                <w:rFonts w:ascii="Lato" w:hAnsi="Lato" w:cs="Arial"/>
                <w:sz w:val="20"/>
                <w:szCs w:val="20"/>
              </w:rPr>
              <w:t>2</w:t>
            </w:r>
            <w:r w:rsidR="00C14D8C">
              <w:rPr>
                <w:rFonts w:ascii="Lato" w:hAnsi="Lato" w:cs="Arial"/>
                <w:sz w:val="20"/>
                <w:szCs w:val="20"/>
              </w:rPr>
              <w:t>3</w:t>
            </w:r>
          </w:p>
        </w:tc>
      </w:tr>
      <w:tr w:rsidR="003368E2" w:rsidRPr="00675F13" w14:paraId="22005909" w14:textId="77777777" w:rsidTr="0015170C">
        <w:trPr>
          <w:trHeight w:val="432"/>
        </w:trPr>
        <w:tc>
          <w:tcPr>
            <w:tcW w:w="8550" w:type="dxa"/>
            <w:vAlign w:val="center"/>
          </w:tcPr>
          <w:p w14:paraId="7705EF32" w14:textId="08F57B73" w:rsidR="003368E2" w:rsidRPr="003368E2" w:rsidRDefault="003368E2" w:rsidP="0015170C">
            <w:pPr>
              <w:widowControl w:val="0"/>
              <w:rPr>
                <w:rFonts w:ascii="Lato" w:hAnsi="Lato"/>
                <w:sz w:val="20"/>
                <w:szCs w:val="20"/>
              </w:rPr>
            </w:pPr>
            <w:r w:rsidRPr="003368E2">
              <w:rPr>
                <w:rFonts w:ascii="Lato" w:hAnsi="Lato"/>
                <w:sz w:val="20"/>
                <w:szCs w:val="20"/>
              </w:rPr>
              <w:t xml:space="preserve">Figure 9. </w:t>
            </w:r>
            <w:r w:rsidR="003C459A" w:rsidRPr="003C459A">
              <w:rPr>
                <w:rFonts w:ascii="Lato" w:hAnsi="Lato"/>
                <w:sz w:val="20"/>
                <w:szCs w:val="20"/>
              </w:rPr>
              <w:t>Hypothetical Model to Predict Screening and Referral Rates</w:t>
            </w:r>
          </w:p>
        </w:tc>
        <w:tc>
          <w:tcPr>
            <w:tcW w:w="990" w:type="dxa"/>
            <w:shd w:val="clear" w:color="auto" w:fill="auto"/>
            <w:vAlign w:val="center"/>
          </w:tcPr>
          <w:p w14:paraId="39B64EF8" w14:textId="7E10D78C" w:rsidR="003368E2" w:rsidRPr="003C459A" w:rsidRDefault="003C459A" w:rsidP="0015170C">
            <w:pPr>
              <w:widowControl w:val="0"/>
              <w:ind w:left="18" w:right="-46"/>
              <w:contextualSpacing/>
              <w:rPr>
                <w:rFonts w:ascii="Lato" w:hAnsi="Lato" w:cs="Arial"/>
                <w:sz w:val="20"/>
                <w:szCs w:val="20"/>
              </w:rPr>
            </w:pPr>
            <w:r w:rsidRPr="003C459A">
              <w:rPr>
                <w:rFonts w:ascii="Lato" w:hAnsi="Lato" w:cs="Arial"/>
                <w:sz w:val="20"/>
                <w:szCs w:val="20"/>
              </w:rPr>
              <w:t>p. 25</w:t>
            </w:r>
          </w:p>
        </w:tc>
      </w:tr>
      <w:tr w:rsidR="00E124ED" w:rsidRPr="00675F13" w14:paraId="62540BC8" w14:textId="77777777" w:rsidTr="0015170C">
        <w:trPr>
          <w:trHeight w:val="432"/>
        </w:trPr>
        <w:tc>
          <w:tcPr>
            <w:tcW w:w="8550" w:type="dxa"/>
            <w:vAlign w:val="center"/>
          </w:tcPr>
          <w:p w14:paraId="6100B9C0" w14:textId="626AC110" w:rsidR="00E124ED" w:rsidRPr="003368E2" w:rsidRDefault="00E124ED" w:rsidP="0015170C">
            <w:pPr>
              <w:widowControl w:val="0"/>
              <w:rPr>
                <w:rFonts w:ascii="Lato" w:hAnsi="Lato" w:cs="Arial"/>
                <w:sz w:val="20"/>
                <w:szCs w:val="20"/>
                <w:highlight w:val="yellow"/>
              </w:rPr>
            </w:pPr>
          </w:p>
        </w:tc>
        <w:tc>
          <w:tcPr>
            <w:tcW w:w="990" w:type="dxa"/>
            <w:shd w:val="clear" w:color="auto" w:fill="auto"/>
            <w:vAlign w:val="center"/>
          </w:tcPr>
          <w:p w14:paraId="73E2E40F" w14:textId="0C671880" w:rsidR="00E124ED" w:rsidRPr="003C459A" w:rsidRDefault="00E124ED" w:rsidP="0015170C">
            <w:pPr>
              <w:widowControl w:val="0"/>
              <w:ind w:left="18" w:right="-46"/>
              <w:contextualSpacing/>
              <w:rPr>
                <w:rFonts w:ascii="Lato" w:hAnsi="Lato" w:cs="Arial"/>
                <w:sz w:val="20"/>
                <w:szCs w:val="20"/>
              </w:rPr>
            </w:pPr>
          </w:p>
        </w:tc>
      </w:tr>
      <w:tr w:rsidR="00E124ED" w:rsidRPr="00675F13" w14:paraId="7A110459" w14:textId="77777777" w:rsidTr="0015170C">
        <w:trPr>
          <w:trHeight w:val="432"/>
        </w:trPr>
        <w:tc>
          <w:tcPr>
            <w:tcW w:w="8550" w:type="dxa"/>
            <w:vAlign w:val="center"/>
          </w:tcPr>
          <w:p w14:paraId="4D54ED12" w14:textId="3FB929D6"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Table 1. Evaluation Crosswalk: ABCD</w:t>
            </w:r>
          </w:p>
        </w:tc>
        <w:tc>
          <w:tcPr>
            <w:tcW w:w="990" w:type="dxa"/>
            <w:shd w:val="clear" w:color="auto" w:fill="auto"/>
            <w:vAlign w:val="center"/>
          </w:tcPr>
          <w:p w14:paraId="4E179737" w14:textId="34C9C10F"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 xml:space="preserve">p. </w:t>
            </w:r>
            <w:r w:rsidR="003C459A">
              <w:rPr>
                <w:rFonts w:ascii="Lato" w:hAnsi="Lato" w:cs="Arial"/>
                <w:sz w:val="20"/>
                <w:szCs w:val="20"/>
              </w:rPr>
              <w:t>8</w:t>
            </w:r>
          </w:p>
        </w:tc>
      </w:tr>
      <w:tr w:rsidR="00E124ED" w:rsidRPr="00675F13" w14:paraId="750D5939" w14:textId="77777777" w:rsidTr="0015170C">
        <w:trPr>
          <w:trHeight w:val="432"/>
        </w:trPr>
        <w:tc>
          <w:tcPr>
            <w:tcW w:w="8550" w:type="dxa"/>
            <w:vAlign w:val="center"/>
          </w:tcPr>
          <w:p w14:paraId="79E0D5B2" w14:textId="3D86BE1D"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Table 2. Screening Rates: Developmental Delays - Child Due for Screening</w:t>
            </w:r>
          </w:p>
        </w:tc>
        <w:tc>
          <w:tcPr>
            <w:tcW w:w="990" w:type="dxa"/>
            <w:shd w:val="clear" w:color="auto" w:fill="auto"/>
            <w:vAlign w:val="center"/>
          </w:tcPr>
          <w:p w14:paraId="4173082C" w14:textId="136E9834"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p. 1</w:t>
            </w:r>
            <w:r w:rsidR="003C459A">
              <w:rPr>
                <w:rFonts w:ascii="Lato" w:hAnsi="Lato" w:cs="Arial"/>
                <w:sz w:val="20"/>
                <w:szCs w:val="20"/>
              </w:rPr>
              <w:t>2</w:t>
            </w:r>
          </w:p>
        </w:tc>
      </w:tr>
      <w:tr w:rsidR="00E124ED" w:rsidRPr="00675F13" w14:paraId="602912D7" w14:textId="77777777" w:rsidTr="0015170C">
        <w:trPr>
          <w:trHeight w:val="432"/>
        </w:trPr>
        <w:tc>
          <w:tcPr>
            <w:tcW w:w="8550" w:type="dxa"/>
            <w:vAlign w:val="center"/>
          </w:tcPr>
          <w:p w14:paraId="1C24C65C" w14:textId="4D139F3A" w:rsidR="00E124ED" w:rsidRPr="003368E2" w:rsidRDefault="00E124ED" w:rsidP="0015170C">
            <w:pPr>
              <w:rPr>
                <w:rFonts w:ascii="Lato" w:hAnsi="Lato"/>
                <w:sz w:val="20"/>
                <w:szCs w:val="20"/>
                <w:highlight w:val="yellow"/>
              </w:rPr>
            </w:pPr>
            <w:r w:rsidRPr="003368E2">
              <w:rPr>
                <w:rFonts w:ascii="Lato" w:hAnsi="Lato"/>
                <w:sz w:val="20"/>
                <w:szCs w:val="20"/>
              </w:rPr>
              <w:t>Table 3. Screening Rates by Insurance Type: Developmental Delays - All Children</w:t>
            </w:r>
          </w:p>
        </w:tc>
        <w:tc>
          <w:tcPr>
            <w:tcW w:w="990" w:type="dxa"/>
            <w:shd w:val="clear" w:color="auto" w:fill="auto"/>
            <w:vAlign w:val="center"/>
          </w:tcPr>
          <w:p w14:paraId="49DA8B91" w14:textId="4CACE18D"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p. 1</w:t>
            </w:r>
            <w:r w:rsidR="003C459A">
              <w:rPr>
                <w:rFonts w:ascii="Lato" w:hAnsi="Lato" w:cs="Arial"/>
                <w:sz w:val="20"/>
                <w:szCs w:val="20"/>
              </w:rPr>
              <w:t>2</w:t>
            </w:r>
          </w:p>
        </w:tc>
      </w:tr>
      <w:tr w:rsidR="00E124ED" w:rsidRPr="00675F13" w14:paraId="7656EB5A" w14:textId="77777777" w:rsidTr="0015170C">
        <w:trPr>
          <w:trHeight w:val="432"/>
        </w:trPr>
        <w:tc>
          <w:tcPr>
            <w:tcW w:w="8550" w:type="dxa"/>
            <w:vAlign w:val="center"/>
          </w:tcPr>
          <w:p w14:paraId="22C4A1CA" w14:textId="060BCCC1" w:rsidR="00E124ED" w:rsidRPr="003368E2" w:rsidRDefault="00E124ED" w:rsidP="0015170C">
            <w:pPr>
              <w:rPr>
                <w:rFonts w:ascii="Lato" w:hAnsi="Lato"/>
                <w:sz w:val="20"/>
                <w:szCs w:val="20"/>
                <w:highlight w:val="yellow"/>
              </w:rPr>
            </w:pPr>
            <w:r w:rsidRPr="003368E2">
              <w:rPr>
                <w:rFonts w:ascii="Lato" w:hAnsi="Lato"/>
                <w:sz w:val="20"/>
                <w:szCs w:val="20"/>
              </w:rPr>
              <w:t>Table 4. Screening Rates: Autism - Child Due for Screening</w:t>
            </w:r>
          </w:p>
        </w:tc>
        <w:tc>
          <w:tcPr>
            <w:tcW w:w="990" w:type="dxa"/>
            <w:shd w:val="clear" w:color="auto" w:fill="auto"/>
            <w:vAlign w:val="center"/>
          </w:tcPr>
          <w:p w14:paraId="6C7F9A7F" w14:textId="390F9221"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3C459A">
              <w:rPr>
                <w:rFonts w:ascii="Lato" w:hAnsi="Lato" w:cs="Arial"/>
                <w:sz w:val="20"/>
                <w:szCs w:val="20"/>
              </w:rPr>
              <w:t>3</w:t>
            </w:r>
          </w:p>
        </w:tc>
      </w:tr>
      <w:tr w:rsidR="00E124ED" w:rsidRPr="00675F13" w14:paraId="5DD3B895" w14:textId="77777777" w:rsidTr="0015170C">
        <w:trPr>
          <w:trHeight w:val="432"/>
        </w:trPr>
        <w:tc>
          <w:tcPr>
            <w:tcW w:w="8550" w:type="dxa"/>
            <w:vAlign w:val="center"/>
          </w:tcPr>
          <w:p w14:paraId="7F8FC737" w14:textId="0B8A20A9" w:rsidR="00E124ED" w:rsidRPr="003368E2" w:rsidRDefault="00E124ED" w:rsidP="0015170C">
            <w:pPr>
              <w:rPr>
                <w:rFonts w:ascii="Lato" w:hAnsi="Lato"/>
                <w:sz w:val="20"/>
                <w:szCs w:val="20"/>
                <w:highlight w:val="yellow"/>
              </w:rPr>
            </w:pPr>
            <w:r w:rsidRPr="003368E2">
              <w:rPr>
                <w:rFonts w:ascii="Lato" w:hAnsi="Lato"/>
                <w:sz w:val="20"/>
                <w:szCs w:val="20"/>
              </w:rPr>
              <w:t>Table 5. Screening Rates by Insurance Type: Autism - All Children</w:t>
            </w:r>
          </w:p>
        </w:tc>
        <w:tc>
          <w:tcPr>
            <w:tcW w:w="990" w:type="dxa"/>
            <w:shd w:val="clear" w:color="auto" w:fill="auto"/>
            <w:vAlign w:val="center"/>
          </w:tcPr>
          <w:p w14:paraId="49DA7BFF" w14:textId="37576A88" w:rsidR="00E124ED" w:rsidRPr="003C459A" w:rsidRDefault="00E124ED" w:rsidP="00474957">
            <w:pPr>
              <w:widowControl w:val="0"/>
              <w:ind w:left="18" w:right="-46"/>
              <w:contextualSpacing/>
              <w:rPr>
                <w:rFonts w:ascii="Lato" w:hAnsi="Lato" w:cs="Arial"/>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474957">
              <w:rPr>
                <w:rFonts w:ascii="Lato" w:hAnsi="Lato" w:cs="Arial"/>
                <w:sz w:val="20"/>
                <w:szCs w:val="20"/>
              </w:rPr>
              <w:t>3</w:t>
            </w:r>
          </w:p>
        </w:tc>
      </w:tr>
      <w:tr w:rsidR="00E124ED" w:rsidRPr="00675F13" w14:paraId="73087653" w14:textId="77777777" w:rsidTr="0015170C">
        <w:trPr>
          <w:trHeight w:val="432"/>
        </w:trPr>
        <w:tc>
          <w:tcPr>
            <w:tcW w:w="8550" w:type="dxa"/>
            <w:vAlign w:val="center"/>
          </w:tcPr>
          <w:p w14:paraId="1E5D08E4" w14:textId="4E3A32DB" w:rsidR="00E124ED" w:rsidRPr="003368E2" w:rsidRDefault="00E124ED" w:rsidP="0015170C">
            <w:pPr>
              <w:rPr>
                <w:rFonts w:ascii="Lato" w:hAnsi="Lato"/>
                <w:sz w:val="20"/>
                <w:szCs w:val="20"/>
                <w:highlight w:val="yellow"/>
              </w:rPr>
            </w:pPr>
            <w:r w:rsidRPr="003368E2">
              <w:rPr>
                <w:rFonts w:ascii="Lato" w:hAnsi="Lato"/>
                <w:sz w:val="20"/>
                <w:szCs w:val="20"/>
              </w:rPr>
              <w:t xml:space="preserve">Table 6. Referral Rates: Developmental Delays - All Children </w:t>
            </w:r>
          </w:p>
        </w:tc>
        <w:tc>
          <w:tcPr>
            <w:tcW w:w="990" w:type="dxa"/>
            <w:shd w:val="clear" w:color="auto" w:fill="auto"/>
            <w:vAlign w:val="center"/>
          </w:tcPr>
          <w:p w14:paraId="722AE7B8" w14:textId="30706F95"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3C459A">
              <w:rPr>
                <w:rFonts w:ascii="Lato" w:hAnsi="Lato" w:cs="Arial"/>
                <w:sz w:val="20"/>
                <w:szCs w:val="20"/>
              </w:rPr>
              <w:t>5</w:t>
            </w:r>
          </w:p>
        </w:tc>
      </w:tr>
      <w:tr w:rsidR="00E124ED" w:rsidRPr="00675F13" w14:paraId="5803ACD2" w14:textId="77777777" w:rsidTr="0015170C">
        <w:trPr>
          <w:trHeight w:val="432"/>
        </w:trPr>
        <w:tc>
          <w:tcPr>
            <w:tcW w:w="8550" w:type="dxa"/>
            <w:vAlign w:val="center"/>
          </w:tcPr>
          <w:p w14:paraId="26B0515B" w14:textId="29BDE416" w:rsidR="00E124ED" w:rsidRPr="003368E2" w:rsidRDefault="00E124ED" w:rsidP="0015170C">
            <w:pPr>
              <w:rPr>
                <w:rFonts w:ascii="Lato" w:hAnsi="Lato"/>
                <w:sz w:val="20"/>
                <w:szCs w:val="20"/>
                <w:highlight w:val="yellow"/>
              </w:rPr>
            </w:pPr>
            <w:r w:rsidRPr="003368E2">
              <w:rPr>
                <w:rFonts w:ascii="Lato" w:hAnsi="Lato"/>
                <w:sz w:val="20"/>
                <w:szCs w:val="20"/>
              </w:rPr>
              <w:t>Table 7. Where Referred for Developmental Delays - All Children</w:t>
            </w:r>
          </w:p>
        </w:tc>
        <w:tc>
          <w:tcPr>
            <w:tcW w:w="990" w:type="dxa"/>
            <w:shd w:val="clear" w:color="auto" w:fill="auto"/>
            <w:vAlign w:val="center"/>
          </w:tcPr>
          <w:p w14:paraId="552DC5A2" w14:textId="06AB8C44"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3C459A">
              <w:rPr>
                <w:rFonts w:ascii="Lato" w:hAnsi="Lato" w:cs="Arial"/>
                <w:sz w:val="20"/>
                <w:szCs w:val="20"/>
              </w:rPr>
              <w:t>6</w:t>
            </w:r>
          </w:p>
        </w:tc>
      </w:tr>
      <w:tr w:rsidR="00E124ED" w:rsidRPr="00675F13" w14:paraId="5B949EE0" w14:textId="77777777" w:rsidTr="0015170C">
        <w:trPr>
          <w:trHeight w:val="432"/>
        </w:trPr>
        <w:tc>
          <w:tcPr>
            <w:tcW w:w="8550" w:type="dxa"/>
            <w:vAlign w:val="center"/>
          </w:tcPr>
          <w:p w14:paraId="2009CD62" w14:textId="44DDC98E"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Table 8. Referral Rates by Insurance Type: Developmental Delays - All Children</w:t>
            </w:r>
          </w:p>
        </w:tc>
        <w:tc>
          <w:tcPr>
            <w:tcW w:w="990" w:type="dxa"/>
            <w:shd w:val="clear" w:color="auto" w:fill="auto"/>
            <w:vAlign w:val="center"/>
          </w:tcPr>
          <w:p w14:paraId="3318DAF4" w14:textId="30D90468"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3C459A">
              <w:rPr>
                <w:rFonts w:ascii="Lato" w:hAnsi="Lato" w:cs="Arial"/>
                <w:sz w:val="20"/>
                <w:szCs w:val="20"/>
              </w:rPr>
              <w:t>6</w:t>
            </w:r>
          </w:p>
        </w:tc>
      </w:tr>
      <w:tr w:rsidR="00E124ED" w:rsidRPr="00675F13" w14:paraId="613F6890" w14:textId="77777777" w:rsidTr="0015170C">
        <w:trPr>
          <w:trHeight w:val="432"/>
        </w:trPr>
        <w:tc>
          <w:tcPr>
            <w:tcW w:w="8550" w:type="dxa"/>
            <w:vAlign w:val="center"/>
          </w:tcPr>
          <w:p w14:paraId="6F9FE837" w14:textId="65707A87" w:rsidR="00E124ED" w:rsidRPr="003368E2" w:rsidRDefault="00E124ED" w:rsidP="0015170C">
            <w:pPr>
              <w:rPr>
                <w:rFonts w:ascii="Lato" w:hAnsi="Lato" w:cs="Arial"/>
                <w:sz w:val="20"/>
                <w:szCs w:val="20"/>
                <w:highlight w:val="yellow"/>
              </w:rPr>
            </w:pPr>
            <w:r w:rsidRPr="003368E2">
              <w:rPr>
                <w:rFonts w:ascii="Lato" w:hAnsi="Lato"/>
                <w:sz w:val="20"/>
                <w:szCs w:val="20"/>
              </w:rPr>
              <w:t>Table 9. Where Referred for Developmental Delays by Insurance Type – All Children</w:t>
            </w:r>
          </w:p>
        </w:tc>
        <w:tc>
          <w:tcPr>
            <w:tcW w:w="990" w:type="dxa"/>
            <w:shd w:val="clear" w:color="auto" w:fill="auto"/>
            <w:vAlign w:val="center"/>
          </w:tcPr>
          <w:p w14:paraId="649C74F3" w14:textId="3BA1588E" w:rsidR="00E124ED" w:rsidRPr="003C459A" w:rsidRDefault="00E124ED" w:rsidP="0015170C">
            <w:pPr>
              <w:widowControl w:val="0"/>
              <w:ind w:left="18" w:right="-46"/>
              <w:contextualSpacing/>
              <w:rPr>
                <w:rFonts w:ascii="Lato" w:hAnsi="Lato" w:cs="Arial"/>
                <w:sz w:val="20"/>
                <w:szCs w:val="20"/>
              </w:rPr>
            </w:pPr>
            <w:r w:rsidRPr="003C459A">
              <w:rPr>
                <w:rFonts w:ascii="Lato" w:hAnsi="Lato" w:cs="Arial"/>
                <w:sz w:val="20"/>
                <w:szCs w:val="20"/>
              </w:rPr>
              <w:t>p.</w:t>
            </w:r>
            <w:r w:rsidR="0067760B" w:rsidRPr="003C459A">
              <w:rPr>
                <w:rFonts w:ascii="Lato" w:hAnsi="Lato" w:cs="Arial"/>
                <w:sz w:val="20"/>
                <w:szCs w:val="20"/>
              </w:rPr>
              <w:t xml:space="preserve"> 1</w:t>
            </w:r>
            <w:r w:rsidR="003C459A">
              <w:rPr>
                <w:rFonts w:ascii="Lato" w:hAnsi="Lato" w:cs="Arial"/>
                <w:sz w:val="20"/>
                <w:szCs w:val="20"/>
              </w:rPr>
              <w:t>7</w:t>
            </w:r>
          </w:p>
        </w:tc>
      </w:tr>
      <w:tr w:rsidR="00E124ED" w:rsidRPr="00675F13" w14:paraId="12459568" w14:textId="77777777" w:rsidTr="0015170C">
        <w:trPr>
          <w:trHeight w:val="432"/>
        </w:trPr>
        <w:tc>
          <w:tcPr>
            <w:tcW w:w="8550" w:type="dxa"/>
            <w:vAlign w:val="center"/>
          </w:tcPr>
          <w:p w14:paraId="589B57CB" w14:textId="27197E69"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 xml:space="preserve">Table 10. Referral Rates: Autism - All Children </w:t>
            </w:r>
          </w:p>
        </w:tc>
        <w:tc>
          <w:tcPr>
            <w:tcW w:w="990" w:type="dxa"/>
            <w:shd w:val="clear" w:color="auto" w:fill="auto"/>
            <w:vAlign w:val="center"/>
          </w:tcPr>
          <w:p w14:paraId="5A83EDC5" w14:textId="1DB64BCB"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3C459A">
              <w:rPr>
                <w:rFonts w:ascii="Lato" w:hAnsi="Lato" w:cs="Arial"/>
                <w:sz w:val="20"/>
                <w:szCs w:val="20"/>
              </w:rPr>
              <w:t>7</w:t>
            </w:r>
          </w:p>
        </w:tc>
      </w:tr>
      <w:tr w:rsidR="00E124ED" w:rsidRPr="00675F13" w14:paraId="11AF141B" w14:textId="77777777" w:rsidTr="0015170C">
        <w:trPr>
          <w:trHeight w:val="432"/>
        </w:trPr>
        <w:tc>
          <w:tcPr>
            <w:tcW w:w="8550" w:type="dxa"/>
            <w:vAlign w:val="center"/>
          </w:tcPr>
          <w:p w14:paraId="12816D68" w14:textId="1813552B"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Table 11. Where Referred for Autism - All Children</w:t>
            </w:r>
          </w:p>
        </w:tc>
        <w:tc>
          <w:tcPr>
            <w:tcW w:w="990" w:type="dxa"/>
            <w:shd w:val="clear" w:color="auto" w:fill="auto"/>
            <w:vAlign w:val="center"/>
          </w:tcPr>
          <w:p w14:paraId="0A4EF238" w14:textId="3E274A66"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3C459A">
              <w:rPr>
                <w:rFonts w:ascii="Lato" w:hAnsi="Lato" w:cs="Arial"/>
                <w:sz w:val="20"/>
                <w:szCs w:val="20"/>
              </w:rPr>
              <w:t>8</w:t>
            </w:r>
          </w:p>
        </w:tc>
      </w:tr>
      <w:tr w:rsidR="00E124ED" w:rsidRPr="00675F13" w14:paraId="64D6C62D" w14:textId="77777777" w:rsidTr="0015170C">
        <w:trPr>
          <w:trHeight w:val="432"/>
        </w:trPr>
        <w:tc>
          <w:tcPr>
            <w:tcW w:w="8550" w:type="dxa"/>
            <w:vAlign w:val="center"/>
          </w:tcPr>
          <w:p w14:paraId="04A30769" w14:textId="4DFB8302"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Table 12. Referral Rates by Insurance Type: Autism - All Children</w:t>
            </w:r>
          </w:p>
        </w:tc>
        <w:tc>
          <w:tcPr>
            <w:tcW w:w="990" w:type="dxa"/>
            <w:shd w:val="clear" w:color="auto" w:fill="auto"/>
            <w:vAlign w:val="center"/>
          </w:tcPr>
          <w:p w14:paraId="7D5FF213" w14:textId="23E92E25" w:rsidR="00E124ED" w:rsidRPr="003C459A" w:rsidRDefault="00E124ED" w:rsidP="0015170C">
            <w:pPr>
              <w:widowControl w:val="0"/>
              <w:ind w:left="18" w:right="-46"/>
              <w:rPr>
                <w:rFonts w:ascii="Lato" w:hAnsi="Lato"/>
                <w:sz w:val="20"/>
                <w:szCs w:val="20"/>
              </w:rPr>
            </w:pPr>
            <w:r w:rsidRPr="003C459A">
              <w:rPr>
                <w:rFonts w:ascii="Lato" w:hAnsi="Lato" w:cs="Arial"/>
                <w:sz w:val="20"/>
                <w:szCs w:val="20"/>
              </w:rPr>
              <w:t xml:space="preserve">p. </w:t>
            </w:r>
            <w:r w:rsidR="0067760B" w:rsidRPr="003C459A">
              <w:rPr>
                <w:rFonts w:ascii="Lato" w:hAnsi="Lato" w:cs="Arial"/>
                <w:sz w:val="20"/>
                <w:szCs w:val="20"/>
              </w:rPr>
              <w:t>1</w:t>
            </w:r>
            <w:r w:rsidR="003C459A">
              <w:rPr>
                <w:rFonts w:ascii="Lato" w:hAnsi="Lato" w:cs="Arial"/>
                <w:sz w:val="20"/>
                <w:szCs w:val="20"/>
              </w:rPr>
              <w:t>9</w:t>
            </w:r>
          </w:p>
        </w:tc>
      </w:tr>
      <w:tr w:rsidR="00E124ED" w:rsidRPr="00675F13" w14:paraId="3145FB71" w14:textId="77777777" w:rsidTr="0015170C">
        <w:trPr>
          <w:trHeight w:val="432"/>
        </w:trPr>
        <w:tc>
          <w:tcPr>
            <w:tcW w:w="8550" w:type="dxa"/>
            <w:vAlign w:val="center"/>
          </w:tcPr>
          <w:p w14:paraId="1E7D8F2E" w14:textId="61ED2DAE" w:rsidR="00E124ED" w:rsidRPr="003368E2" w:rsidRDefault="00E124ED" w:rsidP="0015170C">
            <w:pPr>
              <w:widowControl w:val="0"/>
              <w:rPr>
                <w:rFonts w:ascii="Lato" w:hAnsi="Lato" w:cs="Arial"/>
                <w:sz w:val="20"/>
                <w:szCs w:val="20"/>
                <w:highlight w:val="yellow"/>
              </w:rPr>
            </w:pPr>
            <w:r w:rsidRPr="003368E2">
              <w:rPr>
                <w:rFonts w:ascii="Lato" w:hAnsi="Lato"/>
                <w:sz w:val="20"/>
                <w:szCs w:val="20"/>
              </w:rPr>
              <w:t>Table 13. Where Referred for Autism by Insurance Type – All Children</w:t>
            </w:r>
          </w:p>
        </w:tc>
        <w:tc>
          <w:tcPr>
            <w:tcW w:w="990" w:type="dxa"/>
            <w:shd w:val="clear" w:color="auto" w:fill="auto"/>
            <w:vAlign w:val="center"/>
          </w:tcPr>
          <w:p w14:paraId="51EAA197" w14:textId="52ECD793" w:rsidR="00E124ED" w:rsidRPr="003C459A" w:rsidRDefault="0067760B" w:rsidP="0015170C">
            <w:pPr>
              <w:widowControl w:val="0"/>
              <w:ind w:left="18" w:right="-46"/>
              <w:rPr>
                <w:rFonts w:ascii="Lato" w:hAnsi="Lato" w:cs="Arial"/>
                <w:sz w:val="20"/>
                <w:szCs w:val="20"/>
              </w:rPr>
            </w:pPr>
            <w:r w:rsidRPr="003C459A">
              <w:rPr>
                <w:rFonts w:ascii="Lato" w:hAnsi="Lato" w:cs="Arial"/>
                <w:sz w:val="20"/>
                <w:szCs w:val="20"/>
              </w:rPr>
              <w:t>p. 1</w:t>
            </w:r>
            <w:r w:rsidR="003C459A">
              <w:rPr>
                <w:rFonts w:ascii="Lato" w:hAnsi="Lato" w:cs="Arial"/>
                <w:sz w:val="20"/>
                <w:szCs w:val="20"/>
              </w:rPr>
              <w:t>9</w:t>
            </w:r>
          </w:p>
        </w:tc>
      </w:tr>
      <w:tr w:rsidR="00E124ED" w:rsidRPr="00675F13" w14:paraId="42FD3422" w14:textId="77777777" w:rsidTr="0015170C">
        <w:trPr>
          <w:trHeight w:val="432"/>
        </w:trPr>
        <w:tc>
          <w:tcPr>
            <w:tcW w:w="8550" w:type="dxa"/>
            <w:vAlign w:val="center"/>
          </w:tcPr>
          <w:p w14:paraId="4BC6359E" w14:textId="58E9AA55" w:rsidR="00E124ED" w:rsidRPr="003368E2" w:rsidRDefault="00E124ED" w:rsidP="0015170C">
            <w:pPr>
              <w:rPr>
                <w:rFonts w:ascii="Lato" w:hAnsi="Lato"/>
                <w:i/>
                <w:sz w:val="20"/>
                <w:szCs w:val="20"/>
                <w:highlight w:val="yellow"/>
              </w:rPr>
            </w:pPr>
            <w:r w:rsidRPr="003368E2">
              <w:rPr>
                <w:rFonts w:ascii="Lato" w:hAnsi="Lato"/>
                <w:sz w:val="20"/>
                <w:szCs w:val="20"/>
              </w:rPr>
              <w:t>Table 1</w:t>
            </w:r>
            <w:r w:rsidR="0067760B" w:rsidRPr="003368E2">
              <w:rPr>
                <w:rFonts w:ascii="Lato" w:hAnsi="Lato"/>
                <w:sz w:val="20"/>
                <w:szCs w:val="20"/>
              </w:rPr>
              <w:t>4</w:t>
            </w:r>
            <w:r w:rsidRPr="003368E2">
              <w:rPr>
                <w:rFonts w:ascii="Lato" w:hAnsi="Lato"/>
                <w:sz w:val="20"/>
                <w:szCs w:val="20"/>
              </w:rPr>
              <w:t>. Degree of Change Since Working with an ABCD Coordinator</w:t>
            </w:r>
          </w:p>
        </w:tc>
        <w:tc>
          <w:tcPr>
            <w:tcW w:w="990" w:type="dxa"/>
            <w:shd w:val="clear" w:color="auto" w:fill="auto"/>
            <w:vAlign w:val="center"/>
          </w:tcPr>
          <w:p w14:paraId="0E03CDDC" w14:textId="04BD9DDA" w:rsidR="00E124ED" w:rsidRPr="003C459A" w:rsidRDefault="00E124ED" w:rsidP="0015170C">
            <w:pPr>
              <w:widowControl w:val="0"/>
              <w:ind w:left="18" w:right="-46"/>
              <w:rPr>
                <w:rFonts w:ascii="Lato" w:hAnsi="Lato" w:cs="Arial"/>
                <w:sz w:val="20"/>
                <w:szCs w:val="20"/>
              </w:rPr>
            </w:pPr>
            <w:r w:rsidRPr="003C459A">
              <w:rPr>
                <w:rFonts w:ascii="Lato" w:hAnsi="Lato" w:cs="Arial"/>
                <w:sz w:val="20"/>
                <w:szCs w:val="20"/>
              </w:rPr>
              <w:t xml:space="preserve">p. </w:t>
            </w:r>
            <w:r w:rsidR="003C459A">
              <w:rPr>
                <w:rFonts w:ascii="Lato" w:hAnsi="Lato" w:cs="Arial"/>
                <w:sz w:val="20"/>
                <w:szCs w:val="20"/>
              </w:rPr>
              <w:t>22</w:t>
            </w:r>
          </w:p>
        </w:tc>
      </w:tr>
      <w:tr w:rsidR="003C459A" w:rsidRPr="00675F13" w14:paraId="400B1128" w14:textId="77777777" w:rsidTr="0015170C">
        <w:trPr>
          <w:trHeight w:val="432"/>
        </w:trPr>
        <w:tc>
          <w:tcPr>
            <w:tcW w:w="8550" w:type="dxa"/>
            <w:vAlign w:val="center"/>
          </w:tcPr>
          <w:p w14:paraId="21F7F76B" w14:textId="3BF07FAC" w:rsidR="003C459A" w:rsidRPr="003368E2" w:rsidRDefault="003C459A" w:rsidP="0015170C">
            <w:pPr>
              <w:rPr>
                <w:rFonts w:ascii="Lato" w:hAnsi="Lato"/>
                <w:sz w:val="20"/>
                <w:szCs w:val="20"/>
              </w:rPr>
            </w:pPr>
            <w:r w:rsidRPr="003368E2">
              <w:rPr>
                <w:rFonts w:ascii="Lato" w:hAnsi="Lato"/>
                <w:sz w:val="20"/>
                <w:szCs w:val="20"/>
              </w:rPr>
              <w:t>Table 15. Statistical Modeling; Predicting Developmental Screening Rates</w:t>
            </w:r>
          </w:p>
        </w:tc>
        <w:tc>
          <w:tcPr>
            <w:tcW w:w="990" w:type="dxa"/>
            <w:shd w:val="clear" w:color="auto" w:fill="auto"/>
            <w:vAlign w:val="center"/>
          </w:tcPr>
          <w:p w14:paraId="40DB81B0" w14:textId="71D38F02" w:rsidR="003C459A" w:rsidRPr="003C459A" w:rsidRDefault="003C459A" w:rsidP="00C14D8C">
            <w:pPr>
              <w:widowControl w:val="0"/>
              <w:ind w:left="18" w:right="-46"/>
              <w:rPr>
                <w:rFonts w:ascii="Lato" w:hAnsi="Lato" w:cs="Arial"/>
                <w:sz w:val="20"/>
                <w:szCs w:val="20"/>
              </w:rPr>
            </w:pPr>
            <w:r w:rsidRPr="003C459A">
              <w:rPr>
                <w:rFonts w:ascii="Lato" w:hAnsi="Lato" w:cs="Arial"/>
                <w:sz w:val="20"/>
                <w:szCs w:val="20"/>
              </w:rPr>
              <w:t xml:space="preserve">p. </w:t>
            </w:r>
            <w:r>
              <w:rPr>
                <w:rFonts w:ascii="Lato" w:hAnsi="Lato" w:cs="Arial"/>
                <w:sz w:val="20"/>
                <w:szCs w:val="20"/>
              </w:rPr>
              <w:t>2</w:t>
            </w:r>
            <w:r w:rsidR="00C14D8C">
              <w:rPr>
                <w:rFonts w:ascii="Lato" w:hAnsi="Lato" w:cs="Arial"/>
                <w:sz w:val="20"/>
                <w:szCs w:val="20"/>
              </w:rPr>
              <w:t>6</w:t>
            </w:r>
          </w:p>
        </w:tc>
      </w:tr>
      <w:tr w:rsidR="003C459A" w:rsidRPr="00675F13" w14:paraId="62D9A647" w14:textId="77777777" w:rsidTr="0015170C">
        <w:trPr>
          <w:trHeight w:val="432"/>
        </w:trPr>
        <w:tc>
          <w:tcPr>
            <w:tcW w:w="8550" w:type="dxa"/>
            <w:vAlign w:val="center"/>
          </w:tcPr>
          <w:p w14:paraId="039E0BAB" w14:textId="145EC008" w:rsidR="003C459A" w:rsidRPr="003368E2" w:rsidRDefault="003C459A" w:rsidP="0015170C">
            <w:pPr>
              <w:rPr>
                <w:rFonts w:ascii="Lato" w:hAnsi="Lato"/>
                <w:sz w:val="20"/>
                <w:szCs w:val="20"/>
              </w:rPr>
            </w:pPr>
            <w:r w:rsidRPr="003368E2">
              <w:rPr>
                <w:rFonts w:ascii="Lato" w:hAnsi="Lato"/>
                <w:sz w:val="20"/>
                <w:szCs w:val="20"/>
              </w:rPr>
              <w:t>Table 16. Statistical Modeling; Predicting Autism Screening Rates</w:t>
            </w:r>
          </w:p>
        </w:tc>
        <w:tc>
          <w:tcPr>
            <w:tcW w:w="990" w:type="dxa"/>
            <w:shd w:val="clear" w:color="auto" w:fill="auto"/>
            <w:vAlign w:val="center"/>
          </w:tcPr>
          <w:p w14:paraId="61325452" w14:textId="26522953" w:rsidR="003C459A" w:rsidRPr="003C459A" w:rsidRDefault="003C459A" w:rsidP="00C14D8C">
            <w:pPr>
              <w:widowControl w:val="0"/>
              <w:ind w:left="18" w:right="-46"/>
              <w:rPr>
                <w:rFonts w:ascii="Lato" w:hAnsi="Lato" w:cs="Arial"/>
                <w:sz w:val="20"/>
                <w:szCs w:val="20"/>
              </w:rPr>
            </w:pPr>
            <w:r w:rsidRPr="003C459A">
              <w:rPr>
                <w:rFonts w:ascii="Lato" w:hAnsi="Lato" w:cs="Arial"/>
                <w:sz w:val="20"/>
                <w:szCs w:val="20"/>
              </w:rPr>
              <w:t xml:space="preserve">p. </w:t>
            </w:r>
            <w:r>
              <w:rPr>
                <w:rFonts w:ascii="Lato" w:hAnsi="Lato" w:cs="Arial"/>
                <w:sz w:val="20"/>
                <w:szCs w:val="20"/>
              </w:rPr>
              <w:t>2</w:t>
            </w:r>
            <w:r w:rsidR="00C14D8C">
              <w:rPr>
                <w:rFonts w:ascii="Lato" w:hAnsi="Lato" w:cs="Arial"/>
                <w:sz w:val="20"/>
                <w:szCs w:val="20"/>
              </w:rPr>
              <w:t>6</w:t>
            </w:r>
          </w:p>
        </w:tc>
      </w:tr>
      <w:tr w:rsidR="003C459A" w:rsidRPr="00675F13" w14:paraId="49B8A618" w14:textId="77777777" w:rsidTr="0015170C">
        <w:trPr>
          <w:trHeight w:val="432"/>
        </w:trPr>
        <w:tc>
          <w:tcPr>
            <w:tcW w:w="8550" w:type="dxa"/>
            <w:vAlign w:val="center"/>
          </w:tcPr>
          <w:p w14:paraId="52CCDF7D" w14:textId="11F99E85" w:rsidR="003C459A" w:rsidRPr="003368E2" w:rsidRDefault="003C459A" w:rsidP="0015170C">
            <w:pPr>
              <w:rPr>
                <w:rFonts w:ascii="Lato" w:hAnsi="Lato"/>
                <w:sz w:val="20"/>
                <w:szCs w:val="20"/>
              </w:rPr>
            </w:pPr>
            <w:r w:rsidRPr="003368E2">
              <w:rPr>
                <w:rFonts w:ascii="Lato" w:hAnsi="Lato"/>
                <w:sz w:val="20"/>
                <w:szCs w:val="20"/>
              </w:rPr>
              <w:t>Table 17. Statistical Modeling: Predicting Whether a Child Receives Developmental Screening</w:t>
            </w:r>
          </w:p>
        </w:tc>
        <w:tc>
          <w:tcPr>
            <w:tcW w:w="990" w:type="dxa"/>
            <w:shd w:val="clear" w:color="auto" w:fill="auto"/>
            <w:vAlign w:val="center"/>
          </w:tcPr>
          <w:p w14:paraId="18A69541" w14:textId="06A9DE5C" w:rsidR="003C459A" w:rsidRPr="003C459A" w:rsidRDefault="003C459A" w:rsidP="00C14D8C">
            <w:pPr>
              <w:widowControl w:val="0"/>
              <w:ind w:left="18" w:right="-46"/>
              <w:rPr>
                <w:rFonts w:ascii="Lato" w:hAnsi="Lato" w:cs="Arial"/>
                <w:sz w:val="20"/>
                <w:szCs w:val="20"/>
              </w:rPr>
            </w:pPr>
            <w:r w:rsidRPr="003C459A">
              <w:rPr>
                <w:rFonts w:ascii="Lato" w:hAnsi="Lato" w:cs="Arial"/>
                <w:sz w:val="20"/>
                <w:szCs w:val="20"/>
              </w:rPr>
              <w:t xml:space="preserve">p. </w:t>
            </w:r>
            <w:r>
              <w:rPr>
                <w:rFonts w:ascii="Lato" w:hAnsi="Lato" w:cs="Arial"/>
                <w:sz w:val="20"/>
                <w:szCs w:val="20"/>
              </w:rPr>
              <w:t>2</w:t>
            </w:r>
            <w:r w:rsidR="00C14D8C">
              <w:rPr>
                <w:rFonts w:ascii="Lato" w:hAnsi="Lato" w:cs="Arial"/>
                <w:sz w:val="20"/>
                <w:szCs w:val="20"/>
              </w:rPr>
              <w:t>7</w:t>
            </w:r>
          </w:p>
        </w:tc>
      </w:tr>
      <w:tr w:rsidR="003C459A" w:rsidRPr="00675F13" w14:paraId="11A0777A" w14:textId="77777777" w:rsidTr="0015170C">
        <w:trPr>
          <w:trHeight w:val="432"/>
        </w:trPr>
        <w:tc>
          <w:tcPr>
            <w:tcW w:w="8550" w:type="dxa"/>
            <w:vAlign w:val="center"/>
          </w:tcPr>
          <w:p w14:paraId="46225F81" w14:textId="6919B275" w:rsidR="003C459A" w:rsidRPr="003368E2" w:rsidRDefault="003C459A" w:rsidP="00474957">
            <w:pPr>
              <w:ind w:left="882" w:hanging="882"/>
              <w:rPr>
                <w:rFonts w:ascii="Lato" w:hAnsi="Lato"/>
                <w:sz w:val="20"/>
                <w:szCs w:val="20"/>
              </w:rPr>
            </w:pPr>
            <w:r w:rsidRPr="003368E2">
              <w:rPr>
                <w:rFonts w:ascii="Lato" w:hAnsi="Lato"/>
                <w:sz w:val="20"/>
                <w:szCs w:val="20"/>
              </w:rPr>
              <w:t>Table 18. Statistical Modeling: Predicting Whether a Child Receives a Referral Based on Developmental Screening Results</w:t>
            </w:r>
          </w:p>
        </w:tc>
        <w:tc>
          <w:tcPr>
            <w:tcW w:w="990" w:type="dxa"/>
            <w:shd w:val="clear" w:color="auto" w:fill="auto"/>
            <w:vAlign w:val="center"/>
          </w:tcPr>
          <w:p w14:paraId="2FB6C496" w14:textId="27DD8A57" w:rsidR="003C459A" w:rsidRPr="003C459A" w:rsidRDefault="003C459A" w:rsidP="00C14D8C">
            <w:pPr>
              <w:widowControl w:val="0"/>
              <w:ind w:left="18" w:right="-46"/>
              <w:rPr>
                <w:rFonts w:ascii="Lato" w:hAnsi="Lato" w:cs="Arial"/>
                <w:sz w:val="20"/>
                <w:szCs w:val="20"/>
              </w:rPr>
            </w:pPr>
            <w:r w:rsidRPr="003C459A">
              <w:rPr>
                <w:rFonts w:ascii="Lato" w:hAnsi="Lato" w:cs="Arial"/>
                <w:sz w:val="20"/>
                <w:szCs w:val="20"/>
              </w:rPr>
              <w:t xml:space="preserve">p. </w:t>
            </w:r>
            <w:r>
              <w:rPr>
                <w:rFonts w:ascii="Lato" w:hAnsi="Lato" w:cs="Arial"/>
                <w:sz w:val="20"/>
                <w:szCs w:val="20"/>
              </w:rPr>
              <w:t>2</w:t>
            </w:r>
            <w:r w:rsidR="00C14D8C">
              <w:rPr>
                <w:rFonts w:ascii="Lato" w:hAnsi="Lato" w:cs="Arial"/>
                <w:sz w:val="20"/>
                <w:szCs w:val="20"/>
              </w:rPr>
              <w:t>8</w:t>
            </w:r>
          </w:p>
        </w:tc>
      </w:tr>
      <w:tr w:rsidR="003C459A" w:rsidRPr="00675F13" w14:paraId="0CCECFA4" w14:textId="77777777" w:rsidTr="0015170C">
        <w:trPr>
          <w:trHeight w:val="432"/>
        </w:trPr>
        <w:tc>
          <w:tcPr>
            <w:tcW w:w="8550" w:type="dxa"/>
            <w:vAlign w:val="center"/>
          </w:tcPr>
          <w:p w14:paraId="541433A6" w14:textId="0643771A" w:rsidR="003C459A" w:rsidRPr="003368E2" w:rsidRDefault="003C459A" w:rsidP="0015170C">
            <w:pPr>
              <w:rPr>
                <w:rFonts w:ascii="Lato" w:hAnsi="Lato"/>
                <w:sz w:val="20"/>
                <w:szCs w:val="20"/>
              </w:rPr>
            </w:pPr>
            <w:r w:rsidRPr="003368E2">
              <w:rPr>
                <w:rFonts w:ascii="Lato" w:hAnsi="Lato"/>
                <w:sz w:val="20"/>
                <w:szCs w:val="20"/>
              </w:rPr>
              <w:lastRenderedPageBreak/>
              <w:t>Table 19. Statistical Modeling: Predicting Whether a Child Receives Screening for Autism</w:t>
            </w:r>
          </w:p>
        </w:tc>
        <w:tc>
          <w:tcPr>
            <w:tcW w:w="990" w:type="dxa"/>
            <w:shd w:val="clear" w:color="auto" w:fill="auto"/>
            <w:vAlign w:val="center"/>
          </w:tcPr>
          <w:p w14:paraId="260E4737" w14:textId="1C725EF1" w:rsidR="003C459A" w:rsidRPr="003C459A" w:rsidRDefault="003C459A" w:rsidP="00C14D8C">
            <w:pPr>
              <w:widowControl w:val="0"/>
              <w:ind w:left="18" w:right="-46"/>
              <w:rPr>
                <w:rFonts w:ascii="Lato" w:hAnsi="Lato" w:cs="Arial"/>
                <w:sz w:val="20"/>
                <w:szCs w:val="20"/>
              </w:rPr>
            </w:pPr>
            <w:r w:rsidRPr="003C459A">
              <w:rPr>
                <w:rFonts w:ascii="Lato" w:hAnsi="Lato" w:cs="Arial"/>
                <w:sz w:val="20"/>
                <w:szCs w:val="20"/>
              </w:rPr>
              <w:t xml:space="preserve">p. </w:t>
            </w:r>
            <w:r>
              <w:rPr>
                <w:rFonts w:ascii="Lato" w:hAnsi="Lato" w:cs="Arial"/>
                <w:sz w:val="20"/>
                <w:szCs w:val="20"/>
              </w:rPr>
              <w:t>2</w:t>
            </w:r>
            <w:r w:rsidR="00C14D8C">
              <w:rPr>
                <w:rFonts w:ascii="Lato" w:hAnsi="Lato" w:cs="Arial"/>
                <w:sz w:val="20"/>
                <w:szCs w:val="20"/>
              </w:rPr>
              <w:t>8</w:t>
            </w:r>
          </w:p>
        </w:tc>
      </w:tr>
      <w:tr w:rsidR="003C459A" w:rsidRPr="00675F13" w14:paraId="363185DF" w14:textId="77777777" w:rsidTr="0015170C">
        <w:trPr>
          <w:trHeight w:val="432"/>
        </w:trPr>
        <w:tc>
          <w:tcPr>
            <w:tcW w:w="8550" w:type="dxa"/>
            <w:vAlign w:val="center"/>
          </w:tcPr>
          <w:p w14:paraId="75008511" w14:textId="183FA106" w:rsidR="003C459A" w:rsidRPr="003368E2" w:rsidRDefault="003C459A" w:rsidP="00474957">
            <w:pPr>
              <w:ind w:left="882" w:hanging="882"/>
              <w:rPr>
                <w:rFonts w:ascii="Lato" w:hAnsi="Lato"/>
                <w:sz w:val="20"/>
                <w:szCs w:val="20"/>
              </w:rPr>
            </w:pPr>
            <w:r w:rsidRPr="003368E2">
              <w:rPr>
                <w:rFonts w:ascii="Lato" w:hAnsi="Lato"/>
                <w:sz w:val="20"/>
                <w:szCs w:val="20"/>
              </w:rPr>
              <w:t xml:space="preserve">Table 20. Statistical Modeling: Predicting Whether a Child Receives a Referral Based on Autism Screening Results </w:t>
            </w:r>
          </w:p>
        </w:tc>
        <w:tc>
          <w:tcPr>
            <w:tcW w:w="990" w:type="dxa"/>
            <w:shd w:val="clear" w:color="auto" w:fill="auto"/>
            <w:vAlign w:val="center"/>
          </w:tcPr>
          <w:p w14:paraId="2FFDC9C0" w14:textId="25EFABF4" w:rsidR="003C459A" w:rsidRPr="003C459A" w:rsidRDefault="003C459A" w:rsidP="00C14D8C">
            <w:pPr>
              <w:widowControl w:val="0"/>
              <w:ind w:left="18" w:right="-46"/>
              <w:rPr>
                <w:rFonts w:ascii="Lato" w:hAnsi="Lato" w:cs="Arial"/>
                <w:sz w:val="20"/>
                <w:szCs w:val="20"/>
              </w:rPr>
            </w:pPr>
            <w:r w:rsidRPr="003C459A">
              <w:rPr>
                <w:rFonts w:ascii="Lato" w:hAnsi="Lato" w:cs="Arial"/>
                <w:sz w:val="20"/>
                <w:szCs w:val="20"/>
              </w:rPr>
              <w:t xml:space="preserve">p. </w:t>
            </w:r>
            <w:r>
              <w:rPr>
                <w:rFonts w:ascii="Lato" w:hAnsi="Lato" w:cs="Arial"/>
                <w:sz w:val="20"/>
                <w:szCs w:val="20"/>
              </w:rPr>
              <w:t>2</w:t>
            </w:r>
            <w:r w:rsidR="00C14D8C">
              <w:rPr>
                <w:rFonts w:ascii="Lato" w:hAnsi="Lato" w:cs="Arial"/>
                <w:sz w:val="20"/>
                <w:szCs w:val="20"/>
              </w:rPr>
              <w:t>9</w:t>
            </w:r>
          </w:p>
        </w:tc>
      </w:tr>
      <w:tr w:rsidR="00E124ED" w:rsidRPr="00675F13" w14:paraId="7336B154" w14:textId="77777777" w:rsidTr="0015170C">
        <w:trPr>
          <w:trHeight w:val="432"/>
        </w:trPr>
        <w:tc>
          <w:tcPr>
            <w:tcW w:w="8550" w:type="dxa"/>
            <w:vAlign w:val="center"/>
          </w:tcPr>
          <w:p w14:paraId="35D26D1E" w14:textId="7133ACBD" w:rsidR="00E124ED" w:rsidRPr="003368E2" w:rsidRDefault="00E124ED" w:rsidP="0015170C">
            <w:pPr>
              <w:rPr>
                <w:rFonts w:ascii="Lato" w:hAnsi="Lato"/>
                <w:i/>
                <w:sz w:val="20"/>
                <w:szCs w:val="20"/>
                <w:highlight w:val="yellow"/>
              </w:rPr>
            </w:pPr>
            <w:r w:rsidRPr="003368E2">
              <w:rPr>
                <w:rFonts w:ascii="Lato" w:hAnsi="Lato"/>
                <w:sz w:val="20"/>
                <w:szCs w:val="20"/>
              </w:rPr>
              <w:t xml:space="preserve">Table </w:t>
            </w:r>
            <w:r w:rsidR="003368E2" w:rsidRPr="003368E2">
              <w:rPr>
                <w:rFonts w:ascii="Lato" w:hAnsi="Lato"/>
                <w:sz w:val="20"/>
                <w:szCs w:val="20"/>
              </w:rPr>
              <w:t>21</w:t>
            </w:r>
            <w:r w:rsidRPr="003368E2">
              <w:rPr>
                <w:rFonts w:ascii="Lato" w:hAnsi="Lato"/>
                <w:sz w:val="20"/>
                <w:szCs w:val="20"/>
              </w:rPr>
              <w:t>. Goals Related to Developmental Screenings</w:t>
            </w:r>
          </w:p>
        </w:tc>
        <w:tc>
          <w:tcPr>
            <w:tcW w:w="990" w:type="dxa"/>
            <w:shd w:val="clear" w:color="auto" w:fill="auto"/>
            <w:vAlign w:val="center"/>
          </w:tcPr>
          <w:p w14:paraId="64B0F1BC" w14:textId="1DBA2DB5" w:rsidR="00E124ED" w:rsidRPr="003C459A" w:rsidRDefault="0067760B" w:rsidP="00C14D8C">
            <w:pPr>
              <w:widowControl w:val="0"/>
              <w:ind w:left="18" w:right="-46"/>
              <w:rPr>
                <w:rFonts w:ascii="Lato" w:hAnsi="Lato" w:cs="Arial"/>
                <w:sz w:val="20"/>
                <w:szCs w:val="20"/>
              </w:rPr>
            </w:pPr>
            <w:r w:rsidRPr="003C459A">
              <w:rPr>
                <w:rFonts w:ascii="Lato" w:hAnsi="Lato" w:cs="Arial"/>
                <w:sz w:val="20"/>
                <w:szCs w:val="20"/>
              </w:rPr>
              <w:t xml:space="preserve">p. </w:t>
            </w:r>
            <w:r w:rsidR="00C14D8C">
              <w:rPr>
                <w:rFonts w:ascii="Lato" w:hAnsi="Lato" w:cs="Arial"/>
                <w:sz w:val="20"/>
                <w:szCs w:val="20"/>
              </w:rPr>
              <w:t>30</w:t>
            </w:r>
          </w:p>
        </w:tc>
      </w:tr>
      <w:tr w:rsidR="00E124ED" w:rsidRPr="00675F13" w14:paraId="542F94DE" w14:textId="77777777" w:rsidTr="0015170C">
        <w:trPr>
          <w:trHeight w:val="432"/>
        </w:trPr>
        <w:tc>
          <w:tcPr>
            <w:tcW w:w="8550" w:type="dxa"/>
            <w:vAlign w:val="center"/>
          </w:tcPr>
          <w:p w14:paraId="143DE345" w14:textId="72EB7412" w:rsidR="00E124ED" w:rsidRPr="003368E2" w:rsidRDefault="00E124ED" w:rsidP="0015170C">
            <w:pPr>
              <w:rPr>
                <w:rFonts w:ascii="Lato" w:hAnsi="Lato"/>
                <w:i/>
                <w:sz w:val="20"/>
                <w:szCs w:val="20"/>
                <w:highlight w:val="yellow"/>
              </w:rPr>
            </w:pPr>
            <w:r w:rsidRPr="003368E2">
              <w:rPr>
                <w:rFonts w:ascii="Lato" w:hAnsi="Lato"/>
                <w:sz w:val="20"/>
                <w:szCs w:val="20"/>
              </w:rPr>
              <w:t xml:space="preserve">Table </w:t>
            </w:r>
            <w:r w:rsidR="003368E2" w:rsidRPr="003368E2">
              <w:rPr>
                <w:rFonts w:ascii="Lato" w:hAnsi="Lato"/>
                <w:sz w:val="20"/>
                <w:szCs w:val="20"/>
              </w:rPr>
              <w:t>22</w:t>
            </w:r>
            <w:r w:rsidRPr="003368E2">
              <w:rPr>
                <w:rFonts w:ascii="Lato" w:hAnsi="Lato"/>
                <w:sz w:val="20"/>
                <w:szCs w:val="20"/>
              </w:rPr>
              <w:t xml:space="preserve">. Goals Related to Autism Screenings </w:t>
            </w:r>
          </w:p>
        </w:tc>
        <w:tc>
          <w:tcPr>
            <w:tcW w:w="990" w:type="dxa"/>
            <w:shd w:val="clear" w:color="auto" w:fill="auto"/>
            <w:vAlign w:val="center"/>
          </w:tcPr>
          <w:p w14:paraId="25449C5E" w14:textId="1180B299" w:rsidR="00E124ED" w:rsidRPr="003C459A" w:rsidRDefault="0067760B" w:rsidP="0015170C">
            <w:pPr>
              <w:widowControl w:val="0"/>
              <w:ind w:left="18" w:right="-46"/>
              <w:rPr>
                <w:rFonts w:ascii="Lato" w:hAnsi="Lato" w:cs="Arial"/>
                <w:sz w:val="20"/>
                <w:szCs w:val="20"/>
              </w:rPr>
            </w:pPr>
            <w:r w:rsidRPr="003C459A">
              <w:rPr>
                <w:rFonts w:ascii="Lato" w:hAnsi="Lato" w:cs="Arial"/>
                <w:sz w:val="20"/>
                <w:szCs w:val="20"/>
              </w:rPr>
              <w:t xml:space="preserve">p. </w:t>
            </w:r>
            <w:r w:rsidR="003C459A">
              <w:rPr>
                <w:rFonts w:ascii="Lato" w:hAnsi="Lato" w:cs="Arial"/>
                <w:sz w:val="20"/>
                <w:szCs w:val="20"/>
              </w:rPr>
              <w:t>30</w:t>
            </w:r>
          </w:p>
        </w:tc>
      </w:tr>
      <w:tr w:rsidR="00E124ED" w:rsidRPr="00675F13" w14:paraId="612E2C47" w14:textId="77777777" w:rsidTr="0015170C">
        <w:trPr>
          <w:trHeight w:val="432"/>
        </w:trPr>
        <w:tc>
          <w:tcPr>
            <w:tcW w:w="8550" w:type="dxa"/>
            <w:vAlign w:val="center"/>
          </w:tcPr>
          <w:p w14:paraId="406EF6DE" w14:textId="5C69CFC5" w:rsidR="00E124ED" w:rsidRPr="003368E2" w:rsidRDefault="00E124ED" w:rsidP="0015170C">
            <w:pPr>
              <w:rPr>
                <w:rFonts w:ascii="Lato" w:hAnsi="Lato"/>
                <w:i/>
                <w:sz w:val="20"/>
                <w:szCs w:val="20"/>
                <w:highlight w:val="yellow"/>
              </w:rPr>
            </w:pPr>
            <w:r w:rsidRPr="003368E2">
              <w:rPr>
                <w:rFonts w:ascii="Lato" w:hAnsi="Lato"/>
                <w:sz w:val="20"/>
                <w:szCs w:val="20"/>
              </w:rPr>
              <w:t xml:space="preserve">Table </w:t>
            </w:r>
            <w:r w:rsidR="003368E2" w:rsidRPr="003368E2">
              <w:rPr>
                <w:rFonts w:ascii="Lato" w:hAnsi="Lato"/>
                <w:sz w:val="20"/>
                <w:szCs w:val="20"/>
              </w:rPr>
              <w:t>23</w:t>
            </w:r>
            <w:r w:rsidRPr="003368E2">
              <w:rPr>
                <w:rFonts w:ascii="Lato" w:hAnsi="Lato"/>
                <w:sz w:val="20"/>
                <w:szCs w:val="20"/>
              </w:rPr>
              <w:t>. Goals Related to Referrals and Intervention Services</w:t>
            </w:r>
          </w:p>
        </w:tc>
        <w:tc>
          <w:tcPr>
            <w:tcW w:w="990" w:type="dxa"/>
            <w:shd w:val="clear" w:color="auto" w:fill="auto"/>
            <w:vAlign w:val="center"/>
          </w:tcPr>
          <w:p w14:paraId="7C0183E7" w14:textId="4231037B" w:rsidR="00E124ED" w:rsidRPr="003C459A" w:rsidRDefault="0067760B" w:rsidP="00C14D8C">
            <w:pPr>
              <w:widowControl w:val="0"/>
              <w:ind w:left="18" w:right="-46"/>
              <w:rPr>
                <w:rFonts w:ascii="Lato" w:hAnsi="Lato" w:cs="Arial"/>
                <w:sz w:val="20"/>
                <w:szCs w:val="20"/>
              </w:rPr>
            </w:pPr>
            <w:r w:rsidRPr="003C459A">
              <w:rPr>
                <w:rFonts w:ascii="Lato" w:hAnsi="Lato" w:cs="Arial"/>
                <w:sz w:val="20"/>
                <w:szCs w:val="20"/>
              </w:rPr>
              <w:t>p.</w:t>
            </w:r>
            <w:r w:rsidR="003C459A">
              <w:rPr>
                <w:rFonts w:ascii="Lato" w:hAnsi="Lato" w:cs="Arial"/>
                <w:sz w:val="20"/>
                <w:szCs w:val="20"/>
              </w:rPr>
              <w:t xml:space="preserve"> 3</w:t>
            </w:r>
            <w:r w:rsidR="00C14D8C">
              <w:rPr>
                <w:rFonts w:ascii="Lato" w:hAnsi="Lato" w:cs="Arial"/>
                <w:sz w:val="20"/>
                <w:szCs w:val="20"/>
              </w:rPr>
              <w:t>1</w:t>
            </w:r>
          </w:p>
        </w:tc>
      </w:tr>
    </w:tbl>
    <w:p w14:paraId="540EDE2D" w14:textId="77777777" w:rsidR="003368E2" w:rsidRDefault="003368E2" w:rsidP="00C174EB">
      <w:pPr>
        <w:pStyle w:val="humanities"/>
        <w:widowControl w:val="0"/>
        <w:pBdr>
          <w:bottom w:val="single" w:sz="12" w:space="1" w:color="17365D"/>
        </w:pBdr>
        <w:spacing w:before="0" w:beforeAutospacing="0" w:after="0" w:afterAutospacing="0"/>
        <w:rPr>
          <w:rFonts w:ascii="Open Sans" w:hAnsi="Open Sans" w:cs="Open Sans"/>
          <w:b/>
          <w:color w:val="17365D"/>
          <w:sz w:val="44"/>
          <w:szCs w:val="44"/>
        </w:rPr>
        <w:sectPr w:rsidR="003368E2" w:rsidSect="003368E2">
          <w:footerReference w:type="default" r:id="rId15"/>
          <w:pgSz w:w="12240" w:h="15840"/>
          <w:pgMar w:top="1152" w:right="1440" w:bottom="1152" w:left="1440" w:header="720" w:footer="720" w:gutter="0"/>
          <w:pgNumType w:fmt="lowerRoman" w:start="1"/>
          <w:cols w:space="720"/>
          <w:docGrid w:linePitch="360"/>
        </w:sectPr>
      </w:pPr>
    </w:p>
    <w:p w14:paraId="3041CFF1" w14:textId="77777777" w:rsidR="0015170C" w:rsidRDefault="0015170C">
      <w:pPr>
        <w:ind w:left="360" w:hanging="360"/>
        <w:rPr>
          <w:rFonts w:ascii="Open Sans" w:hAnsi="Open Sans" w:cs="Open Sans"/>
          <w:b/>
          <w:color w:val="17365D"/>
          <w:sz w:val="44"/>
          <w:szCs w:val="44"/>
        </w:rPr>
      </w:pPr>
      <w:r>
        <w:rPr>
          <w:rFonts w:ascii="Open Sans" w:hAnsi="Open Sans" w:cs="Open Sans"/>
          <w:b/>
          <w:color w:val="17365D"/>
          <w:sz w:val="44"/>
          <w:szCs w:val="44"/>
        </w:rPr>
        <w:br w:type="page"/>
      </w:r>
    </w:p>
    <w:p w14:paraId="663A6C2C" w14:textId="71CBBDEB" w:rsidR="0079328D" w:rsidRPr="00C174EB" w:rsidRDefault="0079328D" w:rsidP="00C174EB">
      <w:pPr>
        <w:pStyle w:val="humanities"/>
        <w:widowControl w:val="0"/>
        <w:pBdr>
          <w:bottom w:val="single" w:sz="12" w:space="1" w:color="17365D"/>
        </w:pBdr>
        <w:spacing w:before="0" w:beforeAutospacing="0" w:after="0" w:afterAutospacing="0"/>
        <w:rPr>
          <w:rFonts w:ascii="Open Sans" w:hAnsi="Open Sans" w:cs="Open Sans"/>
          <w:b/>
          <w:color w:val="17365D"/>
          <w:sz w:val="44"/>
          <w:szCs w:val="44"/>
        </w:rPr>
      </w:pPr>
      <w:r w:rsidRPr="00C174EB">
        <w:rPr>
          <w:rFonts w:ascii="Open Sans" w:hAnsi="Open Sans" w:cs="Open Sans"/>
          <w:b/>
          <w:color w:val="17365D"/>
          <w:sz w:val="44"/>
          <w:szCs w:val="44"/>
        </w:rPr>
        <w:lastRenderedPageBreak/>
        <w:t>Executive Summary</w:t>
      </w:r>
    </w:p>
    <w:p w14:paraId="6A54BB9C" w14:textId="77777777" w:rsidR="0079328D" w:rsidRPr="00675F13" w:rsidRDefault="0079328D" w:rsidP="00675F13">
      <w:pPr>
        <w:pStyle w:val="humanities"/>
        <w:widowControl w:val="0"/>
        <w:spacing w:before="0" w:beforeAutospacing="0" w:after="0" w:afterAutospacing="0" w:line="276" w:lineRule="auto"/>
        <w:rPr>
          <w:rFonts w:ascii="Lato" w:hAnsi="Lato"/>
          <w:sz w:val="22"/>
          <w:szCs w:val="22"/>
        </w:rPr>
      </w:pPr>
    </w:p>
    <w:p w14:paraId="4FAE3187" w14:textId="52C7C269" w:rsidR="00B053A0" w:rsidRPr="00675F13" w:rsidRDefault="00AE13A7" w:rsidP="00291287">
      <w:pPr>
        <w:pStyle w:val="Default"/>
        <w:widowControl w:val="0"/>
        <w:spacing w:line="276" w:lineRule="auto"/>
        <w:contextualSpacing/>
        <w:jc w:val="both"/>
        <w:rPr>
          <w:rFonts w:ascii="Lato" w:hAnsi="Lato"/>
          <w:bCs/>
          <w:color w:val="auto"/>
          <w:sz w:val="22"/>
          <w:szCs w:val="22"/>
        </w:rPr>
      </w:pPr>
      <w:r w:rsidRPr="00AE13A7">
        <w:rPr>
          <w:rFonts w:ascii="Lato" w:hAnsi="Lato"/>
          <w:bCs/>
          <w:noProof/>
          <w:color w:val="auto"/>
          <w:sz w:val="22"/>
          <w:szCs w:val="22"/>
        </w:rPr>
        <mc:AlternateContent>
          <mc:Choice Requires="wps">
            <w:drawing>
              <wp:anchor distT="45720" distB="45720" distL="114300" distR="114300" simplePos="0" relativeHeight="251721728" behindDoc="0" locked="0" layoutInCell="1" allowOverlap="1" wp14:anchorId="547A1D8B" wp14:editId="724A391D">
                <wp:simplePos x="0" y="0"/>
                <wp:positionH relativeFrom="margin">
                  <wp:align>right</wp:align>
                </wp:positionH>
                <wp:positionV relativeFrom="paragraph">
                  <wp:posOffset>44450</wp:posOffset>
                </wp:positionV>
                <wp:extent cx="1992630" cy="1981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1981200"/>
                        </a:xfrm>
                        <a:prstGeom prst="rect">
                          <a:avLst/>
                        </a:prstGeom>
                        <a:solidFill>
                          <a:srgbClr val="FFFFFF"/>
                        </a:solidFill>
                        <a:ln w="25400">
                          <a:solidFill>
                            <a:srgbClr val="17365D"/>
                          </a:solidFill>
                          <a:miter lim="800000"/>
                          <a:headEnd/>
                          <a:tailEnd/>
                        </a:ln>
                      </wps:spPr>
                      <wps:txbx>
                        <w:txbxContent>
                          <w:p w14:paraId="35E244F0" w14:textId="4DE90C97" w:rsidR="00CD5AA3" w:rsidRPr="006A244F" w:rsidRDefault="00CD5AA3">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Evaluation of the ABCD program provides evidence of the success of the ABCD Program in North Carolina, particularly in increasing developmental and autism screening rates using validated tools.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A1D8B" id="_x0000_s1028" type="#_x0000_t202" style="position:absolute;left:0;text-align:left;margin-left:105.7pt;margin-top:3.5pt;width:156.9pt;height:156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" strokecolor="#17365d" strokeweight="2pt">
                <v:textbox>
                  <w:txbxContent>
                    <w:p w14:paraId="35E244F0" w14:textId="4DE90C97" w:rsidR="00CD5AA3" w:rsidRPr="006A244F" w:rsidRDefault="00CD5AA3">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Evaluation of the ABCD program provides evidence of the success of the ABCD Program in North Carolina, particularly in increasing developmental and autism screening rates using validated tools.</w:t>
                      </w:r>
                    </w:p>
                  </w:txbxContent>
                </v:textbox>
                <w10:wrap type="square" anchorx="margin"/>
              </v:shape>
            </w:pict>
          </mc:Fallback>
        </mc:AlternateContent>
      </w:r>
      <w:r w:rsidR="00B053A0" w:rsidRPr="00675F13">
        <w:rPr>
          <w:rFonts w:ascii="Lato" w:hAnsi="Lato"/>
          <w:bCs/>
          <w:color w:val="auto"/>
          <w:sz w:val="22"/>
          <w:szCs w:val="22"/>
        </w:rPr>
        <w:t xml:space="preserve">Under the Race to the Top - Early Learning Challenge (RTT-ELC) grant, </w:t>
      </w:r>
      <w:r w:rsidR="004543B2" w:rsidRPr="00675F13">
        <w:rPr>
          <w:rFonts w:ascii="Lato" w:hAnsi="Lato"/>
          <w:bCs/>
          <w:color w:val="auto"/>
          <w:sz w:val="22"/>
          <w:szCs w:val="22"/>
        </w:rPr>
        <w:t>the North Carolina Partnership for Children (</w:t>
      </w:r>
      <w:r w:rsidR="00B053A0" w:rsidRPr="00675F13">
        <w:rPr>
          <w:rFonts w:ascii="Lato" w:hAnsi="Lato"/>
          <w:bCs/>
          <w:color w:val="auto"/>
          <w:sz w:val="22"/>
          <w:szCs w:val="22"/>
        </w:rPr>
        <w:t>NCPC</w:t>
      </w:r>
      <w:r w:rsidR="004543B2" w:rsidRPr="00675F13">
        <w:rPr>
          <w:rFonts w:ascii="Lato" w:hAnsi="Lato"/>
          <w:bCs/>
          <w:color w:val="auto"/>
          <w:sz w:val="22"/>
          <w:szCs w:val="22"/>
        </w:rPr>
        <w:t xml:space="preserve">) </w:t>
      </w:r>
      <w:r w:rsidR="00152F50" w:rsidRPr="00675F13">
        <w:rPr>
          <w:rFonts w:ascii="Lato" w:hAnsi="Lato"/>
          <w:bCs/>
          <w:color w:val="auto"/>
          <w:sz w:val="22"/>
          <w:szCs w:val="22"/>
        </w:rPr>
        <w:t xml:space="preserve">worked </w:t>
      </w:r>
      <w:r w:rsidR="00B053A0" w:rsidRPr="00675F13">
        <w:rPr>
          <w:rFonts w:ascii="Lato" w:hAnsi="Lato"/>
          <w:bCs/>
          <w:color w:val="auto"/>
          <w:sz w:val="22"/>
          <w:szCs w:val="22"/>
        </w:rPr>
        <w:t xml:space="preserve">with Community Care Network of NC (CCNC) to implement </w:t>
      </w:r>
      <w:r w:rsidR="00893098" w:rsidRPr="00675F13">
        <w:rPr>
          <w:rFonts w:ascii="Lato" w:hAnsi="Lato"/>
          <w:bCs/>
          <w:color w:val="auto"/>
          <w:sz w:val="22"/>
          <w:szCs w:val="22"/>
        </w:rPr>
        <w:t xml:space="preserve">the </w:t>
      </w:r>
      <w:r w:rsidR="00B053A0" w:rsidRPr="00675F13">
        <w:rPr>
          <w:rFonts w:ascii="Lato" w:hAnsi="Lato"/>
          <w:bCs/>
          <w:color w:val="auto"/>
          <w:sz w:val="22"/>
          <w:szCs w:val="22"/>
        </w:rPr>
        <w:t xml:space="preserve">Assuring Better </w:t>
      </w:r>
      <w:r w:rsidR="009A3C35" w:rsidRPr="00675F13">
        <w:rPr>
          <w:rFonts w:ascii="Lato" w:hAnsi="Lato"/>
          <w:bCs/>
          <w:color w:val="auto"/>
          <w:sz w:val="22"/>
          <w:szCs w:val="22"/>
        </w:rPr>
        <w:t xml:space="preserve">Child </w:t>
      </w:r>
      <w:r w:rsidR="00B053A0" w:rsidRPr="00675F13">
        <w:rPr>
          <w:rFonts w:ascii="Lato" w:hAnsi="Lato"/>
          <w:bCs/>
          <w:color w:val="auto"/>
          <w:sz w:val="22"/>
          <w:szCs w:val="22"/>
        </w:rPr>
        <w:t xml:space="preserve">Health and Development (ABCD) </w:t>
      </w:r>
      <w:r w:rsidR="00893098" w:rsidRPr="00675F13">
        <w:rPr>
          <w:rFonts w:ascii="Lato" w:hAnsi="Lato"/>
          <w:bCs/>
          <w:color w:val="auto"/>
          <w:sz w:val="22"/>
          <w:szCs w:val="22"/>
        </w:rPr>
        <w:t xml:space="preserve">program </w:t>
      </w:r>
      <w:r w:rsidR="00B053A0" w:rsidRPr="00675F13">
        <w:rPr>
          <w:rFonts w:ascii="Lato" w:hAnsi="Lato"/>
          <w:bCs/>
          <w:color w:val="auto"/>
          <w:sz w:val="22"/>
          <w:szCs w:val="22"/>
        </w:rPr>
        <w:t xml:space="preserve">across the state to build statewide capacity and effectiveness for health and developmental screening for young children. The ABCD model is designed to increase health and developmental screening and referral rates within the medical home </w:t>
      </w:r>
      <w:r w:rsidR="00B4105B" w:rsidRPr="00675F13">
        <w:rPr>
          <w:rFonts w:ascii="Lato" w:hAnsi="Lato"/>
          <w:bCs/>
          <w:color w:val="auto"/>
          <w:sz w:val="22"/>
          <w:szCs w:val="22"/>
        </w:rPr>
        <w:t xml:space="preserve">for all young children </w:t>
      </w:r>
      <w:r w:rsidR="00B053A0" w:rsidRPr="00675F13">
        <w:rPr>
          <w:rFonts w:ascii="Lato" w:hAnsi="Lato"/>
          <w:bCs/>
          <w:color w:val="auto"/>
          <w:sz w:val="22"/>
          <w:szCs w:val="22"/>
        </w:rPr>
        <w:t>by integrating routine developmental screening into well-child visits using either the Ages and Stages Questionnaire (ASQ) or the Parents Evaluation of Developmental Skills (PEDS).</w:t>
      </w:r>
      <w:r w:rsidR="00DE5DF1" w:rsidRPr="00675F13">
        <w:rPr>
          <w:rFonts w:ascii="Lato" w:hAnsi="Lato"/>
          <w:bCs/>
          <w:color w:val="auto"/>
          <w:sz w:val="22"/>
          <w:szCs w:val="22"/>
        </w:rPr>
        <w:t xml:space="preserve"> </w:t>
      </w:r>
      <w:r w:rsidR="00B053A0" w:rsidRPr="00675F13">
        <w:rPr>
          <w:rFonts w:ascii="Lato" w:hAnsi="Lato"/>
          <w:bCs/>
          <w:color w:val="auto"/>
          <w:sz w:val="22"/>
          <w:szCs w:val="22"/>
        </w:rPr>
        <w:t>Medical professionals are also taught to use the Modified Checklist for Autism in Toddlers (MCHAT).</w:t>
      </w:r>
      <w:r w:rsidR="00DE5DF1" w:rsidRPr="00675F13">
        <w:rPr>
          <w:rFonts w:ascii="Lato" w:hAnsi="Lato"/>
          <w:bCs/>
          <w:color w:val="auto"/>
          <w:sz w:val="22"/>
          <w:szCs w:val="22"/>
        </w:rPr>
        <w:t xml:space="preserve"> </w:t>
      </w:r>
    </w:p>
    <w:p w14:paraId="68AEEA6C" w14:textId="77777777" w:rsidR="003E0A55" w:rsidRPr="00675F13" w:rsidRDefault="003E0A55" w:rsidP="00291287">
      <w:pPr>
        <w:pStyle w:val="Default"/>
        <w:widowControl w:val="0"/>
        <w:spacing w:line="276" w:lineRule="auto"/>
        <w:contextualSpacing/>
        <w:jc w:val="both"/>
        <w:rPr>
          <w:rFonts w:ascii="Lato" w:hAnsi="Lato" w:cs="Arial"/>
          <w:b/>
          <w:sz w:val="22"/>
          <w:szCs w:val="22"/>
        </w:rPr>
      </w:pPr>
    </w:p>
    <w:p w14:paraId="19641E08" w14:textId="5072F1B6" w:rsidR="00DA327A" w:rsidRPr="00675F13" w:rsidRDefault="00DA327A" w:rsidP="00291287">
      <w:pPr>
        <w:widowControl w:val="0"/>
        <w:spacing w:line="276" w:lineRule="auto"/>
        <w:jc w:val="both"/>
        <w:rPr>
          <w:rFonts w:ascii="Lato" w:hAnsi="Lato" w:cs="Arial"/>
          <w:sz w:val="22"/>
          <w:szCs w:val="22"/>
        </w:rPr>
      </w:pPr>
      <w:r w:rsidRPr="00C86A8D">
        <w:rPr>
          <w:rFonts w:ascii="Lato" w:hAnsi="Lato" w:cs="Arial"/>
          <w:sz w:val="22"/>
          <w:szCs w:val="22"/>
          <w:highlight w:val="yellow"/>
        </w:rPr>
        <w:t>By March 31, 2016, ABCD Coordinators had worked in all of North Carolina’s 14 Community Care Regions, served 246 practices (surpassing their target of 110 by 136 or 123%) and 1,345 providers (270% of their target of 495).</w:t>
      </w:r>
      <w:r w:rsidRPr="00675F13">
        <w:rPr>
          <w:rFonts w:ascii="Lato" w:hAnsi="Lato" w:cs="Arial"/>
          <w:sz w:val="22"/>
          <w:szCs w:val="22"/>
        </w:rPr>
        <w:t xml:space="preserve"> Based on best estimates provided by the medical practices, </w:t>
      </w:r>
      <w:r w:rsidRPr="00C86A8D">
        <w:rPr>
          <w:rFonts w:ascii="Lato" w:hAnsi="Lato" w:cs="Arial"/>
          <w:sz w:val="22"/>
          <w:szCs w:val="22"/>
          <w:highlight w:val="yellow"/>
        </w:rPr>
        <w:t>these practices serve roughly 85,000 children birth-5 enrolled in Medicaid (target = 42,900)</w:t>
      </w:r>
      <w:r w:rsidRPr="00675F13">
        <w:rPr>
          <w:rFonts w:ascii="Lato" w:hAnsi="Lato" w:cs="Arial"/>
          <w:sz w:val="22"/>
          <w:szCs w:val="22"/>
        </w:rPr>
        <w:t xml:space="preserve">. </w:t>
      </w:r>
      <w:r w:rsidR="00893098" w:rsidRPr="00675F13">
        <w:rPr>
          <w:rFonts w:ascii="Lato" w:hAnsi="Lato" w:cs="Arial"/>
          <w:sz w:val="22"/>
          <w:szCs w:val="22"/>
        </w:rPr>
        <w:t>The a</w:t>
      </w:r>
      <w:r w:rsidRPr="00675F13">
        <w:rPr>
          <w:rFonts w:ascii="Lato" w:hAnsi="Lato" w:cs="Arial"/>
          <w:sz w:val="22"/>
          <w:szCs w:val="22"/>
        </w:rPr>
        <w:t>nalysis of all tracking form data</w:t>
      </w:r>
      <w:r w:rsidR="00893098" w:rsidRPr="00675F13">
        <w:rPr>
          <w:rFonts w:ascii="Lato" w:hAnsi="Lato" w:cs="Arial"/>
          <w:sz w:val="22"/>
          <w:szCs w:val="22"/>
        </w:rPr>
        <w:t>,</w:t>
      </w:r>
      <w:r w:rsidRPr="00675F13">
        <w:rPr>
          <w:rFonts w:ascii="Lato" w:hAnsi="Lato" w:cs="Arial"/>
          <w:sz w:val="22"/>
          <w:szCs w:val="22"/>
        </w:rPr>
        <w:t xml:space="preserve"> provided by ABCD Coordinators</w:t>
      </w:r>
      <w:r w:rsidR="00893098" w:rsidRPr="00675F13">
        <w:rPr>
          <w:rFonts w:ascii="Lato" w:hAnsi="Lato" w:cs="Arial"/>
          <w:sz w:val="22"/>
          <w:szCs w:val="22"/>
        </w:rPr>
        <w:t>,</w:t>
      </w:r>
      <w:r w:rsidRPr="00675F13">
        <w:rPr>
          <w:rFonts w:ascii="Lato" w:hAnsi="Lato" w:cs="Arial"/>
          <w:sz w:val="22"/>
          <w:szCs w:val="22"/>
        </w:rPr>
        <w:t xml:space="preserve"> indicated that ABCD Coordinators </w:t>
      </w:r>
      <w:r w:rsidRPr="00C86A8D">
        <w:rPr>
          <w:rFonts w:ascii="Lato" w:hAnsi="Lato" w:cs="Arial"/>
          <w:sz w:val="22"/>
          <w:szCs w:val="22"/>
          <w:highlight w:val="yellow"/>
        </w:rPr>
        <w:t>had conducted 5,749 technical assistance sessions via email, phone, or Skype with providers/practices; had provided 587 onsite training sessions; and had made 6476 visits to practices. Additionally they had reviewed 13,656 medical charts of children birth-5 served by participating practices.</w:t>
      </w:r>
      <w:r w:rsidRPr="00675F13">
        <w:rPr>
          <w:rFonts w:ascii="Lato" w:hAnsi="Lato" w:cs="Arial"/>
          <w:sz w:val="22"/>
          <w:szCs w:val="22"/>
        </w:rPr>
        <w:t xml:space="preserve"> Chart reviews revealed the following:</w:t>
      </w:r>
    </w:p>
    <w:p w14:paraId="30E0E8DB" w14:textId="77777777" w:rsidR="00DA327A" w:rsidRPr="00C86A8D" w:rsidRDefault="00DA327A" w:rsidP="00291287">
      <w:pPr>
        <w:pStyle w:val="ListParagraph"/>
        <w:widowControl w:val="0"/>
        <w:numPr>
          <w:ilvl w:val="0"/>
          <w:numId w:val="28"/>
        </w:numPr>
        <w:spacing w:line="276" w:lineRule="auto"/>
        <w:jc w:val="both"/>
        <w:rPr>
          <w:rFonts w:ascii="Lato" w:hAnsi="Lato" w:cs="Arial"/>
          <w:highlight w:val="yellow"/>
        </w:rPr>
      </w:pPr>
      <w:r w:rsidRPr="00C86A8D">
        <w:rPr>
          <w:rFonts w:ascii="Lato" w:hAnsi="Lato" w:cs="Arial"/>
          <w:highlight w:val="yellow"/>
        </w:rPr>
        <w:t>Of 10,104 children due for developmental screening, 9,154 (90.6%) were screened. Target = 90%</w:t>
      </w:r>
    </w:p>
    <w:p w14:paraId="3C501AB0" w14:textId="77777777" w:rsidR="00675F13" w:rsidRPr="00C86A8D" w:rsidRDefault="00DA327A" w:rsidP="00291287">
      <w:pPr>
        <w:pStyle w:val="ListParagraph"/>
        <w:widowControl w:val="0"/>
        <w:numPr>
          <w:ilvl w:val="0"/>
          <w:numId w:val="28"/>
        </w:numPr>
        <w:spacing w:line="276" w:lineRule="auto"/>
        <w:jc w:val="both"/>
        <w:rPr>
          <w:rFonts w:ascii="Lato" w:hAnsi="Lato" w:cs="Arial"/>
          <w:highlight w:val="yellow"/>
        </w:rPr>
      </w:pPr>
      <w:r w:rsidRPr="00C86A8D">
        <w:rPr>
          <w:rFonts w:ascii="Lato" w:hAnsi="Lato" w:cs="Arial"/>
          <w:highlight w:val="yellow"/>
        </w:rPr>
        <w:t>Of 1,151 children found at-risk based on a developmental screening, 689 (59.9%) were referred for further assessment or services or were already receiving services.</w:t>
      </w:r>
      <w:r w:rsidR="00760D86" w:rsidRPr="00C86A8D">
        <w:rPr>
          <w:rFonts w:ascii="Lato" w:hAnsi="Lato" w:cs="Arial"/>
          <w:highlight w:val="yellow"/>
        </w:rPr>
        <w:t xml:space="preserve"> </w:t>
      </w:r>
    </w:p>
    <w:p w14:paraId="5C4AD690" w14:textId="681CAF85" w:rsidR="00DA327A" w:rsidRPr="00C86A8D" w:rsidRDefault="00DA327A" w:rsidP="00291287">
      <w:pPr>
        <w:pStyle w:val="ListParagraph"/>
        <w:widowControl w:val="0"/>
        <w:numPr>
          <w:ilvl w:val="0"/>
          <w:numId w:val="28"/>
        </w:numPr>
        <w:spacing w:line="276" w:lineRule="auto"/>
        <w:jc w:val="both"/>
        <w:rPr>
          <w:rFonts w:ascii="Lato" w:hAnsi="Lato" w:cs="Arial"/>
          <w:highlight w:val="yellow"/>
        </w:rPr>
      </w:pPr>
      <w:r w:rsidRPr="00C86A8D">
        <w:rPr>
          <w:rFonts w:ascii="Lato" w:hAnsi="Lato" w:cs="Arial"/>
          <w:highlight w:val="yellow"/>
        </w:rPr>
        <w:t>Of 3,677 children due for autism screening, 2,733 (74.3%) were screened.</w:t>
      </w:r>
      <w:r w:rsidR="00675F13" w:rsidRPr="00C86A8D">
        <w:rPr>
          <w:rFonts w:ascii="Lato" w:hAnsi="Lato" w:cs="Arial"/>
          <w:highlight w:val="yellow"/>
        </w:rPr>
        <w:t xml:space="preserve"> </w:t>
      </w:r>
      <w:r w:rsidRPr="00C86A8D">
        <w:rPr>
          <w:rFonts w:ascii="Lato" w:hAnsi="Lato" w:cs="Arial"/>
          <w:highlight w:val="yellow"/>
        </w:rPr>
        <w:t>Target = 70%</w:t>
      </w:r>
    </w:p>
    <w:p w14:paraId="3E1648ED" w14:textId="77777777" w:rsidR="00DA327A" w:rsidRPr="00C86A8D" w:rsidRDefault="00DA327A" w:rsidP="00291287">
      <w:pPr>
        <w:pStyle w:val="ListParagraph"/>
        <w:widowControl w:val="0"/>
        <w:numPr>
          <w:ilvl w:val="0"/>
          <w:numId w:val="28"/>
        </w:numPr>
        <w:spacing w:line="276" w:lineRule="auto"/>
        <w:jc w:val="both"/>
        <w:rPr>
          <w:rFonts w:ascii="Lato" w:hAnsi="Lato" w:cs="Arial"/>
          <w:highlight w:val="yellow"/>
        </w:rPr>
      </w:pPr>
      <w:r w:rsidRPr="00C86A8D">
        <w:rPr>
          <w:rFonts w:ascii="Lato" w:hAnsi="Lato" w:cs="Arial"/>
          <w:highlight w:val="yellow"/>
        </w:rPr>
        <w:t>Of 497 children found at-risk based on autism screening, 94 (18.9%) were referred for further assessment or services.</w:t>
      </w:r>
    </w:p>
    <w:p w14:paraId="7E2386EE" w14:textId="77777777" w:rsidR="00EC27F4" w:rsidRPr="00675F13" w:rsidRDefault="00EC27F4" w:rsidP="00291287">
      <w:pPr>
        <w:widowControl w:val="0"/>
        <w:spacing w:line="276" w:lineRule="auto"/>
        <w:jc w:val="both"/>
        <w:rPr>
          <w:rFonts w:ascii="Lato" w:hAnsi="Lato" w:cs="Arial"/>
          <w:sz w:val="22"/>
          <w:szCs w:val="22"/>
        </w:rPr>
      </w:pPr>
    </w:p>
    <w:p w14:paraId="7B3F391E" w14:textId="7FA1E7E9" w:rsidR="00E638EA" w:rsidRDefault="00EC27F4" w:rsidP="00291287">
      <w:pPr>
        <w:widowControl w:val="0"/>
        <w:spacing w:line="276" w:lineRule="auto"/>
        <w:jc w:val="both"/>
        <w:rPr>
          <w:rFonts w:ascii="Lato" w:hAnsi="Lato"/>
          <w:sz w:val="22"/>
          <w:szCs w:val="22"/>
        </w:rPr>
      </w:pPr>
      <w:r w:rsidRPr="00675F13">
        <w:rPr>
          <w:rFonts w:ascii="Lato" w:hAnsi="Lato" w:cs="Arial"/>
          <w:sz w:val="22"/>
          <w:szCs w:val="22"/>
        </w:rPr>
        <w:t xml:space="preserve">Additional data used to supplement chart review data for this evaluation came from interviews with ABCD Coordinators, interviews with ABCD medical practices, and data from the North Carolina Infant-Toddler Program on follow-up services provided to children. </w:t>
      </w:r>
      <w:r w:rsidR="004543B2" w:rsidRPr="00675F13">
        <w:rPr>
          <w:rFonts w:ascii="Lato" w:hAnsi="Lato" w:cs="Arial"/>
          <w:sz w:val="22"/>
          <w:szCs w:val="22"/>
        </w:rPr>
        <w:t xml:space="preserve">To understand these findings, </w:t>
      </w:r>
      <w:r w:rsidR="004543B2" w:rsidRPr="00675F13">
        <w:rPr>
          <w:rFonts w:ascii="Lato" w:hAnsi="Lato"/>
          <w:sz w:val="22"/>
          <w:szCs w:val="22"/>
        </w:rPr>
        <w:t xml:space="preserve">please note that practices are identified as Level 1, 2 or 3 practices.  Level 1 practices are new to ABCD and in which ABCD Coordinators are just beginning to work with. Level 2 practices are </w:t>
      </w:r>
      <w:r w:rsidR="00B57E99">
        <w:rPr>
          <w:rFonts w:ascii="Lato" w:hAnsi="Lato"/>
          <w:sz w:val="22"/>
          <w:szCs w:val="22"/>
        </w:rPr>
        <w:t xml:space="preserve">those </w:t>
      </w:r>
      <w:r w:rsidR="004543B2" w:rsidRPr="00675F13">
        <w:rPr>
          <w:rFonts w:ascii="Lato" w:hAnsi="Lato"/>
          <w:sz w:val="22"/>
          <w:szCs w:val="22"/>
        </w:rPr>
        <w:t xml:space="preserve">that Coordinators have worked with enough to believe that they have made changes in how they manage screenings and referrals such that there is a high probability that all children needing screenings and or referrals will receive them. Level 3 practices are ones that coordinators have worked with in the past but are no longer working with as intensively. Such practices can be considered as being in the "maintenance" phase. </w:t>
      </w:r>
    </w:p>
    <w:p w14:paraId="00FEC6C8" w14:textId="77777777" w:rsidR="00E638EA" w:rsidRDefault="00E638EA" w:rsidP="00291287">
      <w:pPr>
        <w:widowControl w:val="0"/>
        <w:spacing w:line="276" w:lineRule="auto"/>
        <w:jc w:val="both"/>
        <w:rPr>
          <w:rFonts w:ascii="Lato" w:hAnsi="Lato"/>
          <w:sz w:val="22"/>
          <w:szCs w:val="22"/>
        </w:rPr>
      </w:pPr>
    </w:p>
    <w:p w14:paraId="06FD36E1" w14:textId="758675BC" w:rsidR="00EC27F4" w:rsidRDefault="00EC27F4" w:rsidP="00291287">
      <w:pPr>
        <w:widowControl w:val="0"/>
        <w:spacing w:line="276" w:lineRule="auto"/>
        <w:jc w:val="both"/>
        <w:rPr>
          <w:rFonts w:ascii="Lato" w:hAnsi="Lato"/>
          <w:sz w:val="22"/>
          <w:szCs w:val="22"/>
        </w:rPr>
      </w:pPr>
      <w:r w:rsidRPr="00675F13">
        <w:rPr>
          <w:rFonts w:ascii="Lato" w:hAnsi="Lato"/>
          <w:sz w:val="22"/>
          <w:szCs w:val="22"/>
        </w:rPr>
        <w:t xml:space="preserve">Findings </w:t>
      </w:r>
      <w:r w:rsidR="00E638EA">
        <w:rPr>
          <w:rFonts w:ascii="Lato" w:hAnsi="Lato"/>
          <w:sz w:val="22"/>
          <w:szCs w:val="22"/>
        </w:rPr>
        <w:t xml:space="preserve">from multiple data sources and multiple types of data (quantitative and qualitative) </w:t>
      </w:r>
      <w:r w:rsidRPr="00675F13">
        <w:rPr>
          <w:rFonts w:ascii="Lato" w:hAnsi="Lato"/>
          <w:sz w:val="22"/>
          <w:szCs w:val="22"/>
        </w:rPr>
        <w:t xml:space="preserve">provide </w:t>
      </w:r>
      <w:r w:rsidRPr="00675F13">
        <w:rPr>
          <w:rFonts w:ascii="Lato" w:hAnsi="Lato"/>
          <w:sz w:val="22"/>
          <w:szCs w:val="22"/>
        </w:rPr>
        <w:lastRenderedPageBreak/>
        <w:t xml:space="preserve">evidence of the following: </w:t>
      </w:r>
    </w:p>
    <w:p w14:paraId="06BADCA1" w14:textId="77777777" w:rsidR="00E16157" w:rsidRPr="00675F13" w:rsidRDefault="00E16157" w:rsidP="00291287">
      <w:pPr>
        <w:widowControl w:val="0"/>
        <w:spacing w:line="276" w:lineRule="auto"/>
        <w:jc w:val="both"/>
        <w:rPr>
          <w:rFonts w:ascii="Lato" w:hAnsi="Lato" w:cs="Arial"/>
          <w:sz w:val="22"/>
          <w:szCs w:val="22"/>
        </w:rPr>
      </w:pPr>
    </w:p>
    <w:p w14:paraId="16924ED7" w14:textId="77777777" w:rsidR="002261E6" w:rsidRPr="006A244F" w:rsidRDefault="002261E6" w:rsidP="00291287">
      <w:pPr>
        <w:widowControl w:val="0"/>
        <w:spacing w:line="276" w:lineRule="auto"/>
        <w:jc w:val="both"/>
        <w:rPr>
          <w:rFonts w:ascii="Open Sans" w:hAnsi="Open Sans" w:cs="Open Sans"/>
          <w:b/>
          <w:color w:val="17365D"/>
          <w:sz w:val="22"/>
          <w:szCs w:val="22"/>
        </w:rPr>
      </w:pPr>
      <w:r w:rsidRPr="006A244F">
        <w:rPr>
          <w:rFonts w:ascii="Open Sans" w:hAnsi="Open Sans" w:cs="Open Sans"/>
          <w:b/>
          <w:color w:val="17365D"/>
          <w:sz w:val="22"/>
          <w:szCs w:val="22"/>
        </w:rPr>
        <w:t xml:space="preserve">ABCD increases medical providers’ screening rates for developmental delays and autism. </w:t>
      </w:r>
    </w:p>
    <w:p w14:paraId="55FEC499" w14:textId="11449D5C" w:rsidR="00EC27F4" w:rsidRPr="00C86A8D" w:rsidRDefault="00EC27F4" w:rsidP="00291287">
      <w:pPr>
        <w:pStyle w:val="ListParagraph"/>
        <w:widowControl w:val="0"/>
        <w:numPr>
          <w:ilvl w:val="0"/>
          <w:numId w:val="29"/>
        </w:numPr>
        <w:spacing w:line="276" w:lineRule="auto"/>
        <w:jc w:val="both"/>
        <w:rPr>
          <w:rFonts w:ascii="Lato" w:hAnsi="Lato"/>
          <w:highlight w:val="yellow"/>
        </w:rPr>
      </w:pPr>
      <w:r w:rsidRPr="00C86A8D">
        <w:rPr>
          <w:rFonts w:ascii="Lato" w:hAnsi="Lato"/>
          <w:highlight w:val="yellow"/>
        </w:rPr>
        <w:t>D</w:t>
      </w:r>
      <w:r w:rsidR="002261E6" w:rsidRPr="00C86A8D">
        <w:rPr>
          <w:rFonts w:ascii="Lato" w:hAnsi="Lato"/>
          <w:highlight w:val="yellow"/>
        </w:rPr>
        <w:t>evelopmental screening rates among ABCD practices went from 85.2% to 96.3%, an 11.1 percentage point increase</w:t>
      </w:r>
      <w:r w:rsidRPr="00C86A8D">
        <w:rPr>
          <w:rFonts w:ascii="Lato" w:hAnsi="Lato"/>
          <w:highlight w:val="yellow"/>
        </w:rPr>
        <w:t>.</w:t>
      </w:r>
      <w:r w:rsidR="002261E6" w:rsidRPr="00C86A8D">
        <w:rPr>
          <w:rFonts w:ascii="Lato" w:hAnsi="Lato"/>
          <w:highlight w:val="yellow"/>
        </w:rPr>
        <w:t xml:space="preserve"> </w:t>
      </w:r>
    </w:p>
    <w:p w14:paraId="595AD4DD" w14:textId="3B076559" w:rsidR="00EC27F4" w:rsidRPr="00C86A8D" w:rsidRDefault="00EC27F4" w:rsidP="00291287">
      <w:pPr>
        <w:pStyle w:val="ListParagraph"/>
        <w:widowControl w:val="0"/>
        <w:numPr>
          <w:ilvl w:val="0"/>
          <w:numId w:val="29"/>
        </w:numPr>
        <w:spacing w:line="276" w:lineRule="auto"/>
        <w:jc w:val="both"/>
        <w:rPr>
          <w:rFonts w:ascii="Lato" w:hAnsi="Lato"/>
          <w:highlight w:val="yellow"/>
        </w:rPr>
      </w:pPr>
      <w:r w:rsidRPr="00C86A8D">
        <w:rPr>
          <w:rFonts w:ascii="Lato" w:hAnsi="Lato"/>
          <w:highlight w:val="yellow"/>
        </w:rPr>
        <w:t>A</w:t>
      </w:r>
      <w:r w:rsidR="002261E6" w:rsidRPr="00C86A8D">
        <w:rPr>
          <w:rFonts w:ascii="Lato" w:hAnsi="Lato"/>
          <w:highlight w:val="yellow"/>
        </w:rPr>
        <w:t>utism screening rates increased from 78.7% to 86.7%, a</w:t>
      </w:r>
      <w:r w:rsidRPr="00C86A8D">
        <w:rPr>
          <w:rFonts w:ascii="Lato" w:hAnsi="Lato"/>
          <w:highlight w:val="yellow"/>
        </w:rPr>
        <w:t>n</w:t>
      </w:r>
      <w:r w:rsidR="002261E6" w:rsidRPr="00C86A8D">
        <w:rPr>
          <w:rFonts w:ascii="Lato" w:hAnsi="Lato"/>
          <w:highlight w:val="yellow"/>
        </w:rPr>
        <w:t xml:space="preserve"> </w:t>
      </w:r>
      <w:r w:rsidRPr="00C86A8D">
        <w:rPr>
          <w:rFonts w:ascii="Lato" w:hAnsi="Lato"/>
          <w:highlight w:val="yellow"/>
        </w:rPr>
        <w:t>eight percentage point increase.</w:t>
      </w:r>
    </w:p>
    <w:p w14:paraId="4ED81207" w14:textId="72D2DE17" w:rsidR="00EC27F4" w:rsidRPr="00675F13" w:rsidRDefault="002261E6" w:rsidP="00291287">
      <w:pPr>
        <w:pStyle w:val="ListParagraph"/>
        <w:widowControl w:val="0"/>
        <w:numPr>
          <w:ilvl w:val="0"/>
          <w:numId w:val="29"/>
        </w:numPr>
        <w:spacing w:line="276" w:lineRule="auto"/>
        <w:jc w:val="both"/>
        <w:rPr>
          <w:rFonts w:ascii="Lato" w:hAnsi="Lato"/>
        </w:rPr>
      </w:pPr>
      <w:r w:rsidRPr="00675F13">
        <w:rPr>
          <w:rFonts w:ascii="Lato" w:hAnsi="Lato"/>
        </w:rPr>
        <w:t>65% of medical practices interviewed report</w:t>
      </w:r>
      <w:r w:rsidR="00EC27F4" w:rsidRPr="00675F13">
        <w:rPr>
          <w:rFonts w:ascii="Lato" w:hAnsi="Lato"/>
        </w:rPr>
        <w:t>ed</w:t>
      </w:r>
      <w:r w:rsidRPr="00675F13">
        <w:rPr>
          <w:rFonts w:ascii="Lato" w:hAnsi="Lato"/>
        </w:rPr>
        <w:t xml:space="preserve"> that they changed the developmental</w:t>
      </w:r>
      <w:r w:rsidR="00F970A5" w:rsidRPr="00675F13">
        <w:rPr>
          <w:rFonts w:ascii="Lato" w:hAnsi="Lato"/>
        </w:rPr>
        <w:t xml:space="preserve"> screening tool they use </w:t>
      </w:r>
      <w:r w:rsidRPr="00675F13">
        <w:rPr>
          <w:rFonts w:ascii="Lato" w:hAnsi="Lato"/>
        </w:rPr>
        <w:t>and</w:t>
      </w:r>
      <w:r w:rsidR="00F970A5" w:rsidRPr="00675F13">
        <w:rPr>
          <w:rFonts w:ascii="Lato" w:hAnsi="Lato"/>
        </w:rPr>
        <w:t xml:space="preserve"> 50% changed the</w:t>
      </w:r>
      <w:r w:rsidR="004543B2" w:rsidRPr="00675F13">
        <w:rPr>
          <w:rFonts w:ascii="Lato" w:hAnsi="Lato"/>
        </w:rPr>
        <w:t>ir</w:t>
      </w:r>
      <w:r w:rsidR="00F970A5" w:rsidRPr="00675F13">
        <w:rPr>
          <w:rFonts w:ascii="Lato" w:hAnsi="Lato"/>
        </w:rPr>
        <w:t xml:space="preserve"> </w:t>
      </w:r>
      <w:r w:rsidRPr="00675F13">
        <w:rPr>
          <w:rFonts w:ascii="Lato" w:hAnsi="Lato"/>
        </w:rPr>
        <w:t>autism screening tool</w:t>
      </w:r>
      <w:r w:rsidR="00F970A5" w:rsidRPr="00675F13">
        <w:rPr>
          <w:rFonts w:ascii="Lato" w:hAnsi="Lato"/>
        </w:rPr>
        <w:t>.</w:t>
      </w:r>
      <w:r w:rsidRPr="00675F13">
        <w:rPr>
          <w:rFonts w:ascii="Lato" w:hAnsi="Lato"/>
        </w:rPr>
        <w:t xml:space="preserve"> </w:t>
      </w:r>
    </w:p>
    <w:p w14:paraId="211463ED" w14:textId="7F86D6A4" w:rsidR="00EC27F4" w:rsidRDefault="002261E6" w:rsidP="00291287">
      <w:pPr>
        <w:pStyle w:val="ListParagraph"/>
        <w:widowControl w:val="0"/>
        <w:numPr>
          <w:ilvl w:val="0"/>
          <w:numId w:val="29"/>
        </w:numPr>
        <w:spacing w:line="276" w:lineRule="auto"/>
        <w:jc w:val="both"/>
        <w:rPr>
          <w:rFonts w:ascii="Lato" w:hAnsi="Lato"/>
        </w:rPr>
      </w:pPr>
      <w:r w:rsidRPr="00675F13">
        <w:rPr>
          <w:rFonts w:ascii="Lato" w:hAnsi="Lato"/>
        </w:rPr>
        <w:t xml:space="preserve">40% </w:t>
      </w:r>
      <w:r w:rsidR="00EC27F4" w:rsidRPr="00675F13">
        <w:rPr>
          <w:rFonts w:ascii="Lato" w:hAnsi="Lato"/>
        </w:rPr>
        <w:t>of medical practices interviewed noted</w:t>
      </w:r>
      <w:r w:rsidRPr="00675F13">
        <w:rPr>
          <w:rFonts w:ascii="Lato" w:hAnsi="Lato"/>
        </w:rPr>
        <w:t xml:space="preserve"> that they began using a validated developmental screening tool</w:t>
      </w:r>
      <w:r w:rsidR="00F970A5" w:rsidRPr="00675F13">
        <w:rPr>
          <w:rFonts w:ascii="Lato" w:hAnsi="Lato"/>
        </w:rPr>
        <w:t xml:space="preserve"> and 35% said the same for autism screening tools.</w:t>
      </w:r>
      <w:r w:rsidRPr="00675F13">
        <w:rPr>
          <w:rFonts w:ascii="Lato" w:hAnsi="Lato"/>
        </w:rPr>
        <w:t xml:space="preserve"> </w:t>
      </w:r>
    </w:p>
    <w:p w14:paraId="49AEAF7B" w14:textId="6B2B22E2" w:rsidR="00E16157" w:rsidRPr="00675F13" w:rsidRDefault="00E16157" w:rsidP="00291287">
      <w:pPr>
        <w:pStyle w:val="ListParagraph"/>
        <w:widowControl w:val="0"/>
        <w:numPr>
          <w:ilvl w:val="0"/>
          <w:numId w:val="29"/>
        </w:numPr>
        <w:spacing w:line="276" w:lineRule="auto"/>
        <w:jc w:val="both"/>
        <w:rPr>
          <w:rFonts w:ascii="Lato" w:hAnsi="Lato"/>
        </w:rPr>
      </w:pPr>
      <w:r>
        <w:rPr>
          <w:rFonts w:ascii="Lato" w:hAnsi="Lato"/>
        </w:rPr>
        <w:t xml:space="preserve">Statistical analyses revealed that </w:t>
      </w:r>
      <w:r w:rsidR="0015170C">
        <w:rPr>
          <w:rFonts w:ascii="Lato" w:hAnsi="Lato"/>
        </w:rPr>
        <w:t xml:space="preserve">practices that are not funded by RttT (thus indicating that they have worked longer with ABCD) and those with higher </w:t>
      </w:r>
      <w:r>
        <w:rPr>
          <w:rFonts w:ascii="Lato" w:hAnsi="Lato"/>
        </w:rPr>
        <w:t>ABCD level</w:t>
      </w:r>
      <w:r w:rsidR="0015170C">
        <w:rPr>
          <w:rFonts w:ascii="Lato" w:hAnsi="Lato"/>
        </w:rPr>
        <w:t>s</w:t>
      </w:r>
      <w:r>
        <w:rPr>
          <w:rFonts w:ascii="Lato" w:hAnsi="Lato"/>
        </w:rPr>
        <w:t xml:space="preserve"> </w:t>
      </w:r>
      <w:r w:rsidR="0015170C">
        <w:rPr>
          <w:rFonts w:ascii="Lato" w:hAnsi="Lato"/>
        </w:rPr>
        <w:t>are</w:t>
      </w:r>
      <w:r>
        <w:rPr>
          <w:rFonts w:ascii="Lato" w:hAnsi="Lato"/>
        </w:rPr>
        <w:t xml:space="preserve"> statistically significant</w:t>
      </w:r>
      <w:r w:rsidR="0015170C">
        <w:rPr>
          <w:rFonts w:ascii="Lato" w:hAnsi="Lato"/>
        </w:rPr>
        <w:t>ly more likely to screen children for developmental delays and autism.</w:t>
      </w:r>
    </w:p>
    <w:p w14:paraId="05E73D64" w14:textId="590F7531" w:rsidR="002261E6" w:rsidRPr="00675F13" w:rsidRDefault="00EC27F4" w:rsidP="00291287">
      <w:pPr>
        <w:pStyle w:val="ListParagraph"/>
        <w:widowControl w:val="0"/>
        <w:numPr>
          <w:ilvl w:val="0"/>
          <w:numId w:val="29"/>
        </w:numPr>
        <w:spacing w:line="276" w:lineRule="auto"/>
        <w:jc w:val="both"/>
        <w:rPr>
          <w:rFonts w:ascii="Lato" w:hAnsi="Lato"/>
        </w:rPr>
      </w:pPr>
      <w:r w:rsidRPr="00675F13">
        <w:rPr>
          <w:rFonts w:ascii="Lato" w:hAnsi="Lato"/>
        </w:rPr>
        <w:t>N</w:t>
      </w:r>
      <w:r w:rsidR="002261E6" w:rsidRPr="00675F13">
        <w:rPr>
          <w:rFonts w:ascii="Lato" w:hAnsi="Lato"/>
        </w:rPr>
        <w:t xml:space="preserve">o difference </w:t>
      </w:r>
      <w:r w:rsidRPr="00675F13">
        <w:rPr>
          <w:rFonts w:ascii="Lato" w:hAnsi="Lato"/>
        </w:rPr>
        <w:t xml:space="preserve">exists </w:t>
      </w:r>
      <w:r w:rsidR="002261E6" w:rsidRPr="00675F13">
        <w:rPr>
          <w:rFonts w:ascii="Lato" w:hAnsi="Lato"/>
        </w:rPr>
        <w:t xml:space="preserve">in screening rates </w:t>
      </w:r>
      <w:r w:rsidRPr="00675F13">
        <w:rPr>
          <w:rFonts w:ascii="Lato" w:hAnsi="Lato"/>
        </w:rPr>
        <w:t xml:space="preserve">when disaggregated </w:t>
      </w:r>
      <w:r w:rsidR="002261E6" w:rsidRPr="00675F13">
        <w:rPr>
          <w:rFonts w:ascii="Lato" w:hAnsi="Lato"/>
        </w:rPr>
        <w:t xml:space="preserve">by child’s insurance type. </w:t>
      </w:r>
    </w:p>
    <w:p w14:paraId="132ACA0C" w14:textId="77777777" w:rsidR="002261E6" w:rsidRPr="00675F13" w:rsidRDefault="002261E6" w:rsidP="00291287">
      <w:pPr>
        <w:pStyle w:val="ListParagraph"/>
        <w:widowControl w:val="0"/>
        <w:spacing w:line="276" w:lineRule="auto"/>
        <w:ind w:firstLine="0"/>
        <w:jc w:val="both"/>
        <w:rPr>
          <w:rFonts w:ascii="Lato" w:hAnsi="Lato"/>
          <w:b/>
        </w:rPr>
      </w:pPr>
    </w:p>
    <w:p w14:paraId="7CA420BA" w14:textId="77777777" w:rsidR="00EC27F4" w:rsidRPr="006A244F" w:rsidRDefault="002261E6" w:rsidP="00291287">
      <w:pPr>
        <w:widowControl w:val="0"/>
        <w:spacing w:line="276" w:lineRule="auto"/>
        <w:jc w:val="both"/>
        <w:rPr>
          <w:rFonts w:ascii="Open Sans" w:hAnsi="Open Sans" w:cs="Open Sans"/>
          <w:b/>
          <w:color w:val="17365D"/>
          <w:sz w:val="22"/>
          <w:szCs w:val="22"/>
        </w:rPr>
      </w:pPr>
      <w:r w:rsidRPr="006A244F">
        <w:rPr>
          <w:rFonts w:ascii="Open Sans" w:hAnsi="Open Sans" w:cs="Open Sans"/>
          <w:b/>
          <w:color w:val="17365D"/>
          <w:sz w:val="22"/>
          <w:szCs w:val="22"/>
        </w:rPr>
        <w:t xml:space="preserve">ABCD increases medical providers’ referral rates for developmental delays and autism, although referral rates for autism are much lower than referral rates for developmental delays. </w:t>
      </w:r>
    </w:p>
    <w:p w14:paraId="1F305251" w14:textId="77777777" w:rsidR="00EC27F4" w:rsidRPr="00675F13" w:rsidRDefault="00EC27F4" w:rsidP="00291287">
      <w:pPr>
        <w:pStyle w:val="ListParagraph"/>
        <w:widowControl w:val="0"/>
        <w:numPr>
          <w:ilvl w:val="0"/>
          <w:numId w:val="30"/>
        </w:numPr>
        <w:spacing w:line="276" w:lineRule="auto"/>
        <w:jc w:val="both"/>
        <w:rPr>
          <w:rFonts w:ascii="Lato" w:hAnsi="Lato"/>
        </w:rPr>
      </w:pPr>
      <w:r w:rsidRPr="00675F13">
        <w:rPr>
          <w:rFonts w:ascii="Lato" w:hAnsi="Lato"/>
        </w:rPr>
        <w:t>Practices at Level 3 referred 77.5% of children versus</w:t>
      </w:r>
      <w:r w:rsidR="002261E6" w:rsidRPr="00675F13">
        <w:rPr>
          <w:rFonts w:ascii="Lato" w:hAnsi="Lato"/>
        </w:rPr>
        <w:t xml:space="preserve"> 68.4% of children </w:t>
      </w:r>
      <w:r w:rsidRPr="00675F13">
        <w:rPr>
          <w:rFonts w:ascii="Lato" w:hAnsi="Lato"/>
        </w:rPr>
        <w:t xml:space="preserve">at baseline based on </w:t>
      </w:r>
      <w:r w:rsidR="002261E6" w:rsidRPr="00675F13">
        <w:rPr>
          <w:rFonts w:ascii="Lato" w:hAnsi="Lato"/>
        </w:rPr>
        <w:t>developmental screening results</w:t>
      </w:r>
      <w:r w:rsidRPr="00675F13">
        <w:rPr>
          <w:rFonts w:ascii="Lato" w:hAnsi="Lato"/>
        </w:rPr>
        <w:t>,</w:t>
      </w:r>
      <w:r w:rsidR="002261E6" w:rsidRPr="00675F13">
        <w:rPr>
          <w:rFonts w:ascii="Lato" w:hAnsi="Lato"/>
        </w:rPr>
        <w:t xml:space="preserve"> an increase of 9.1 percentage points. </w:t>
      </w:r>
    </w:p>
    <w:p w14:paraId="7D986B60" w14:textId="77777777" w:rsidR="00EC27F4" w:rsidRPr="00675F13" w:rsidRDefault="002261E6" w:rsidP="00291287">
      <w:pPr>
        <w:pStyle w:val="ListParagraph"/>
        <w:widowControl w:val="0"/>
        <w:numPr>
          <w:ilvl w:val="0"/>
          <w:numId w:val="30"/>
        </w:numPr>
        <w:spacing w:line="276" w:lineRule="auto"/>
        <w:jc w:val="both"/>
        <w:rPr>
          <w:rFonts w:ascii="Lato" w:hAnsi="Lato"/>
        </w:rPr>
      </w:pPr>
      <w:r w:rsidRPr="00675F13">
        <w:rPr>
          <w:rFonts w:ascii="Lato" w:hAnsi="Lato"/>
        </w:rPr>
        <w:t xml:space="preserve">Data related to autism screenings were mixed with Level 1 providers referring at a higher rate than baseline (25.5% versus 19.3%), but Level 3 practices only referring 16.7% of children whose screens were positive. </w:t>
      </w:r>
    </w:p>
    <w:p w14:paraId="6B95E1FC" w14:textId="2F50795C" w:rsidR="002261E6" w:rsidRPr="00C86A8D" w:rsidRDefault="002261E6" w:rsidP="00291287">
      <w:pPr>
        <w:pStyle w:val="ListParagraph"/>
        <w:widowControl w:val="0"/>
        <w:numPr>
          <w:ilvl w:val="0"/>
          <w:numId w:val="30"/>
        </w:numPr>
        <w:spacing w:line="276" w:lineRule="auto"/>
        <w:jc w:val="both"/>
        <w:rPr>
          <w:rFonts w:ascii="Lato" w:hAnsi="Lato"/>
          <w:highlight w:val="yellow"/>
        </w:rPr>
      </w:pPr>
      <w:r w:rsidRPr="00C86A8D">
        <w:rPr>
          <w:rFonts w:ascii="Lato" w:hAnsi="Lato"/>
          <w:highlight w:val="yellow"/>
        </w:rPr>
        <w:t>Eighty-five percent of medical practices that were interviewed indicated that they are more li</w:t>
      </w:r>
      <w:r w:rsidR="00EC27F4" w:rsidRPr="00C86A8D">
        <w:rPr>
          <w:rFonts w:ascii="Lato" w:hAnsi="Lato"/>
          <w:highlight w:val="yellow"/>
        </w:rPr>
        <w:t>k</w:t>
      </w:r>
      <w:r w:rsidRPr="00C86A8D">
        <w:rPr>
          <w:rFonts w:ascii="Lato" w:hAnsi="Lato"/>
          <w:highlight w:val="yellow"/>
        </w:rPr>
        <w:t xml:space="preserve">ely to refer now than take a “wait and see” approach </w:t>
      </w:r>
      <w:r w:rsidR="0027753F" w:rsidRPr="00C86A8D">
        <w:rPr>
          <w:rFonts w:ascii="Lato" w:hAnsi="Lato"/>
          <w:highlight w:val="yellow"/>
        </w:rPr>
        <w:t>because</w:t>
      </w:r>
      <w:r w:rsidRPr="00C86A8D">
        <w:rPr>
          <w:rFonts w:ascii="Lato" w:hAnsi="Lato"/>
          <w:highlight w:val="yellow"/>
        </w:rPr>
        <w:t xml:space="preserve"> of working with an ABCD Coordinator. </w:t>
      </w:r>
    </w:p>
    <w:p w14:paraId="64B6BCB7" w14:textId="2C4186B5" w:rsidR="0015170C" w:rsidRPr="0015170C" w:rsidRDefault="0015170C" w:rsidP="0015170C">
      <w:pPr>
        <w:pStyle w:val="ListParagraph"/>
        <w:widowControl w:val="0"/>
        <w:numPr>
          <w:ilvl w:val="0"/>
          <w:numId w:val="30"/>
        </w:numPr>
        <w:spacing w:line="276" w:lineRule="auto"/>
        <w:jc w:val="both"/>
        <w:rPr>
          <w:rFonts w:ascii="Lato" w:hAnsi="Lato"/>
        </w:rPr>
      </w:pPr>
      <w:r>
        <w:rPr>
          <w:rFonts w:ascii="Lato" w:hAnsi="Lato"/>
        </w:rPr>
        <w:t>Statistical analyses revealed that practices that are not funded by RttT (thus indicating that they have worked longer with ABCD) and those with higher ABCD levels are statistically significantly more likely to refer children for autism.</w:t>
      </w:r>
    </w:p>
    <w:p w14:paraId="168FFA26" w14:textId="014ACBF6" w:rsidR="0099092A" w:rsidRPr="00675F13" w:rsidRDefault="0099092A" w:rsidP="0099092A">
      <w:pPr>
        <w:pStyle w:val="ListParagraph"/>
        <w:widowControl w:val="0"/>
        <w:numPr>
          <w:ilvl w:val="0"/>
          <w:numId w:val="30"/>
        </w:numPr>
        <w:spacing w:line="276" w:lineRule="auto"/>
        <w:jc w:val="both"/>
        <w:rPr>
          <w:rFonts w:ascii="Lato" w:hAnsi="Lato"/>
        </w:rPr>
      </w:pPr>
      <w:r>
        <w:rPr>
          <w:rFonts w:ascii="Lato" w:hAnsi="Lato"/>
        </w:rPr>
        <w:t>Coordinator’s suggestions for low referral rates include that some</w:t>
      </w:r>
      <w:r w:rsidRPr="0099092A">
        <w:rPr>
          <w:rFonts w:ascii="Lato" w:hAnsi="Lato"/>
        </w:rPr>
        <w:t xml:space="preserve"> practices </w:t>
      </w:r>
      <w:r>
        <w:rPr>
          <w:rFonts w:ascii="Lato" w:hAnsi="Lato"/>
        </w:rPr>
        <w:t>don’t</w:t>
      </w:r>
      <w:r w:rsidRPr="0099092A">
        <w:rPr>
          <w:rFonts w:ascii="Lato" w:hAnsi="Lato"/>
        </w:rPr>
        <w:t xml:space="preserve"> refer because they </w:t>
      </w:r>
      <w:r>
        <w:rPr>
          <w:rFonts w:ascii="Lato" w:hAnsi="Lato"/>
        </w:rPr>
        <w:t xml:space="preserve">say that they </w:t>
      </w:r>
      <w:r w:rsidRPr="0099092A">
        <w:rPr>
          <w:rFonts w:ascii="Lato" w:hAnsi="Lato"/>
        </w:rPr>
        <w:t>do not hear back from these organizations as to the outcomes of the referrals</w:t>
      </w:r>
      <w:r>
        <w:rPr>
          <w:rFonts w:ascii="Lato" w:hAnsi="Lato"/>
        </w:rPr>
        <w:t xml:space="preserve">; </w:t>
      </w:r>
      <w:r w:rsidRPr="0099092A">
        <w:rPr>
          <w:rFonts w:ascii="Lato" w:hAnsi="Lato"/>
        </w:rPr>
        <w:t xml:space="preserve">that the bar for children to qualify for services with the </w:t>
      </w:r>
      <w:r w:rsidR="00B57E99">
        <w:rPr>
          <w:rFonts w:ascii="Lato" w:hAnsi="Lato"/>
        </w:rPr>
        <w:t>Part C provider, Children’s Developmental Services Agency (</w:t>
      </w:r>
      <w:r w:rsidRPr="0099092A">
        <w:rPr>
          <w:rFonts w:ascii="Lato" w:hAnsi="Lato"/>
        </w:rPr>
        <w:t>CDSA</w:t>
      </w:r>
      <w:r w:rsidR="00B57E99">
        <w:rPr>
          <w:rFonts w:ascii="Lato" w:hAnsi="Lato"/>
        </w:rPr>
        <w:t>) for children ages birth to two</w:t>
      </w:r>
      <w:r w:rsidRPr="0099092A">
        <w:rPr>
          <w:rFonts w:ascii="Lato" w:hAnsi="Lato"/>
        </w:rPr>
        <w:t xml:space="preserve"> or </w:t>
      </w:r>
      <w:r w:rsidR="00B57E99">
        <w:rPr>
          <w:rFonts w:ascii="Lato" w:hAnsi="Lato"/>
        </w:rPr>
        <w:t xml:space="preserve">the Part B provider, the </w:t>
      </w:r>
      <w:r w:rsidRPr="0099092A">
        <w:rPr>
          <w:rFonts w:ascii="Lato" w:hAnsi="Lato"/>
        </w:rPr>
        <w:t>Exceptional Children’s Preschool Program</w:t>
      </w:r>
      <w:r w:rsidR="00B57E99">
        <w:rPr>
          <w:rFonts w:ascii="Lato" w:hAnsi="Lato"/>
        </w:rPr>
        <w:t xml:space="preserve"> (EC), for children ages 3 to 5 </w:t>
      </w:r>
      <w:r w:rsidRPr="0099092A">
        <w:rPr>
          <w:rFonts w:ascii="Lato" w:hAnsi="Lato"/>
        </w:rPr>
        <w:t>is too high, so they refer to private practices instead</w:t>
      </w:r>
      <w:r>
        <w:rPr>
          <w:rFonts w:ascii="Lato" w:hAnsi="Lato"/>
        </w:rPr>
        <w:t xml:space="preserve">; and that </w:t>
      </w:r>
      <w:r w:rsidRPr="0099092A">
        <w:rPr>
          <w:rFonts w:ascii="Lato" w:hAnsi="Lato"/>
        </w:rPr>
        <w:t xml:space="preserve"> </w:t>
      </w:r>
      <w:r>
        <w:rPr>
          <w:rFonts w:ascii="Lato" w:hAnsi="Lato"/>
        </w:rPr>
        <w:t xml:space="preserve">some practices believe that it </w:t>
      </w:r>
      <w:r w:rsidRPr="0099092A">
        <w:rPr>
          <w:rFonts w:ascii="Lato" w:hAnsi="Lato"/>
        </w:rPr>
        <w:t>t</w:t>
      </w:r>
      <w:r>
        <w:rPr>
          <w:rFonts w:ascii="Lato" w:hAnsi="Lato"/>
        </w:rPr>
        <w:t>akes</w:t>
      </w:r>
      <w:r w:rsidRPr="0099092A">
        <w:rPr>
          <w:rFonts w:ascii="Lato" w:hAnsi="Lato"/>
        </w:rPr>
        <w:t xml:space="preserve"> their local CDSA and EC program</w:t>
      </w:r>
      <w:r>
        <w:rPr>
          <w:rFonts w:ascii="Lato" w:hAnsi="Lato"/>
        </w:rPr>
        <w:t>s</w:t>
      </w:r>
      <w:r w:rsidRPr="0099092A">
        <w:rPr>
          <w:rFonts w:ascii="Lato" w:hAnsi="Lato"/>
        </w:rPr>
        <w:t xml:space="preserve"> too long to follow up on </w:t>
      </w:r>
      <w:r>
        <w:rPr>
          <w:rFonts w:ascii="Lato" w:hAnsi="Lato"/>
        </w:rPr>
        <w:t>referrals.</w:t>
      </w:r>
    </w:p>
    <w:p w14:paraId="700B6027" w14:textId="77777777" w:rsidR="002261E6" w:rsidRPr="00675F13" w:rsidRDefault="002261E6" w:rsidP="00291287">
      <w:pPr>
        <w:widowControl w:val="0"/>
        <w:spacing w:line="276" w:lineRule="auto"/>
        <w:jc w:val="both"/>
        <w:rPr>
          <w:rFonts w:ascii="Lato" w:hAnsi="Lato"/>
          <w:b/>
          <w:sz w:val="22"/>
          <w:szCs w:val="22"/>
        </w:rPr>
      </w:pPr>
    </w:p>
    <w:p w14:paraId="52E81A13" w14:textId="77777777" w:rsidR="00EC27F4" w:rsidRPr="006A244F" w:rsidRDefault="002261E6" w:rsidP="00291287">
      <w:pPr>
        <w:widowControl w:val="0"/>
        <w:spacing w:line="276" w:lineRule="auto"/>
        <w:jc w:val="both"/>
        <w:rPr>
          <w:rFonts w:ascii="Open Sans" w:hAnsi="Open Sans" w:cs="Open Sans"/>
          <w:b/>
          <w:color w:val="17365D"/>
          <w:sz w:val="22"/>
          <w:szCs w:val="22"/>
        </w:rPr>
      </w:pPr>
      <w:r w:rsidRPr="006A244F">
        <w:rPr>
          <w:rFonts w:ascii="Open Sans" w:hAnsi="Open Sans" w:cs="Open Sans"/>
          <w:b/>
          <w:color w:val="17365D"/>
          <w:sz w:val="22"/>
          <w:szCs w:val="22"/>
        </w:rPr>
        <w:t xml:space="preserve">ABCD increases the “appropriateness” of medical providers’ referrals. </w:t>
      </w:r>
    </w:p>
    <w:p w14:paraId="28806B63" w14:textId="2D842BD9" w:rsidR="00EC27F4" w:rsidRPr="00C86A8D" w:rsidRDefault="002261E6" w:rsidP="00291287">
      <w:pPr>
        <w:pStyle w:val="ListParagraph"/>
        <w:widowControl w:val="0"/>
        <w:numPr>
          <w:ilvl w:val="0"/>
          <w:numId w:val="31"/>
        </w:numPr>
        <w:spacing w:line="276" w:lineRule="auto"/>
        <w:jc w:val="both"/>
        <w:rPr>
          <w:rFonts w:ascii="Lato" w:hAnsi="Lato"/>
          <w:highlight w:val="yellow"/>
        </w:rPr>
      </w:pPr>
      <w:r w:rsidRPr="00C86A8D">
        <w:rPr>
          <w:rFonts w:ascii="Lato" w:hAnsi="Lato"/>
          <w:highlight w:val="yellow"/>
        </w:rPr>
        <w:t xml:space="preserve">The percentage of appropriate referrals (i.e., to the local </w:t>
      </w:r>
      <w:r w:rsidR="004543B2" w:rsidRPr="00C86A8D">
        <w:rPr>
          <w:rFonts w:ascii="Lato" w:hAnsi="Lato"/>
          <w:highlight w:val="yellow"/>
        </w:rPr>
        <w:t>Children’s developmental services Agency (</w:t>
      </w:r>
      <w:r w:rsidRPr="00C86A8D">
        <w:rPr>
          <w:rFonts w:ascii="Lato" w:hAnsi="Lato"/>
          <w:highlight w:val="yellow"/>
        </w:rPr>
        <w:t>CDSA</w:t>
      </w:r>
      <w:r w:rsidR="004543B2" w:rsidRPr="00C86A8D">
        <w:rPr>
          <w:rFonts w:ascii="Lato" w:hAnsi="Lato"/>
          <w:highlight w:val="yellow"/>
        </w:rPr>
        <w:t>)</w:t>
      </w:r>
      <w:r w:rsidRPr="00C86A8D">
        <w:rPr>
          <w:rFonts w:ascii="Lato" w:hAnsi="Lato"/>
          <w:highlight w:val="yellow"/>
        </w:rPr>
        <w:t xml:space="preserve"> or Exceptional Children’s Preschool Program) increased from 75.1% </w:t>
      </w:r>
      <w:r w:rsidR="00B57E99" w:rsidRPr="00C86A8D">
        <w:rPr>
          <w:rFonts w:ascii="Lato" w:hAnsi="Lato"/>
          <w:highlight w:val="yellow"/>
        </w:rPr>
        <w:t xml:space="preserve">at </w:t>
      </w:r>
      <w:r w:rsidRPr="00C86A8D">
        <w:rPr>
          <w:rFonts w:ascii="Lato" w:hAnsi="Lato"/>
          <w:highlight w:val="yellow"/>
        </w:rPr>
        <w:t xml:space="preserve">baseline to 100% for Level 3 practices. </w:t>
      </w:r>
    </w:p>
    <w:p w14:paraId="7F74AFAD" w14:textId="0909003F" w:rsidR="002261E6" w:rsidRDefault="00EC27F4" w:rsidP="00291287">
      <w:pPr>
        <w:pStyle w:val="ListParagraph"/>
        <w:widowControl w:val="0"/>
        <w:numPr>
          <w:ilvl w:val="0"/>
          <w:numId w:val="31"/>
        </w:numPr>
        <w:spacing w:line="276" w:lineRule="auto"/>
        <w:jc w:val="both"/>
        <w:rPr>
          <w:rFonts w:ascii="Lato" w:hAnsi="Lato"/>
        </w:rPr>
      </w:pPr>
      <w:r w:rsidRPr="00675F13">
        <w:rPr>
          <w:rFonts w:ascii="Lato" w:hAnsi="Lato"/>
        </w:rPr>
        <w:t>C</w:t>
      </w:r>
      <w:r w:rsidR="002261E6" w:rsidRPr="00675F13">
        <w:rPr>
          <w:rFonts w:ascii="Lato" w:hAnsi="Lato"/>
        </w:rPr>
        <w:t xml:space="preserve">hildren were referred to </w:t>
      </w:r>
      <w:r w:rsidRPr="00675F13">
        <w:rPr>
          <w:rFonts w:ascii="Lato" w:hAnsi="Lato"/>
        </w:rPr>
        <w:t>the CDSA or Exceptional Children’s Preschool Program</w:t>
      </w:r>
      <w:r w:rsidR="002261E6" w:rsidRPr="00675F13">
        <w:rPr>
          <w:rFonts w:ascii="Lato" w:hAnsi="Lato"/>
        </w:rPr>
        <w:t xml:space="preserve"> agencies at similar </w:t>
      </w:r>
      <w:r w:rsidR="002261E6" w:rsidRPr="00675F13">
        <w:rPr>
          <w:rFonts w:ascii="Lato" w:hAnsi="Lato"/>
        </w:rPr>
        <w:lastRenderedPageBreak/>
        <w:t xml:space="preserve">rates regardless of insurance type.  </w:t>
      </w:r>
    </w:p>
    <w:p w14:paraId="420F3290" w14:textId="77777777" w:rsidR="005D7C9E" w:rsidRPr="00675F13" w:rsidRDefault="005D7C9E" w:rsidP="005D7C9E">
      <w:pPr>
        <w:pStyle w:val="ListParagraph"/>
        <w:widowControl w:val="0"/>
        <w:spacing w:line="276" w:lineRule="auto"/>
        <w:ind w:left="360" w:firstLine="0"/>
        <w:jc w:val="both"/>
        <w:rPr>
          <w:rFonts w:ascii="Lato" w:hAnsi="Lato"/>
        </w:rPr>
      </w:pPr>
    </w:p>
    <w:p w14:paraId="4C0D02F0" w14:textId="77777777" w:rsidR="00EC27F4" w:rsidRPr="006A244F" w:rsidRDefault="002261E6" w:rsidP="00291287">
      <w:pPr>
        <w:widowControl w:val="0"/>
        <w:spacing w:line="276" w:lineRule="auto"/>
        <w:jc w:val="both"/>
        <w:rPr>
          <w:rFonts w:ascii="Open Sans" w:hAnsi="Open Sans" w:cs="Open Sans"/>
          <w:b/>
          <w:color w:val="17365D"/>
          <w:sz w:val="22"/>
          <w:szCs w:val="22"/>
        </w:rPr>
      </w:pPr>
      <w:r w:rsidRPr="006A244F">
        <w:rPr>
          <w:rFonts w:ascii="Open Sans" w:hAnsi="Open Sans" w:cs="Open Sans"/>
          <w:b/>
          <w:color w:val="17365D"/>
          <w:sz w:val="22"/>
          <w:szCs w:val="22"/>
        </w:rPr>
        <w:t>Physicians tend to refer Medicaid children more frequently than children with private insurance although insurance type has no bearing on screening rates.</w:t>
      </w:r>
    </w:p>
    <w:p w14:paraId="124F5FE5" w14:textId="77777777" w:rsidR="00E37040" w:rsidRPr="00675F13" w:rsidRDefault="00E37040" w:rsidP="00291287">
      <w:pPr>
        <w:pStyle w:val="ListParagraph"/>
        <w:numPr>
          <w:ilvl w:val="0"/>
          <w:numId w:val="32"/>
        </w:numPr>
        <w:spacing w:line="276" w:lineRule="auto"/>
        <w:jc w:val="both"/>
        <w:rPr>
          <w:rFonts w:ascii="Lato" w:hAnsi="Lato" w:cs="Arial"/>
        </w:rPr>
      </w:pPr>
      <w:r w:rsidRPr="00675F13">
        <w:rPr>
          <w:rFonts w:ascii="Lato" w:hAnsi="Lato" w:cs="Arial"/>
        </w:rPr>
        <w:t xml:space="preserve">By insurance type, most practices screened a similar percentage of non-Medicaid children as Medicaid children (87.0% and 88.2%, respectively, overall) for developmental delays and 26.0% of non-Medicaid children and Medicaid children for autism. </w:t>
      </w:r>
    </w:p>
    <w:p w14:paraId="0A1E8C64" w14:textId="4C53F894" w:rsidR="00E37040" w:rsidRPr="00675F13" w:rsidRDefault="00E37040" w:rsidP="00291287">
      <w:pPr>
        <w:pStyle w:val="ListParagraph"/>
        <w:widowControl w:val="0"/>
        <w:numPr>
          <w:ilvl w:val="0"/>
          <w:numId w:val="32"/>
        </w:numPr>
        <w:spacing w:line="276" w:lineRule="auto"/>
        <w:jc w:val="both"/>
        <w:rPr>
          <w:rFonts w:ascii="Lato" w:hAnsi="Lato" w:cs="Arial"/>
        </w:rPr>
      </w:pPr>
      <w:r w:rsidRPr="00675F13">
        <w:rPr>
          <w:rFonts w:ascii="Lato" w:hAnsi="Lato" w:cs="Arial"/>
        </w:rPr>
        <w:t xml:space="preserve">However, including baseline data, 61.3% of children with Medicaid were referred for services related to developmental screening results versus 47.3% of children without Medicaid.  </w:t>
      </w:r>
      <w:r w:rsidRPr="00675F13">
        <w:rPr>
          <w:rFonts w:ascii="Lato" w:hAnsi="Lato"/>
          <w:bCs/>
        </w:rPr>
        <w:t>When referrals for autism screenings were reviewed, children with Medicaid were more likely to be referred for further assessment than children with private insurance (rates were 23.4% versus 14.6%). The reasons for this are not clear.</w:t>
      </w:r>
    </w:p>
    <w:p w14:paraId="50FC94A5" w14:textId="77777777" w:rsidR="00E37040" w:rsidRDefault="00E37040" w:rsidP="00291287">
      <w:pPr>
        <w:pStyle w:val="ListParagraph"/>
        <w:widowControl w:val="0"/>
        <w:numPr>
          <w:ilvl w:val="0"/>
          <w:numId w:val="32"/>
        </w:numPr>
        <w:spacing w:line="276" w:lineRule="auto"/>
        <w:jc w:val="both"/>
        <w:rPr>
          <w:rFonts w:ascii="Lato" w:hAnsi="Lato" w:cs="Arial"/>
        </w:rPr>
      </w:pPr>
      <w:r w:rsidRPr="00675F13">
        <w:rPr>
          <w:rFonts w:ascii="Lato" w:hAnsi="Lato" w:cs="Arial"/>
        </w:rPr>
        <w:t xml:space="preserve">A review of where children were referred by the type of insurance they hold revealed that, for the most part, children are referred to the same places at the same rates, regardless of their insurance, for both developmental and autism screenings. </w:t>
      </w:r>
    </w:p>
    <w:p w14:paraId="3253D963" w14:textId="000AEEE3" w:rsidR="00010CB5" w:rsidRPr="00675F13" w:rsidRDefault="00763B7C" w:rsidP="00291287">
      <w:pPr>
        <w:pStyle w:val="ListParagraph"/>
        <w:widowControl w:val="0"/>
        <w:numPr>
          <w:ilvl w:val="0"/>
          <w:numId w:val="32"/>
        </w:numPr>
        <w:spacing w:line="276" w:lineRule="auto"/>
        <w:jc w:val="both"/>
        <w:rPr>
          <w:rFonts w:ascii="Lato" w:hAnsi="Lato" w:cs="Arial"/>
        </w:rPr>
      </w:pPr>
      <w:r>
        <w:rPr>
          <w:rFonts w:ascii="Lato" w:hAnsi="Lato"/>
        </w:rPr>
        <w:t>More advanced s</w:t>
      </w:r>
      <w:r w:rsidR="00010CB5">
        <w:rPr>
          <w:rFonts w:ascii="Lato" w:hAnsi="Lato"/>
        </w:rPr>
        <w:t xml:space="preserve">tatistical analyses </w:t>
      </w:r>
      <w:r>
        <w:rPr>
          <w:rFonts w:ascii="Lato" w:hAnsi="Lato"/>
        </w:rPr>
        <w:t xml:space="preserve">also </w:t>
      </w:r>
      <w:r w:rsidR="00010CB5">
        <w:rPr>
          <w:rFonts w:ascii="Lato" w:hAnsi="Lato"/>
        </w:rPr>
        <w:t xml:space="preserve">revealed that children with Medicaid are more likely to be referred based on developmental screening results than those with private insurance.  </w:t>
      </w:r>
    </w:p>
    <w:p w14:paraId="5D80FFB2" w14:textId="77777777" w:rsidR="002261E6" w:rsidRPr="00675F13" w:rsidRDefault="002261E6" w:rsidP="00291287">
      <w:pPr>
        <w:widowControl w:val="0"/>
        <w:spacing w:line="276" w:lineRule="auto"/>
        <w:ind w:left="360"/>
        <w:jc w:val="both"/>
        <w:rPr>
          <w:rFonts w:ascii="Lato" w:hAnsi="Lato" w:cs="Open Sans"/>
          <w:sz w:val="22"/>
          <w:szCs w:val="22"/>
        </w:rPr>
      </w:pPr>
    </w:p>
    <w:p w14:paraId="38DE308C" w14:textId="77777777" w:rsidR="002261E6" w:rsidRPr="00675F13" w:rsidRDefault="002261E6" w:rsidP="00291287">
      <w:pPr>
        <w:widowControl w:val="0"/>
        <w:spacing w:line="276" w:lineRule="auto"/>
        <w:jc w:val="both"/>
        <w:rPr>
          <w:rFonts w:ascii="Open Sans" w:hAnsi="Open Sans" w:cs="Open Sans"/>
          <w:b/>
          <w:sz w:val="22"/>
          <w:szCs w:val="22"/>
        </w:rPr>
      </w:pPr>
      <w:r w:rsidRPr="006A244F">
        <w:rPr>
          <w:rFonts w:ascii="Open Sans" w:hAnsi="Open Sans" w:cs="Open Sans"/>
          <w:b/>
          <w:color w:val="17365D"/>
          <w:sz w:val="22"/>
          <w:szCs w:val="22"/>
        </w:rPr>
        <w:t>Practices need ongoing systematic support to maintain high screening and referral rates</w:t>
      </w:r>
      <w:r w:rsidRPr="00675F13">
        <w:rPr>
          <w:rFonts w:ascii="Open Sans" w:hAnsi="Open Sans" w:cs="Open Sans"/>
          <w:b/>
          <w:sz w:val="22"/>
          <w:szCs w:val="22"/>
        </w:rPr>
        <w:t xml:space="preserve">.  </w:t>
      </w:r>
    </w:p>
    <w:p w14:paraId="79140FE0" w14:textId="77E48430" w:rsidR="00C41E6A" w:rsidRPr="00C41E6A" w:rsidRDefault="002261E6" w:rsidP="00C41E6A">
      <w:pPr>
        <w:pStyle w:val="ListParagraph"/>
        <w:widowControl w:val="0"/>
        <w:numPr>
          <w:ilvl w:val="0"/>
          <w:numId w:val="28"/>
        </w:numPr>
        <w:spacing w:line="276" w:lineRule="auto"/>
        <w:ind w:left="360"/>
        <w:jc w:val="both"/>
        <w:rPr>
          <w:rFonts w:ascii="Lato" w:hAnsi="Lato"/>
        </w:rPr>
      </w:pPr>
      <w:r w:rsidRPr="00675F13">
        <w:rPr>
          <w:rFonts w:ascii="Lato" w:hAnsi="Lato"/>
        </w:rPr>
        <w:t xml:space="preserve">Discussions with Coordinators indicated that, on average, practices need about two years to get to the point that they have increased and then maintained screening and referral rates in alignment with best practices. </w:t>
      </w:r>
      <w:r w:rsidR="00C41E6A" w:rsidRPr="00C41E6A">
        <w:rPr>
          <w:rFonts w:ascii="Lato" w:hAnsi="Lato"/>
        </w:rPr>
        <w:t xml:space="preserve">Many noted that some of this time is highly dependent upon how much relationship building is needed. Coordinators whom medical practices knew from past work with Smart Start or CCNC, or who were affiliated with CCNC, were able to gain the practices’ trust and buy-in more quickly than if they were new to the practices or were not affiliated with CCNC. </w:t>
      </w:r>
      <w:r w:rsidR="00C41E6A">
        <w:rPr>
          <w:rFonts w:ascii="Lato" w:hAnsi="Lato"/>
        </w:rPr>
        <w:t xml:space="preserve">However, time is needed to </w:t>
      </w:r>
      <w:r w:rsidR="00C41E6A" w:rsidRPr="00C41E6A">
        <w:rPr>
          <w:rFonts w:ascii="Lato" w:hAnsi="Lato"/>
        </w:rPr>
        <w:t>obtain</w:t>
      </w:r>
      <w:r w:rsidR="00C41E6A">
        <w:rPr>
          <w:rFonts w:ascii="Lato" w:hAnsi="Lato"/>
        </w:rPr>
        <w:t xml:space="preserve"> </w:t>
      </w:r>
      <w:r w:rsidR="00C41E6A" w:rsidRPr="00C41E6A">
        <w:rPr>
          <w:rFonts w:ascii="Lato" w:hAnsi="Lato"/>
        </w:rPr>
        <w:t>buy-in</w:t>
      </w:r>
      <w:r w:rsidR="00C41E6A">
        <w:rPr>
          <w:rFonts w:ascii="Lato" w:hAnsi="Lato"/>
        </w:rPr>
        <w:t xml:space="preserve"> and build</w:t>
      </w:r>
      <w:r w:rsidR="00C41E6A" w:rsidRPr="00C41E6A">
        <w:rPr>
          <w:rFonts w:ascii="Lato" w:hAnsi="Lato"/>
        </w:rPr>
        <w:t xml:space="preserve"> relationships</w:t>
      </w:r>
      <w:r w:rsidR="00C41E6A">
        <w:rPr>
          <w:rFonts w:ascii="Lato" w:hAnsi="Lato"/>
        </w:rPr>
        <w:t xml:space="preserve"> and then to get practices up to standards. T</w:t>
      </w:r>
      <w:r w:rsidR="00C41E6A" w:rsidRPr="00C41E6A">
        <w:rPr>
          <w:rFonts w:ascii="Lato" w:hAnsi="Lato"/>
        </w:rPr>
        <w:t xml:space="preserve">iming also plays a role, </w:t>
      </w:r>
      <w:r w:rsidR="00C41E6A">
        <w:rPr>
          <w:rFonts w:ascii="Lato" w:hAnsi="Lato"/>
        </w:rPr>
        <w:t>as ABCD Coordinators explained</w:t>
      </w:r>
      <w:r w:rsidR="00C41E6A" w:rsidRPr="00C41E6A">
        <w:rPr>
          <w:rFonts w:ascii="Lato" w:hAnsi="Lato"/>
        </w:rPr>
        <w:t xml:space="preserve"> that starting to work with a practice during cold and flu season takes longer than if you start working with them in the middle of summer. </w:t>
      </w:r>
    </w:p>
    <w:p w14:paraId="11B1F119" w14:textId="77777777" w:rsidR="00C41E6A" w:rsidRPr="00C41E6A" w:rsidRDefault="00C41E6A" w:rsidP="00C41E6A">
      <w:pPr>
        <w:widowControl w:val="0"/>
        <w:spacing w:line="276" w:lineRule="auto"/>
        <w:jc w:val="both"/>
        <w:rPr>
          <w:rFonts w:ascii="Lato" w:hAnsi="Lato"/>
        </w:rPr>
      </w:pPr>
    </w:p>
    <w:p w14:paraId="0E5C3668" w14:textId="77777777" w:rsidR="00EC27F4" w:rsidRPr="006A244F" w:rsidRDefault="002261E6" w:rsidP="00291287">
      <w:pPr>
        <w:widowControl w:val="0"/>
        <w:spacing w:line="276" w:lineRule="auto"/>
        <w:jc w:val="both"/>
        <w:rPr>
          <w:rFonts w:ascii="Open Sans" w:hAnsi="Open Sans" w:cs="Open Sans"/>
          <w:color w:val="17365D"/>
          <w:sz w:val="22"/>
          <w:szCs w:val="22"/>
        </w:rPr>
      </w:pPr>
      <w:r w:rsidRPr="006A244F">
        <w:rPr>
          <w:rFonts w:ascii="Open Sans" w:hAnsi="Open Sans" w:cs="Open Sans"/>
          <w:b/>
          <w:color w:val="17365D"/>
          <w:sz w:val="22"/>
          <w:szCs w:val="22"/>
        </w:rPr>
        <w:t>ABCD services are continually needed by practices.</w:t>
      </w:r>
      <w:r w:rsidRPr="006A244F">
        <w:rPr>
          <w:rFonts w:ascii="Open Sans" w:hAnsi="Open Sans" w:cs="Open Sans"/>
          <w:color w:val="17365D"/>
          <w:sz w:val="22"/>
          <w:szCs w:val="22"/>
        </w:rPr>
        <w:t xml:space="preserve"> </w:t>
      </w:r>
    </w:p>
    <w:p w14:paraId="3D9CE7D0" w14:textId="4FAE3B6F" w:rsidR="003D5149" w:rsidRPr="0015170C" w:rsidRDefault="00EC27F4" w:rsidP="00291287">
      <w:pPr>
        <w:pStyle w:val="ListParagraph"/>
        <w:widowControl w:val="0"/>
        <w:numPr>
          <w:ilvl w:val="0"/>
          <w:numId w:val="28"/>
        </w:numPr>
        <w:spacing w:line="276" w:lineRule="auto"/>
        <w:ind w:left="360"/>
        <w:jc w:val="both"/>
        <w:rPr>
          <w:rFonts w:ascii="Lato" w:hAnsi="Lato"/>
        </w:rPr>
      </w:pPr>
      <w:r w:rsidRPr="00675F13">
        <w:rPr>
          <w:rFonts w:ascii="Lato" w:hAnsi="Lato"/>
        </w:rPr>
        <w:t xml:space="preserve">Data support what </w:t>
      </w:r>
      <w:r w:rsidR="002261E6" w:rsidRPr="00675F13">
        <w:rPr>
          <w:rFonts w:ascii="Lato" w:hAnsi="Lato"/>
        </w:rPr>
        <w:t>ABCD Coordinators experienced</w:t>
      </w:r>
      <w:r w:rsidRPr="00675F13">
        <w:rPr>
          <w:rFonts w:ascii="Lato" w:hAnsi="Lato"/>
        </w:rPr>
        <w:t xml:space="preserve">, </w:t>
      </w:r>
      <w:r w:rsidR="002261E6" w:rsidRPr="00675F13">
        <w:rPr>
          <w:rFonts w:ascii="Lato" w:hAnsi="Lato"/>
        </w:rPr>
        <w:t>that as persons within medical practices, CDSA, Exceptional Children’s Preschool Programs, etc. leave positions; new state or federal policies, guidelines, or practices are enacted; development or autism screening instruments change</w:t>
      </w:r>
      <w:r w:rsidR="004D2CA1" w:rsidRPr="00675F13">
        <w:rPr>
          <w:rFonts w:ascii="Lato" w:hAnsi="Lato"/>
        </w:rPr>
        <w:t>;</w:t>
      </w:r>
      <w:r w:rsidR="002261E6" w:rsidRPr="00675F13">
        <w:rPr>
          <w:rFonts w:ascii="Lato" w:hAnsi="Lato"/>
        </w:rPr>
        <w:t xml:space="preserve"> electronic health records are implemented</w:t>
      </w:r>
      <w:r w:rsidR="004D2CA1" w:rsidRPr="00675F13">
        <w:rPr>
          <w:rFonts w:ascii="Lato" w:hAnsi="Lato"/>
        </w:rPr>
        <w:t>;</w:t>
      </w:r>
      <w:r w:rsidR="002261E6" w:rsidRPr="00675F13">
        <w:rPr>
          <w:rFonts w:ascii="Lato" w:hAnsi="Lato"/>
        </w:rPr>
        <w:t xml:space="preserve"> etc.</w:t>
      </w:r>
      <w:r w:rsidR="004D2CA1" w:rsidRPr="00675F13">
        <w:rPr>
          <w:rFonts w:ascii="Lato" w:hAnsi="Lato"/>
        </w:rPr>
        <w:t>,</w:t>
      </w:r>
      <w:r w:rsidR="002261E6" w:rsidRPr="00675F13">
        <w:rPr>
          <w:rFonts w:ascii="Lato" w:hAnsi="Lato"/>
        </w:rPr>
        <w:t xml:space="preserve"> medical practices need </w:t>
      </w:r>
      <w:r w:rsidR="0015170C">
        <w:rPr>
          <w:rFonts w:ascii="Lato" w:hAnsi="Lato"/>
        </w:rPr>
        <w:t xml:space="preserve">ongoing </w:t>
      </w:r>
      <w:r w:rsidR="00BD479F" w:rsidRPr="00675F13">
        <w:rPr>
          <w:rFonts w:ascii="Lato" w:hAnsi="Lato"/>
        </w:rPr>
        <w:t xml:space="preserve">technical assistance and support, such as the ABCD program, </w:t>
      </w:r>
      <w:r w:rsidR="002261E6" w:rsidRPr="00675F13">
        <w:rPr>
          <w:rFonts w:ascii="Lato" w:hAnsi="Lato"/>
        </w:rPr>
        <w:t xml:space="preserve">to effectively address and adjust to these changes. </w:t>
      </w:r>
    </w:p>
    <w:p w14:paraId="5C46E598" w14:textId="77777777" w:rsidR="004A37D0" w:rsidRPr="00C174EB" w:rsidRDefault="004A37D0" w:rsidP="00C174EB">
      <w:pPr>
        <w:widowControl w:val="0"/>
        <w:pBdr>
          <w:bottom w:val="single" w:sz="12" w:space="1" w:color="17365D"/>
        </w:pBdr>
        <w:contextualSpacing/>
        <w:rPr>
          <w:rFonts w:ascii="Open Sans" w:hAnsi="Open Sans" w:cs="Open Sans"/>
          <w:b/>
          <w:color w:val="17365D"/>
          <w:sz w:val="44"/>
          <w:szCs w:val="44"/>
        </w:rPr>
      </w:pPr>
      <w:r w:rsidRPr="00C174EB">
        <w:rPr>
          <w:rFonts w:ascii="Open Sans" w:hAnsi="Open Sans" w:cs="Open Sans"/>
          <w:b/>
          <w:color w:val="17365D"/>
          <w:sz w:val="44"/>
          <w:szCs w:val="44"/>
        </w:rPr>
        <w:t>Introduction</w:t>
      </w:r>
    </w:p>
    <w:p w14:paraId="26E2EB3C" w14:textId="77777777" w:rsidR="009E3BD5" w:rsidRPr="0015170C" w:rsidRDefault="009E3BD5" w:rsidP="00291287">
      <w:pPr>
        <w:widowControl w:val="0"/>
        <w:spacing w:line="276" w:lineRule="auto"/>
        <w:jc w:val="both"/>
        <w:rPr>
          <w:rFonts w:ascii="Lato" w:hAnsi="Lato"/>
          <w:b/>
          <w:i/>
          <w:sz w:val="22"/>
          <w:szCs w:val="22"/>
        </w:rPr>
      </w:pPr>
    </w:p>
    <w:p w14:paraId="6A672FAA" w14:textId="77777777" w:rsidR="007A3D0A" w:rsidRPr="00474957" w:rsidRDefault="00022D50" w:rsidP="0015170C">
      <w:pPr>
        <w:widowControl w:val="0"/>
        <w:jc w:val="both"/>
        <w:rPr>
          <w:rFonts w:ascii="Open Sans" w:hAnsi="Open Sans" w:cs="Open Sans"/>
          <w:color w:val="17365D"/>
        </w:rPr>
      </w:pPr>
      <w:r w:rsidRPr="00474957">
        <w:rPr>
          <w:rFonts w:ascii="Open Sans" w:hAnsi="Open Sans" w:cs="Open Sans"/>
          <w:b/>
          <w:color w:val="17365D"/>
          <w:sz w:val="28"/>
          <w:szCs w:val="28"/>
        </w:rPr>
        <w:t xml:space="preserve">The Assuring Better Child Health and Development (ABCD) </w:t>
      </w:r>
      <w:r w:rsidR="00695A2C" w:rsidRPr="00474957">
        <w:rPr>
          <w:rFonts w:ascii="Open Sans" w:hAnsi="Open Sans" w:cs="Open Sans"/>
          <w:b/>
          <w:color w:val="17365D"/>
          <w:sz w:val="28"/>
          <w:szCs w:val="28"/>
        </w:rPr>
        <w:t>Program Model</w:t>
      </w:r>
    </w:p>
    <w:p w14:paraId="139C88EB" w14:textId="77777777" w:rsidR="005155CC" w:rsidRPr="00675F13" w:rsidRDefault="005155CC" w:rsidP="00291287">
      <w:pPr>
        <w:pStyle w:val="Default"/>
        <w:widowControl w:val="0"/>
        <w:spacing w:line="276" w:lineRule="auto"/>
        <w:jc w:val="both"/>
        <w:rPr>
          <w:rFonts w:ascii="Lato" w:hAnsi="Lato"/>
          <w:bCs/>
          <w:color w:val="auto"/>
          <w:sz w:val="22"/>
          <w:szCs w:val="22"/>
        </w:rPr>
      </w:pPr>
    </w:p>
    <w:p w14:paraId="773D5205" w14:textId="3D4C85AE" w:rsidR="005155CC" w:rsidRPr="00675F13" w:rsidRDefault="005155CC" w:rsidP="00291287">
      <w:pPr>
        <w:pStyle w:val="Default"/>
        <w:widowControl w:val="0"/>
        <w:spacing w:line="276" w:lineRule="auto"/>
        <w:jc w:val="both"/>
        <w:rPr>
          <w:rFonts w:ascii="Lato" w:hAnsi="Lato"/>
          <w:bCs/>
          <w:color w:val="auto"/>
          <w:sz w:val="22"/>
          <w:szCs w:val="22"/>
        </w:rPr>
      </w:pPr>
      <w:r w:rsidRPr="00675F13">
        <w:rPr>
          <w:rFonts w:ascii="Lato" w:hAnsi="Lato"/>
          <w:bCs/>
          <w:color w:val="auto"/>
          <w:sz w:val="22"/>
          <w:szCs w:val="22"/>
        </w:rPr>
        <w:t xml:space="preserve">Under the Race to the Top - Early Learning Challenge (RTT-ELC) grant, NCPC </w:t>
      </w:r>
      <w:r w:rsidR="00152F50" w:rsidRPr="00675F13">
        <w:rPr>
          <w:rFonts w:ascii="Lato" w:hAnsi="Lato"/>
          <w:bCs/>
          <w:color w:val="auto"/>
          <w:sz w:val="22"/>
          <w:szCs w:val="22"/>
        </w:rPr>
        <w:t>worked with</w:t>
      </w:r>
      <w:r w:rsidRPr="00675F13">
        <w:rPr>
          <w:rFonts w:ascii="Lato" w:hAnsi="Lato"/>
          <w:bCs/>
          <w:color w:val="auto"/>
          <w:sz w:val="22"/>
          <w:szCs w:val="22"/>
        </w:rPr>
        <w:t xml:space="preserve"> Community Care Network of NC (CCNC) to implement </w:t>
      </w:r>
      <w:r w:rsidR="00695A2C" w:rsidRPr="00675F13">
        <w:rPr>
          <w:rFonts w:ascii="Lato" w:hAnsi="Lato"/>
          <w:bCs/>
          <w:color w:val="auto"/>
          <w:sz w:val="22"/>
          <w:szCs w:val="22"/>
        </w:rPr>
        <w:t xml:space="preserve">the </w:t>
      </w:r>
      <w:r w:rsidRPr="00675F13">
        <w:rPr>
          <w:rFonts w:ascii="Lato" w:hAnsi="Lato"/>
          <w:bCs/>
          <w:color w:val="auto"/>
          <w:sz w:val="22"/>
          <w:szCs w:val="22"/>
        </w:rPr>
        <w:t xml:space="preserve">Assuring Better Health and Development (ABCD) </w:t>
      </w:r>
      <w:r w:rsidR="00695A2C" w:rsidRPr="00675F13">
        <w:rPr>
          <w:rFonts w:ascii="Lato" w:hAnsi="Lato"/>
          <w:bCs/>
          <w:color w:val="auto"/>
          <w:sz w:val="22"/>
          <w:szCs w:val="22"/>
        </w:rPr>
        <w:t xml:space="preserve">program </w:t>
      </w:r>
      <w:r w:rsidRPr="00675F13">
        <w:rPr>
          <w:rFonts w:ascii="Lato" w:hAnsi="Lato"/>
          <w:bCs/>
          <w:color w:val="auto"/>
          <w:sz w:val="22"/>
          <w:szCs w:val="22"/>
        </w:rPr>
        <w:t xml:space="preserve">across the state to build statewide capacity and effectiveness for health and developmental screening for young children. </w:t>
      </w:r>
    </w:p>
    <w:p w14:paraId="068081EE" w14:textId="77777777" w:rsidR="005155CC" w:rsidRPr="00675F13" w:rsidRDefault="005155CC" w:rsidP="00291287">
      <w:pPr>
        <w:pStyle w:val="Default"/>
        <w:widowControl w:val="0"/>
        <w:spacing w:line="276" w:lineRule="auto"/>
        <w:jc w:val="both"/>
        <w:rPr>
          <w:rFonts w:ascii="Lato" w:hAnsi="Lato"/>
          <w:bCs/>
          <w:color w:val="auto"/>
          <w:sz w:val="22"/>
          <w:szCs w:val="22"/>
        </w:rPr>
      </w:pPr>
    </w:p>
    <w:p w14:paraId="0B054189" w14:textId="19193D7F" w:rsidR="005155CC" w:rsidRPr="00675F13" w:rsidRDefault="005155CC" w:rsidP="00291287">
      <w:pPr>
        <w:pStyle w:val="Default"/>
        <w:widowControl w:val="0"/>
        <w:spacing w:line="276" w:lineRule="auto"/>
        <w:jc w:val="both"/>
        <w:rPr>
          <w:rFonts w:ascii="Lato" w:hAnsi="Lato"/>
          <w:bCs/>
          <w:color w:val="auto"/>
          <w:sz w:val="22"/>
          <w:szCs w:val="22"/>
        </w:rPr>
      </w:pPr>
      <w:r w:rsidRPr="00675F13">
        <w:rPr>
          <w:rFonts w:ascii="Lato" w:hAnsi="Lato"/>
          <w:bCs/>
          <w:color w:val="auto"/>
          <w:sz w:val="22"/>
          <w:szCs w:val="22"/>
        </w:rPr>
        <w:t>The ABCD model is a proven, universal approach to screening young children in primary health care settings for developmental delays and autism. The ABCD model is designed to increase health and developmental screening and referral rates for all young children within the medical home by integrating routine developmental screening into well-child visits using either the Ages and Stages Questionnaire (ASQ) or the Parents Evaluation of Developmental Skills (PEDS).</w:t>
      </w:r>
      <w:r w:rsidR="00DE5DF1" w:rsidRPr="00675F13">
        <w:rPr>
          <w:rFonts w:ascii="Lato" w:hAnsi="Lato"/>
          <w:bCs/>
          <w:color w:val="auto"/>
          <w:sz w:val="22"/>
          <w:szCs w:val="22"/>
        </w:rPr>
        <w:t xml:space="preserve"> </w:t>
      </w:r>
      <w:r w:rsidRPr="00675F13">
        <w:rPr>
          <w:rFonts w:ascii="Lato" w:hAnsi="Lato"/>
          <w:bCs/>
          <w:color w:val="auto"/>
          <w:sz w:val="22"/>
          <w:szCs w:val="22"/>
        </w:rPr>
        <w:t xml:space="preserve">Medical professionals are </w:t>
      </w:r>
      <w:r w:rsidR="00F970A5" w:rsidRPr="00675F13">
        <w:rPr>
          <w:rFonts w:ascii="Lato" w:hAnsi="Lato"/>
          <w:bCs/>
          <w:color w:val="auto"/>
          <w:sz w:val="22"/>
          <w:szCs w:val="22"/>
        </w:rPr>
        <w:t xml:space="preserve">also </w:t>
      </w:r>
      <w:r w:rsidRPr="00675F13">
        <w:rPr>
          <w:rFonts w:ascii="Lato" w:hAnsi="Lato"/>
          <w:bCs/>
          <w:color w:val="auto"/>
          <w:sz w:val="22"/>
          <w:szCs w:val="22"/>
        </w:rPr>
        <w:t>taught to use the Modified Checklist for Autism in Toddlers (MCHAT).</w:t>
      </w:r>
      <w:r w:rsidR="00DE5DF1" w:rsidRPr="00675F13">
        <w:rPr>
          <w:rFonts w:ascii="Lato" w:hAnsi="Lato"/>
          <w:bCs/>
          <w:color w:val="auto"/>
          <w:sz w:val="22"/>
          <w:szCs w:val="22"/>
        </w:rPr>
        <w:t xml:space="preserve"> </w:t>
      </w:r>
      <w:r w:rsidRPr="00675F13">
        <w:rPr>
          <w:rFonts w:ascii="Lato" w:hAnsi="Lato"/>
          <w:bCs/>
          <w:color w:val="auto"/>
          <w:sz w:val="22"/>
          <w:szCs w:val="22"/>
        </w:rPr>
        <w:t>The Smart Start ABCD model employs ABCD coordinators to provide training, technical assistance, and coaching to medical practices to assist them in integrating developmental screening</w:t>
      </w:r>
      <w:r w:rsidR="00E438B4" w:rsidRPr="00675F13">
        <w:rPr>
          <w:rFonts w:ascii="Lato" w:hAnsi="Lato"/>
          <w:bCs/>
          <w:color w:val="auto"/>
          <w:sz w:val="22"/>
          <w:szCs w:val="22"/>
        </w:rPr>
        <w:t>,</w:t>
      </w:r>
      <w:r w:rsidRPr="00675F13">
        <w:rPr>
          <w:rFonts w:ascii="Lato" w:hAnsi="Lato"/>
          <w:bCs/>
          <w:color w:val="auto"/>
          <w:sz w:val="22"/>
          <w:szCs w:val="22"/>
        </w:rPr>
        <w:t xml:space="preserve"> referral</w:t>
      </w:r>
      <w:r w:rsidR="00E438B4" w:rsidRPr="00675F13">
        <w:rPr>
          <w:rFonts w:ascii="Lato" w:hAnsi="Lato"/>
          <w:bCs/>
          <w:color w:val="auto"/>
          <w:sz w:val="22"/>
          <w:szCs w:val="22"/>
        </w:rPr>
        <w:t>,</w:t>
      </w:r>
      <w:r w:rsidRPr="00675F13">
        <w:rPr>
          <w:rFonts w:ascii="Lato" w:hAnsi="Lato"/>
          <w:bCs/>
          <w:color w:val="auto"/>
          <w:sz w:val="22"/>
          <w:szCs w:val="22"/>
        </w:rPr>
        <w:t xml:space="preserve"> and follow-up into their practices. </w:t>
      </w:r>
    </w:p>
    <w:p w14:paraId="63AFCF7A" w14:textId="77777777" w:rsidR="008B49B7" w:rsidRPr="00675F13" w:rsidRDefault="008B49B7" w:rsidP="00291287">
      <w:pPr>
        <w:pStyle w:val="Default"/>
        <w:widowControl w:val="0"/>
        <w:spacing w:line="276" w:lineRule="auto"/>
        <w:jc w:val="both"/>
        <w:rPr>
          <w:rFonts w:ascii="Lato" w:hAnsi="Lato"/>
          <w:bCs/>
          <w:color w:val="auto"/>
          <w:sz w:val="22"/>
          <w:szCs w:val="22"/>
        </w:rPr>
      </w:pPr>
    </w:p>
    <w:p w14:paraId="6AB769B0" w14:textId="416DDB39" w:rsidR="005155CC" w:rsidRPr="00675F13" w:rsidRDefault="005155CC" w:rsidP="00291287">
      <w:pPr>
        <w:pStyle w:val="Default"/>
        <w:widowControl w:val="0"/>
        <w:spacing w:line="276" w:lineRule="auto"/>
        <w:jc w:val="both"/>
        <w:rPr>
          <w:rFonts w:ascii="Lato" w:hAnsi="Lato"/>
          <w:bCs/>
          <w:color w:val="auto"/>
          <w:sz w:val="22"/>
          <w:szCs w:val="22"/>
        </w:rPr>
      </w:pPr>
      <w:r w:rsidRPr="00675F13">
        <w:rPr>
          <w:rFonts w:ascii="Lato" w:hAnsi="Lato"/>
          <w:bCs/>
          <w:color w:val="auto"/>
          <w:sz w:val="22"/>
          <w:szCs w:val="22"/>
        </w:rPr>
        <w:t xml:space="preserve">In 2002, the ABCD model was piloted in ten North Carolina counties, with support of the Commonwealth Fund. Medical practices participating in the pilot increased developmental screening rates during well-child visits and increased referrals for early intervention services. In July 2004, the success of the ABCD pilot </w:t>
      </w:r>
      <w:r w:rsidR="0018645E" w:rsidRPr="00675F13">
        <w:rPr>
          <w:rFonts w:ascii="Lato" w:hAnsi="Lato"/>
          <w:bCs/>
          <w:color w:val="auto"/>
          <w:sz w:val="22"/>
          <w:szCs w:val="22"/>
        </w:rPr>
        <w:t>program</w:t>
      </w:r>
      <w:r w:rsidRPr="00675F13">
        <w:rPr>
          <w:rFonts w:ascii="Lato" w:hAnsi="Lato"/>
          <w:bCs/>
          <w:color w:val="auto"/>
          <w:sz w:val="22"/>
          <w:szCs w:val="22"/>
        </w:rPr>
        <w:t xml:space="preserve"> led to a change in state Medicaid policy such that practices performing Health Check/Medicaid well-child visits are now required to screen children for developmental </w:t>
      </w:r>
      <w:r w:rsidR="00BD479F" w:rsidRPr="00675F13">
        <w:rPr>
          <w:rFonts w:ascii="Lato" w:hAnsi="Lato"/>
          <w:bCs/>
          <w:color w:val="auto"/>
          <w:sz w:val="22"/>
          <w:szCs w:val="22"/>
        </w:rPr>
        <w:t xml:space="preserve">delays </w:t>
      </w:r>
      <w:r w:rsidRPr="00675F13">
        <w:rPr>
          <w:rFonts w:ascii="Lato" w:hAnsi="Lato"/>
          <w:bCs/>
          <w:color w:val="auto"/>
          <w:sz w:val="22"/>
          <w:szCs w:val="22"/>
        </w:rPr>
        <w:t xml:space="preserve">at specific </w:t>
      </w:r>
      <w:r w:rsidR="0027753F" w:rsidRPr="00675F13">
        <w:rPr>
          <w:rFonts w:ascii="Lato" w:hAnsi="Lato"/>
          <w:bCs/>
          <w:color w:val="auto"/>
          <w:sz w:val="22"/>
          <w:szCs w:val="22"/>
        </w:rPr>
        <w:t>times</w:t>
      </w:r>
      <w:r w:rsidRPr="00675F13">
        <w:rPr>
          <w:rFonts w:ascii="Lato" w:hAnsi="Lato"/>
          <w:bCs/>
          <w:color w:val="auto"/>
          <w:sz w:val="22"/>
          <w:szCs w:val="22"/>
        </w:rPr>
        <w:t xml:space="preserve"> with a standardized screening tool. </w:t>
      </w:r>
    </w:p>
    <w:p w14:paraId="195E7422" w14:textId="77777777" w:rsidR="005155CC" w:rsidRPr="00675F13" w:rsidRDefault="005155CC" w:rsidP="00291287">
      <w:pPr>
        <w:pStyle w:val="Default"/>
        <w:widowControl w:val="0"/>
        <w:spacing w:line="276" w:lineRule="auto"/>
        <w:jc w:val="both"/>
        <w:rPr>
          <w:rFonts w:ascii="Lato" w:hAnsi="Lato"/>
          <w:bCs/>
          <w:color w:val="auto"/>
          <w:sz w:val="22"/>
          <w:szCs w:val="22"/>
        </w:rPr>
      </w:pPr>
    </w:p>
    <w:p w14:paraId="579A051B" w14:textId="35788225" w:rsidR="00597AC6" w:rsidRPr="00675F13" w:rsidRDefault="005155CC" w:rsidP="00291287">
      <w:pPr>
        <w:pStyle w:val="Default"/>
        <w:widowControl w:val="0"/>
        <w:spacing w:line="276" w:lineRule="auto"/>
        <w:jc w:val="both"/>
        <w:rPr>
          <w:rFonts w:ascii="Lato" w:hAnsi="Lato"/>
          <w:bCs/>
          <w:strike/>
          <w:color w:val="auto"/>
          <w:sz w:val="22"/>
          <w:szCs w:val="22"/>
        </w:rPr>
      </w:pPr>
      <w:r w:rsidRPr="00675F13">
        <w:rPr>
          <w:rFonts w:ascii="Lato" w:hAnsi="Lato"/>
          <w:bCs/>
          <w:color w:val="auto"/>
          <w:sz w:val="22"/>
          <w:szCs w:val="22"/>
        </w:rPr>
        <w:t>Prior to implementation of this grant, six Smart Start Local Partnerships supported ABCD in nine counties via five ABCD Coordinators</w:t>
      </w:r>
      <w:r w:rsidR="00152F50" w:rsidRPr="00675F13">
        <w:rPr>
          <w:rFonts w:ascii="Lato" w:hAnsi="Lato"/>
          <w:bCs/>
          <w:color w:val="auto"/>
          <w:sz w:val="22"/>
          <w:szCs w:val="22"/>
        </w:rPr>
        <w:t>,</w:t>
      </w:r>
      <w:r w:rsidRPr="00675F13">
        <w:rPr>
          <w:rFonts w:ascii="Lato" w:hAnsi="Lato"/>
          <w:bCs/>
          <w:color w:val="auto"/>
          <w:sz w:val="22"/>
          <w:szCs w:val="22"/>
        </w:rPr>
        <w:t xml:space="preserve"> who provided training and on-site technical assistance to medical practices. Under the RTT-ELC grant</w:t>
      </w:r>
      <w:r w:rsidR="00862881" w:rsidRPr="00675F13">
        <w:rPr>
          <w:rFonts w:ascii="Lato" w:hAnsi="Lato"/>
          <w:bCs/>
          <w:color w:val="auto"/>
          <w:sz w:val="22"/>
          <w:szCs w:val="22"/>
        </w:rPr>
        <w:t>,</w:t>
      </w:r>
      <w:r w:rsidRPr="00675F13">
        <w:rPr>
          <w:rFonts w:ascii="Lato" w:hAnsi="Lato"/>
          <w:bCs/>
          <w:color w:val="auto"/>
          <w:sz w:val="22"/>
          <w:szCs w:val="22"/>
        </w:rPr>
        <w:t xml:space="preserve"> NCPC expand</w:t>
      </w:r>
      <w:r w:rsidR="00862881" w:rsidRPr="00675F13">
        <w:rPr>
          <w:rFonts w:ascii="Lato" w:hAnsi="Lato"/>
          <w:bCs/>
          <w:color w:val="auto"/>
          <w:sz w:val="22"/>
          <w:szCs w:val="22"/>
        </w:rPr>
        <w:t>ed</w:t>
      </w:r>
      <w:r w:rsidRPr="00675F13">
        <w:rPr>
          <w:rFonts w:ascii="Lato" w:hAnsi="Lato"/>
          <w:bCs/>
          <w:color w:val="auto"/>
          <w:sz w:val="22"/>
          <w:szCs w:val="22"/>
        </w:rPr>
        <w:t xml:space="preserve"> the program statewide by increasing the number of ABCD Coordinators and linking </w:t>
      </w:r>
      <w:r w:rsidR="00862881" w:rsidRPr="00675F13">
        <w:rPr>
          <w:rFonts w:ascii="Lato" w:hAnsi="Lato"/>
          <w:bCs/>
          <w:color w:val="auto"/>
          <w:sz w:val="22"/>
          <w:szCs w:val="22"/>
        </w:rPr>
        <w:t>to</w:t>
      </w:r>
      <w:r w:rsidRPr="00675F13">
        <w:rPr>
          <w:rFonts w:ascii="Lato" w:hAnsi="Lato"/>
          <w:bCs/>
          <w:color w:val="auto"/>
          <w:sz w:val="22"/>
          <w:szCs w:val="22"/>
        </w:rPr>
        <w:t xml:space="preserve"> the </w:t>
      </w:r>
      <w:r w:rsidR="00862881" w:rsidRPr="00675F13">
        <w:rPr>
          <w:rFonts w:ascii="Lato" w:hAnsi="Lato"/>
          <w:bCs/>
          <w:color w:val="auto"/>
          <w:sz w:val="22"/>
          <w:szCs w:val="22"/>
        </w:rPr>
        <w:t>fourteen</w:t>
      </w:r>
      <w:r w:rsidRPr="00675F13">
        <w:rPr>
          <w:rFonts w:ascii="Lato" w:hAnsi="Lato"/>
          <w:bCs/>
          <w:color w:val="auto"/>
          <w:sz w:val="22"/>
          <w:szCs w:val="22"/>
        </w:rPr>
        <w:t xml:space="preserve"> </w:t>
      </w:r>
      <w:r w:rsidR="009B33E1" w:rsidRPr="00675F13">
        <w:rPr>
          <w:rFonts w:ascii="Lato" w:hAnsi="Lato"/>
          <w:bCs/>
          <w:color w:val="auto"/>
          <w:sz w:val="22"/>
          <w:szCs w:val="22"/>
        </w:rPr>
        <w:t xml:space="preserve">CCNC </w:t>
      </w:r>
      <w:r w:rsidRPr="00675F13">
        <w:rPr>
          <w:rFonts w:ascii="Lato" w:hAnsi="Lato"/>
          <w:bCs/>
          <w:color w:val="auto"/>
          <w:sz w:val="22"/>
          <w:szCs w:val="22"/>
        </w:rPr>
        <w:t xml:space="preserve">regions. CCNC is an innovative quality assurance network of physicians utilizing Medicaid to provide incentives to improve care based on the American Academy of Pediatrics Bright Futures National Standards. </w:t>
      </w:r>
      <w:r w:rsidR="00597AC6" w:rsidRPr="00675F13">
        <w:rPr>
          <w:rFonts w:ascii="Lato" w:hAnsi="Lato"/>
          <w:bCs/>
          <w:color w:val="auto"/>
          <w:sz w:val="22"/>
          <w:szCs w:val="22"/>
        </w:rPr>
        <w:t>By December 31, 2015</w:t>
      </w:r>
      <w:r w:rsidR="00042808" w:rsidRPr="00675F13">
        <w:rPr>
          <w:rFonts w:ascii="Lato" w:hAnsi="Lato"/>
          <w:bCs/>
          <w:color w:val="auto"/>
          <w:sz w:val="22"/>
          <w:szCs w:val="22"/>
        </w:rPr>
        <w:t xml:space="preserve"> 1</w:t>
      </w:r>
      <w:r w:rsidR="00DD6F6F" w:rsidRPr="00675F13">
        <w:rPr>
          <w:rFonts w:ascii="Lato" w:hAnsi="Lato"/>
          <w:bCs/>
          <w:color w:val="auto"/>
          <w:sz w:val="22"/>
          <w:szCs w:val="22"/>
        </w:rPr>
        <w:t>7</w:t>
      </w:r>
      <w:r w:rsidR="00042808" w:rsidRPr="00675F13">
        <w:rPr>
          <w:rFonts w:ascii="Lato" w:hAnsi="Lato"/>
          <w:bCs/>
          <w:color w:val="auto"/>
          <w:sz w:val="22"/>
          <w:szCs w:val="22"/>
        </w:rPr>
        <w:t xml:space="preserve"> ABCD Coordinators (not all fu</w:t>
      </w:r>
      <w:r w:rsidR="00DD6F6F" w:rsidRPr="00675F13">
        <w:rPr>
          <w:rFonts w:ascii="Lato" w:hAnsi="Lato"/>
          <w:bCs/>
          <w:color w:val="auto"/>
          <w:sz w:val="22"/>
          <w:szCs w:val="22"/>
        </w:rPr>
        <w:t>ll</w:t>
      </w:r>
      <w:r w:rsidR="00BD479F" w:rsidRPr="00675F13">
        <w:rPr>
          <w:rFonts w:ascii="Lato" w:hAnsi="Lato"/>
          <w:bCs/>
          <w:color w:val="auto"/>
          <w:sz w:val="22"/>
          <w:szCs w:val="22"/>
        </w:rPr>
        <w:t>-</w:t>
      </w:r>
      <w:r w:rsidR="00DD6F6F" w:rsidRPr="00675F13">
        <w:rPr>
          <w:rFonts w:ascii="Lato" w:hAnsi="Lato"/>
          <w:bCs/>
          <w:color w:val="auto"/>
          <w:sz w:val="22"/>
          <w:szCs w:val="22"/>
        </w:rPr>
        <w:t xml:space="preserve">time) </w:t>
      </w:r>
      <w:r w:rsidR="00597AC6" w:rsidRPr="00675F13">
        <w:rPr>
          <w:rFonts w:ascii="Lato" w:hAnsi="Lato"/>
          <w:bCs/>
          <w:color w:val="auto"/>
          <w:sz w:val="22"/>
          <w:szCs w:val="22"/>
        </w:rPr>
        <w:t xml:space="preserve">were </w:t>
      </w:r>
      <w:r w:rsidR="00DD6F6F" w:rsidRPr="00675F13">
        <w:rPr>
          <w:rFonts w:ascii="Lato" w:hAnsi="Lato"/>
          <w:bCs/>
          <w:color w:val="auto"/>
          <w:sz w:val="22"/>
          <w:szCs w:val="22"/>
        </w:rPr>
        <w:t>provid</w:t>
      </w:r>
      <w:r w:rsidR="00597AC6" w:rsidRPr="00675F13">
        <w:rPr>
          <w:rFonts w:ascii="Lato" w:hAnsi="Lato"/>
          <w:bCs/>
          <w:color w:val="auto"/>
          <w:sz w:val="22"/>
          <w:szCs w:val="22"/>
        </w:rPr>
        <w:t>ing</w:t>
      </w:r>
      <w:r w:rsidR="00DD6F6F" w:rsidRPr="00675F13">
        <w:rPr>
          <w:rFonts w:ascii="Lato" w:hAnsi="Lato"/>
          <w:bCs/>
          <w:color w:val="auto"/>
          <w:sz w:val="22"/>
          <w:szCs w:val="22"/>
        </w:rPr>
        <w:t xml:space="preserve"> services across all o</w:t>
      </w:r>
      <w:r w:rsidR="00042808" w:rsidRPr="00675F13">
        <w:rPr>
          <w:rFonts w:ascii="Lato" w:hAnsi="Lato"/>
          <w:bCs/>
          <w:color w:val="auto"/>
          <w:sz w:val="22"/>
          <w:szCs w:val="22"/>
        </w:rPr>
        <w:t>f the 1</w:t>
      </w:r>
      <w:r w:rsidR="00DD6F6F" w:rsidRPr="00675F13">
        <w:rPr>
          <w:rFonts w:ascii="Lato" w:hAnsi="Lato"/>
          <w:bCs/>
          <w:color w:val="auto"/>
          <w:sz w:val="22"/>
          <w:szCs w:val="22"/>
        </w:rPr>
        <w:t xml:space="preserve">4 Community Care regions in NC. </w:t>
      </w:r>
      <w:r w:rsidR="00042808" w:rsidRPr="00675F13">
        <w:rPr>
          <w:rFonts w:ascii="Lato" w:hAnsi="Lato"/>
          <w:bCs/>
          <w:color w:val="auto"/>
          <w:sz w:val="22"/>
          <w:szCs w:val="22"/>
        </w:rPr>
        <w:t xml:space="preserve">Some Coordinators </w:t>
      </w:r>
      <w:r w:rsidR="00597AC6" w:rsidRPr="00675F13">
        <w:rPr>
          <w:rFonts w:ascii="Lato" w:hAnsi="Lato"/>
          <w:bCs/>
          <w:color w:val="auto"/>
          <w:sz w:val="22"/>
          <w:szCs w:val="22"/>
        </w:rPr>
        <w:t>were</w:t>
      </w:r>
      <w:r w:rsidR="00042808" w:rsidRPr="00675F13">
        <w:rPr>
          <w:rFonts w:ascii="Lato" w:hAnsi="Lato"/>
          <w:bCs/>
          <w:color w:val="auto"/>
          <w:sz w:val="22"/>
          <w:szCs w:val="22"/>
        </w:rPr>
        <w:t xml:space="preserve"> funded by local Smart Start funds with the expansion supported by the Race to the Top grant funds.</w:t>
      </w:r>
      <w:r w:rsidR="00152F50" w:rsidRPr="00675F13">
        <w:rPr>
          <w:rFonts w:ascii="Lato" w:hAnsi="Lato"/>
          <w:bCs/>
          <w:color w:val="auto"/>
          <w:sz w:val="22"/>
          <w:szCs w:val="22"/>
        </w:rPr>
        <w:t xml:space="preserve"> </w:t>
      </w:r>
      <w:r w:rsidR="00597AC6" w:rsidRPr="00675F13">
        <w:rPr>
          <w:rFonts w:ascii="Lato" w:hAnsi="Lato"/>
          <w:bCs/>
          <w:color w:val="auto"/>
          <w:sz w:val="22"/>
          <w:szCs w:val="22"/>
        </w:rPr>
        <w:t xml:space="preserve">Enough funding under the RTT-ELC grant was available in 2016 to support </w:t>
      </w:r>
      <w:r w:rsidR="004D2CA1" w:rsidRPr="00675F13">
        <w:rPr>
          <w:rFonts w:ascii="Lato" w:hAnsi="Lato"/>
          <w:bCs/>
          <w:color w:val="auto"/>
          <w:sz w:val="22"/>
          <w:szCs w:val="22"/>
        </w:rPr>
        <w:t>eight</w:t>
      </w:r>
      <w:r w:rsidR="00152F50" w:rsidRPr="00675F13">
        <w:rPr>
          <w:rFonts w:ascii="Lato" w:hAnsi="Lato"/>
          <w:bCs/>
          <w:color w:val="auto"/>
          <w:sz w:val="22"/>
          <w:szCs w:val="22"/>
        </w:rPr>
        <w:t xml:space="preserve"> ABCD Coordinators for</w:t>
      </w:r>
      <w:r w:rsidR="00597AC6" w:rsidRPr="00675F13">
        <w:rPr>
          <w:rFonts w:ascii="Lato" w:hAnsi="Lato"/>
          <w:bCs/>
          <w:color w:val="auto"/>
          <w:sz w:val="22"/>
          <w:szCs w:val="22"/>
        </w:rPr>
        <w:t xml:space="preserve"> an additional </w:t>
      </w:r>
      <w:r w:rsidR="004D2CA1" w:rsidRPr="00675F13">
        <w:rPr>
          <w:rFonts w:ascii="Lato" w:hAnsi="Lato"/>
          <w:bCs/>
          <w:color w:val="auto"/>
          <w:sz w:val="22"/>
          <w:szCs w:val="22"/>
        </w:rPr>
        <w:t>three</w:t>
      </w:r>
      <w:r w:rsidR="00597AC6" w:rsidRPr="00675F13">
        <w:rPr>
          <w:rFonts w:ascii="Lato" w:hAnsi="Lato"/>
          <w:bCs/>
          <w:color w:val="auto"/>
          <w:sz w:val="22"/>
          <w:szCs w:val="22"/>
        </w:rPr>
        <w:t xml:space="preserve"> months</w:t>
      </w:r>
      <w:r w:rsidR="00BD479F" w:rsidRPr="00675F13">
        <w:rPr>
          <w:rFonts w:ascii="Lato" w:hAnsi="Lato"/>
          <w:bCs/>
          <w:color w:val="auto"/>
          <w:sz w:val="22"/>
          <w:szCs w:val="22"/>
        </w:rPr>
        <w:t>.</w:t>
      </w:r>
      <w:r w:rsidR="00152F50" w:rsidRPr="00675F13">
        <w:rPr>
          <w:rFonts w:ascii="Lato" w:hAnsi="Lato"/>
          <w:bCs/>
          <w:color w:val="auto"/>
          <w:sz w:val="22"/>
          <w:szCs w:val="22"/>
        </w:rPr>
        <w:t xml:space="preserve"> </w:t>
      </w:r>
    </w:p>
    <w:p w14:paraId="4AC2C4F5" w14:textId="77777777" w:rsidR="008A2B87" w:rsidRPr="00675F13" w:rsidRDefault="008A2B87" w:rsidP="00291287">
      <w:pPr>
        <w:pStyle w:val="Default"/>
        <w:widowControl w:val="0"/>
        <w:spacing w:line="276" w:lineRule="auto"/>
        <w:jc w:val="both"/>
        <w:rPr>
          <w:rFonts w:ascii="Lato" w:hAnsi="Lato"/>
          <w:bCs/>
          <w:color w:val="auto"/>
          <w:sz w:val="22"/>
          <w:szCs w:val="22"/>
        </w:rPr>
      </w:pPr>
    </w:p>
    <w:p w14:paraId="2D0AD747" w14:textId="0CBFA2AF" w:rsidR="005155CC" w:rsidRPr="00675F13" w:rsidRDefault="005155CC" w:rsidP="00291287">
      <w:pPr>
        <w:pStyle w:val="Default"/>
        <w:widowControl w:val="0"/>
        <w:spacing w:line="276" w:lineRule="auto"/>
        <w:jc w:val="both"/>
        <w:rPr>
          <w:rFonts w:ascii="Lato" w:hAnsi="Lato"/>
          <w:bCs/>
          <w:color w:val="auto"/>
          <w:sz w:val="22"/>
          <w:szCs w:val="22"/>
        </w:rPr>
      </w:pPr>
      <w:r w:rsidRPr="00675F13">
        <w:rPr>
          <w:rFonts w:ascii="Lato" w:hAnsi="Lato"/>
          <w:bCs/>
          <w:color w:val="auto"/>
          <w:sz w:val="22"/>
          <w:szCs w:val="22"/>
        </w:rPr>
        <w:t>The close collaboration and partnership between Smart Start and CCNC, at both the state and local level,</w:t>
      </w:r>
      <w:r w:rsidR="00DE5DF1" w:rsidRPr="00675F13">
        <w:rPr>
          <w:rFonts w:ascii="Lato" w:hAnsi="Lato"/>
          <w:bCs/>
          <w:color w:val="auto"/>
          <w:sz w:val="22"/>
          <w:szCs w:val="22"/>
        </w:rPr>
        <w:t xml:space="preserve"> </w:t>
      </w:r>
      <w:r w:rsidRPr="00675F13">
        <w:rPr>
          <w:rFonts w:ascii="Lato" w:hAnsi="Lato"/>
          <w:bCs/>
          <w:color w:val="auto"/>
          <w:sz w:val="22"/>
          <w:szCs w:val="22"/>
        </w:rPr>
        <w:t>utilize</w:t>
      </w:r>
      <w:r w:rsidR="00152F50" w:rsidRPr="00675F13">
        <w:rPr>
          <w:rFonts w:ascii="Lato" w:hAnsi="Lato"/>
          <w:bCs/>
          <w:color w:val="auto"/>
          <w:sz w:val="22"/>
          <w:szCs w:val="22"/>
        </w:rPr>
        <w:t xml:space="preserve">d </w:t>
      </w:r>
      <w:r w:rsidRPr="00675F13">
        <w:rPr>
          <w:rFonts w:ascii="Lato" w:hAnsi="Lato"/>
          <w:bCs/>
          <w:color w:val="auto"/>
          <w:sz w:val="22"/>
          <w:szCs w:val="22"/>
        </w:rPr>
        <w:t xml:space="preserve">CCNC’s </w:t>
      </w:r>
      <w:r w:rsidR="0027753F" w:rsidRPr="00675F13">
        <w:rPr>
          <w:rFonts w:ascii="Lato" w:hAnsi="Lato"/>
          <w:bCs/>
          <w:color w:val="auto"/>
          <w:sz w:val="22"/>
          <w:szCs w:val="22"/>
        </w:rPr>
        <w:t>statewide</w:t>
      </w:r>
      <w:r w:rsidRPr="00675F13">
        <w:rPr>
          <w:rFonts w:ascii="Lato" w:hAnsi="Lato"/>
          <w:bCs/>
          <w:color w:val="auto"/>
          <w:sz w:val="22"/>
          <w:szCs w:val="22"/>
        </w:rPr>
        <w:t xml:space="preserve"> system of Quality Assurance to leverage the early childhood system’s resources and strengths to cooperatively build </w:t>
      </w:r>
      <w:r w:rsidR="0027753F" w:rsidRPr="00675F13">
        <w:rPr>
          <w:rFonts w:ascii="Lato" w:hAnsi="Lato"/>
          <w:bCs/>
          <w:color w:val="auto"/>
          <w:sz w:val="22"/>
          <w:szCs w:val="22"/>
        </w:rPr>
        <w:t>statewide</w:t>
      </w:r>
      <w:r w:rsidRPr="00675F13">
        <w:rPr>
          <w:rFonts w:ascii="Lato" w:hAnsi="Lato"/>
          <w:bCs/>
          <w:color w:val="auto"/>
          <w:sz w:val="22"/>
          <w:szCs w:val="22"/>
        </w:rPr>
        <w:t xml:space="preserve"> capacity for early screening of young children. AB</w:t>
      </w:r>
      <w:r w:rsidR="00152F50" w:rsidRPr="00675F13">
        <w:rPr>
          <w:rFonts w:ascii="Lato" w:hAnsi="Lato"/>
          <w:bCs/>
          <w:color w:val="auto"/>
          <w:sz w:val="22"/>
          <w:szCs w:val="22"/>
        </w:rPr>
        <w:t xml:space="preserve">CD coordinators worked </w:t>
      </w:r>
      <w:r w:rsidRPr="00675F13">
        <w:rPr>
          <w:rFonts w:ascii="Lato" w:hAnsi="Lato"/>
          <w:bCs/>
          <w:color w:val="auto"/>
          <w:sz w:val="22"/>
          <w:szCs w:val="22"/>
        </w:rPr>
        <w:t xml:space="preserve">as team members with CCNC Quality Improvement </w:t>
      </w:r>
      <w:r w:rsidR="00862881" w:rsidRPr="00675F13">
        <w:rPr>
          <w:rFonts w:ascii="Lato" w:hAnsi="Lato"/>
          <w:bCs/>
          <w:color w:val="auto"/>
          <w:sz w:val="22"/>
          <w:szCs w:val="22"/>
        </w:rPr>
        <w:t xml:space="preserve">personnel </w:t>
      </w:r>
      <w:r w:rsidRPr="00675F13">
        <w:rPr>
          <w:rFonts w:ascii="Lato" w:hAnsi="Lato"/>
          <w:bCs/>
          <w:color w:val="auto"/>
          <w:sz w:val="22"/>
          <w:szCs w:val="22"/>
        </w:rPr>
        <w:t xml:space="preserve">and pediatric specialists to build the infrastructure for sustained developmental </w:t>
      </w:r>
      <w:r w:rsidR="00862881" w:rsidRPr="00675F13">
        <w:rPr>
          <w:rFonts w:ascii="Lato" w:hAnsi="Lato"/>
          <w:bCs/>
          <w:color w:val="auto"/>
          <w:sz w:val="22"/>
          <w:szCs w:val="22"/>
        </w:rPr>
        <w:t xml:space="preserve">and autism </w:t>
      </w:r>
      <w:r w:rsidRPr="00675F13">
        <w:rPr>
          <w:rFonts w:ascii="Lato" w:hAnsi="Lato"/>
          <w:bCs/>
          <w:color w:val="auto"/>
          <w:sz w:val="22"/>
          <w:szCs w:val="22"/>
        </w:rPr>
        <w:t>screening</w:t>
      </w:r>
      <w:r w:rsidR="00152F50" w:rsidRPr="00675F13">
        <w:rPr>
          <w:rFonts w:ascii="Lato" w:hAnsi="Lato"/>
          <w:bCs/>
          <w:color w:val="auto"/>
          <w:sz w:val="22"/>
          <w:szCs w:val="22"/>
        </w:rPr>
        <w:t xml:space="preserve"> and referral</w:t>
      </w:r>
      <w:r w:rsidRPr="00675F13">
        <w:rPr>
          <w:rFonts w:ascii="Lato" w:hAnsi="Lato"/>
          <w:bCs/>
          <w:color w:val="auto"/>
          <w:sz w:val="22"/>
          <w:szCs w:val="22"/>
        </w:rPr>
        <w:t xml:space="preserve"> of young children in medical homes.</w:t>
      </w:r>
    </w:p>
    <w:p w14:paraId="13F18454" w14:textId="77777777" w:rsidR="005155CC" w:rsidRPr="00675F13" w:rsidRDefault="005155CC" w:rsidP="00291287">
      <w:pPr>
        <w:pStyle w:val="Default"/>
        <w:widowControl w:val="0"/>
        <w:spacing w:line="276" w:lineRule="auto"/>
        <w:jc w:val="both"/>
        <w:rPr>
          <w:rFonts w:ascii="Lato" w:hAnsi="Lato"/>
          <w:bCs/>
          <w:color w:val="auto"/>
          <w:sz w:val="22"/>
          <w:szCs w:val="22"/>
        </w:rPr>
      </w:pPr>
    </w:p>
    <w:p w14:paraId="336E5392" w14:textId="2E7FE3D0" w:rsidR="005155CC" w:rsidRPr="00675F13" w:rsidRDefault="004D2CA1" w:rsidP="00291287">
      <w:pPr>
        <w:pStyle w:val="Default"/>
        <w:widowControl w:val="0"/>
        <w:spacing w:line="276" w:lineRule="auto"/>
        <w:jc w:val="both"/>
        <w:rPr>
          <w:rFonts w:ascii="Lato" w:hAnsi="Lato"/>
          <w:bCs/>
          <w:color w:val="auto"/>
          <w:sz w:val="22"/>
          <w:szCs w:val="22"/>
        </w:rPr>
      </w:pPr>
      <w:r w:rsidRPr="00675F13">
        <w:rPr>
          <w:rFonts w:ascii="Lato" w:hAnsi="Lato"/>
          <w:bCs/>
          <w:color w:val="auto"/>
          <w:sz w:val="22"/>
          <w:szCs w:val="22"/>
        </w:rPr>
        <w:t>When the program began, NCPC anticipated that by December 2015</w:t>
      </w:r>
      <w:r w:rsidR="005155CC" w:rsidRPr="00675F13">
        <w:rPr>
          <w:rFonts w:ascii="Lato" w:hAnsi="Lato"/>
          <w:bCs/>
          <w:color w:val="auto"/>
          <w:sz w:val="22"/>
          <w:szCs w:val="22"/>
        </w:rPr>
        <w:t>:</w:t>
      </w:r>
    </w:p>
    <w:p w14:paraId="2A88E5B3" w14:textId="77777777" w:rsidR="005155CC" w:rsidRPr="00675F13" w:rsidRDefault="005155CC" w:rsidP="00291287">
      <w:pPr>
        <w:pStyle w:val="Default"/>
        <w:widowControl w:val="0"/>
        <w:numPr>
          <w:ilvl w:val="0"/>
          <w:numId w:val="10"/>
        </w:numPr>
        <w:spacing w:line="276" w:lineRule="auto"/>
        <w:jc w:val="both"/>
        <w:rPr>
          <w:rFonts w:ascii="Lato" w:hAnsi="Lato"/>
          <w:bCs/>
          <w:color w:val="auto"/>
          <w:sz w:val="22"/>
          <w:szCs w:val="22"/>
        </w:rPr>
      </w:pPr>
      <w:r w:rsidRPr="00675F13">
        <w:rPr>
          <w:rFonts w:ascii="Lato" w:hAnsi="Lato"/>
          <w:bCs/>
          <w:color w:val="auto"/>
          <w:sz w:val="22"/>
          <w:szCs w:val="22"/>
        </w:rPr>
        <w:t xml:space="preserve">110 primary health care practices will have received ABCD training and TA </w:t>
      </w:r>
      <w:r w:rsidR="00597FB9" w:rsidRPr="00675F13">
        <w:rPr>
          <w:rFonts w:ascii="Lato" w:hAnsi="Lato"/>
          <w:bCs/>
          <w:color w:val="auto"/>
          <w:sz w:val="22"/>
          <w:szCs w:val="22"/>
        </w:rPr>
        <w:t xml:space="preserve">since </w:t>
      </w:r>
      <w:r w:rsidRPr="00675F13">
        <w:rPr>
          <w:rFonts w:ascii="Lato" w:hAnsi="Lato"/>
          <w:bCs/>
          <w:color w:val="auto"/>
          <w:sz w:val="22"/>
          <w:szCs w:val="22"/>
        </w:rPr>
        <w:t>1/1/14</w:t>
      </w:r>
      <w:r w:rsidR="007D4799" w:rsidRPr="00675F13">
        <w:rPr>
          <w:rFonts w:ascii="Lato" w:hAnsi="Lato"/>
          <w:bCs/>
          <w:color w:val="auto"/>
          <w:sz w:val="22"/>
          <w:szCs w:val="22"/>
        </w:rPr>
        <w:t>;</w:t>
      </w:r>
    </w:p>
    <w:p w14:paraId="60E0DFD0" w14:textId="77777777" w:rsidR="005155CC" w:rsidRPr="00675F13" w:rsidRDefault="005155CC" w:rsidP="00291287">
      <w:pPr>
        <w:pStyle w:val="Default"/>
        <w:widowControl w:val="0"/>
        <w:numPr>
          <w:ilvl w:val="0"/>
          <w:numId w:val="10"/>
        </w:numPr>
        <w:spacing w:line="276" w:lineRule="auto"/>
        <w:jc w:val="both"/>
        <w:rPr>
          <w:rFonts w:ascii="Lato" w:hAnsi="Lato"/>
          <w:bCs/>
          <w:color w:val="auto"/>
          <w:sz w:val="22"/>
          <w:szCs w:val="22"/>
        </w:rPr>
      </w:pPr>
      <w:r w:rsidRPr="00675F13">
        <w:rPr>
          <w:rFonts w:ascii="Lato" w:hAnsi="Lato"/>
          <w:bCs/>
          <w:color w:val="auto"/>
          <w:sz w:val="22"/>
          <w:szCs w:val="22"/>
        </w:rPr>
        <w:lastRenderedPageBreak/>
        <w:t xml:space="preserve">495 medical providers </w:t>
      </w:r>
      <w:r w:rsidR="00862881" w:rsidRPr="00675F13">
        <w:rPr>
          <w:rFonts w:ascii="Lato" w:hAnsi="Lato"/>
          <w:bCs/>
          <w:color w:val="auto"/>
          <w:sz w:val="22"/>
          <w:szCs w:val="22"/>
        </w:rPr>
        <w:t>will have participated</w:t>
      </w:r>
      <w:r w:rsidR="00597FB9" w:rsidRPr="00675F13">
        <w:rPr>
          <w:rFonts w:ascii="Lato" w:hAnsi="Lato"/>
          <w:bCs/>
          <w:color w:val="auto"/>
          <w:sz w:val="22"/>
          <w:szCs w:val="22"/>
        </w:rPr>
        <w:t xml:space="preserve"> </w:t>
      </w:r>
      <w:r w:rsidR="00862881" w:rsidRPr="00675F13">
        <w:rPr>
          <w:rFonts w:ascii="Lato" w:hAnsi="Lato"/>
          <w:bCs/>
          <w:color w:val="auto"/>
          <w:sz w:val="22"/>
          <w:szCs w:val="22"/>
        </w:rPr>
        <w:t xml:space="preserve"> </w:t>
      </w:r>
      <w:r w:rsidRPr="00675F13">
        <w:rPr>
          <w:rFonts w:ascii="Lato" w:hAnsi="Lato"/>
          <w:bCs/>
          <w:color w:val="auto"/>
          <w:sz w:val="22"/>
          <w:szCs w:val="22"/>
        </w:rPr>
        <w:t>beginning 1/1/14</w:t>
      </w:r>
      <w:r w:rsidR="007D4799" w:rsidRPr="00675F13">
        <w:rPr>
          <w:rFonts w:ascii="Lato" w:hAnsi="Lato"/>
          <w:bCs/>
          <w:color w:val="auto"/>
          <w:sz w:val="22"/>
          <w:szCs w:val="22"/>
        </w:rPr>
        <w:t>; and</w:t>
      </w:r>
    </w:p>
    <w:p w14:paraId="2DF71BF6" w14:textId="77777777" w:rsidR="005155CC" w:rsidRPr="00675F13" w:rsidRDefault="005155CC" w:rsidP="00291287">
      <w:pPr>
        <w:pStyle w:val="Default"/>
        <w:widowControl w:val="0"/>
        <w:numPr>
          <w:ilvl w:val="0"/>
          <w:numId w:val="10"/>
        </w:numPr>
        <w:spacing w:line="276" w:lineRule="auto"/>
        <w:jc w:val="both"/>
        <w:rPr>
          <w:rFonts w:ascii="Lato" w:hAnsi="Lato"/>
          <w:bCs/>
          <w:color w:val="auto"/>
          <w:sz w:val="22"/>
          <w:szCs w:val="22"/>
        </w:rPr>
      </w:pPr>
      <w:r w:rsidRPr="00675F13">
        <w:rPr>
          <w:rFonts w:ascii="Lato" w:hAnsi="Lato"/>
          <w:bCs/>
          <w:color w:val="auto"/>
          <w:sz w:val="22"/>
          <w:szCs w:val="22"/>
        </w:rPr>
        <w:t xml:space="preserve">42,900 Medicaid-enrolled children </w:t>
      </w:r>
      <w:r w:rsidR="00597FB9" w:rsidRPr="00675F13">
        <w:rPr>
          <w:rFonts w:ascii="Lato" w:hAnsi="Lato"/>
          <w:bCs/>
          <w:color w:val="auto"/>
          <w:sz w:val="22"/>
          <w:szCs w:val="22"/>
        </w:rPr>
        <w:t>birth-</w:t>
      </w:r>
      <w:r w:rsidRPr="00675F13">
        <w:rPr>
          <w:rFonts w:ascii="Lato" w:hAnsi="Lato"/>
          <w:bCs/>
          <w:color w:val="auto"/>
          <w:sz w:val="22"/>
          <w:szCs w:val="22"/>
        </w:rPr>
        <w:t xml:space="preserve">5 (estimated) </w:t>
      </w:r>
      <w:r w:rsidR="00254633" w:rsidRPr="00675F13">
        <w:rPr>
          <w:rFonts w:ascii="Lato" w:hAnsi="Lato"/>
          <w:bCs/>
          <w:color w:val="auto"/>
          <w:sz w:val="22"/>
          <w:szCs w:val="22"/>
        </w:rPr>
        <w:t>will</w:t>
      </w:r>
      <w:r w:rsidR="00862881" w:rsidRPr="00675F13">
        <w:rPr>
          <w:rFonts w:ascii="Lato" w:hAnsi="Lato"/>
          <w:bCs/>
          <w:color w:val="auto"/>
          <w:sz w:val="22"/>
          <w:szCs w:val="22"/>
        </w:rPr>
        <w:t xml:space="preserve"> </w:t>
      </w:r>
      <w:r w:rsidR="00597FB9" w:rsidRPr="00675F13">
        <w:rPr>
          <w:rFonts w:ascii="Lato" w:hAnsi="Lato"/>
          <w:bCs/>
          <w:color w:val="auto"/>
          <w:sz w:val="22"/>
          <w:szCs w:val="22"/>
        </w:rPr>
        <w:t xml:space="preserve">have been </w:t>
      </w:r>
      <w:r w:rsidR="00862881" w:rsidRPr="00675F13">
        <w:rPr>
          <w:rFonts w:ascii="Lato" w:hAnsi="Lato"/>
          <w:bCs/>
          <w:color w:val="auto"/>
          <w:sz w:val="22"/>
          <w:szCs w:val="22"/>
        </w:rPr>
        <w:t>served by</w:t>
      </w:r>
      <w:r w:rsidRPr="00675F13">
        <w:rPr>
          <w:rFonts w:ascii="Lato" w:hAnsi="Lato"/>
          <w:bCs/>
          <w:color w:val="auto"/>
          <w:sz w:val="22"/>
          <w:szCs w:val="22"/>
        </w:rPr>
        <w:t xml:space="preserve"> participating practices beginning 1/1/14</w:t>
      </w:r>
      <w:r w:rsidR="007D4799" w:rsidRPr="00675F13">
        <w:rPr>
          <w:rFonts w:ascii="Lato" w:hAnsi="Lato"/>
          <w:bCs/>
          <w:color w:val="auto"/>
          <w:sz w:val="22"/>
          <w:szCs w:val="22"/>
        </w:rPr>
        <w:t>.</w:t>
      </w:r>
    </w:p>
    <w:p w14:paraId="7BF86755" w14:textId="77777777" w:rsidR="005155CC" w:rsidRPr="00675F13" w:rsidRDefault="005155CC" w:rsidP="00291287">
      <w:pPr>
        <w:pStyle w:val="Default"/>
        <w:widowControl w:val="0"/>
        <w:spacing w:line="276" w:lineRule="auto"/>
        <w:jc w:val="both"/>
        <w:rPr>
          <w:rFonts w:ascii="Lato" w:hAnsi="Lato"/>
          <w:bCs/>
          <w:color w:val="auto"/>
          <w:sz w:val="22"/>
          <w:szCs w:val="22"/>
        </w:rPr>
      </w:pPr>
    </w:p>
    <w:p w14:paraId="03A12636" w14:textId="7959AC60" w:rsidR="005155CC" w:rsidRPr="00675F13" w:rsidRDefault="005155CC" w:rsidP="00291287">
      <w:pPr>
        <w:pStyle w:val="Default"/>
        <w:widowControl w:val="0"/>
        <w:spacing w:line="276" w:lineRule="auto"/>
        <w:jc w:val="both"/>
        <w:rPr>
          <w:rFonts w:ascii="Lato" w:hAnsi="Lato"/>
          <w:bCs/>
          <w:strike/>
          <w:color w:val="auto"/>
          <w:sz w:val="22"/>
          <w:szCs w:val="22"/>
        </w:rPr>
      </w:pPr>
      <w:r w:rsidRPr="00675F13">
        <w:rPr>
          <w:rFonts w:ascii="Lato" w:hAnsi="Lato"/>
          <w:bCs/>
          <w:color w:val="auto"/>
          <w:sz w:val="22"/>
          <w:szCs w:val="22"/>
        </w:rPr>
        <w:t>NCPC project</w:t>
      </w:r>
      <w:r w:rsidR="00152F50" w:rsidRPr="00675F13">
        <w:rPr>
          <w:rFonts w:ascii="Lato" w:hAnsi="Lato"/>
          <w:bCs/>
          <w:color w:val="auto"/>
          <w:sz w:val="22"/>
          <w:szCs w:val="22"/>
        </w:rPr>
        <w:t>ed that the following outcomes will have been</w:t>
      </w:r>
      <w:r w:rsidRPr="00675F13">
        <w:rPr>
          <w:rFonts w:ascii="Lato" w:hAnsi="Lato"/>
          <w:bCs/>
          <w:color w:val="auto"/>
          <w:sz w:val="22"/>
          <w:szCs w:val="22"/>
        </w:rPr>
        <w:t xml:space="preserve"> achieved by the end of the </w:t>
      </w:r>
      <w:r w:rsidR="0018645E" w:rsidRPr="00675F13">
        <w:rPr>
          <w:rFonts w:ascii="Lato" w:hAnsi="Lato"/>
          <w:bCs/>
          <w:color w:val="auto"/>
          <w:sz w:val="22"/>
          <w:szCs w:val="22"/>
        </w:rPr>
        <w:t>program:</w:t>
      </w:r>
    </w:p>
    <w:p w14:paraId="5843A2AF" w14:textId="77777777" w:rsidR="005155CC" w:rsidRPr="00675F13" w:rsidRDefault="005155CC" w:rsidP="00291287">
      <w:pPr>
        <w:pStyle w:val="Default"/>
        <w:widowControl w:val="0"/>
        <w:numPr>
          <w:ilvl w:val="0"/>
          <w:numId w:val="11"/>
        </w:numPr>
        <w:spacing w:line="276" w:lineRule="auto"/>
        <w:jc w:val="both"/>
        <w:rPr>
          <w:rFonts w:ascii="Lato" w:hAnsi="Lato"/>
          <w:bCs/>
          <w:color w:val="auto"/>
          <w:sz w:val="22"/>
          <w:szCs w:val="22"/>
        </w:rPr>
      </w:pPr>
      <w:r w:rsidRPr="00675F13">
        <w:rPr>
          <w:rFonts w:ascii="Lato" w:hAnsi="Lato"/>
          <w:bCs/>
          <w:color w:val="auto"/>
          <w:sz w:val="22"/>
          <w:szCs w:val="22"/>
        </w:rPr>
        <w:t>75% of Medicaid-enrolled children at 15 months and at 3-6 years are up-to-date in the schedule of well-child care.</w:t>
      </w:r>
      <w:r w:rsidR="007D4799" w:rsidRPr="00675F13">
        <w:rPr>
          <w:rFonts w:ascii="Lato" w:hAnsi="Lato"/>
          <w:bCs/>
          <w:color w:val="auto"/>
          <w:sz w:val="22"/>
          <w:szCs w:val="22"/>
        </w:rPr>
        <w:t>;</w:t>
      </w:r>
    </w:p>
    <w:p w14:paraId="35C4EED6" w14:textId="77777777" w:rsidR="005155CC" w:rsidRPr="00675F13" w:rsidRDefault="005155CC" w:rsidP="00291287">
      <w:pPr>
        <w:pStyle w:val="Default"/>
        <w:widowControl w:val="0"/>
        <w:numPr>
          <w:ilvl w:val="0"/>
          <w:numId w:val="11"/>
        </w:numPr>
        <w:spacing w:line="276" w:lineRule="auto"/>
        <w:jc w:val="both"/>
        <w:rPr>
          <w:rFonts w:ascii="Lato" w:hAnsi="Lato"/>
          <w:bCs/>
          <w:color w:val="auto"/>
          <w:sz w:val="22"/>
          <w:szCs w:val="22"/>
        </w:rPr>
      </w:pPr>
      <w:r w:rsidRPr="00675F13">
        <w:rPr>
          <w:rFonts w:ascii="Lato" w:hAnsi="Lato"/>
          <w:bCs/>
          <w:color w:val="auto"/>
          <w:sz w:val="22"/>
          <w:szCs w:val="22"/>
        </w:rPr>
        <w:t xml:space="preserve">By 12 months of age, 95% of Medicaid-enrolled </w:t>
      </w:r>
      <w:r w:rsidR="007452C3" w:rsidRPr="00675F13">
        <w:rPr>
          <w:rFonts w:ascii="Lato" w:hAnsi="Lato"/>
          <w:bCs/>
          <w:color w:val="auto"/>
          <w:sz w:val="22"/>
          <w:szCs w:val="22"/>
        </w:rPr>
        <w:t xml:space="preserve">children </w:t>
      </w:r>
      <w:r w:rsidRPr="00675F13">
        <w:rPr>
          <w:rFonts w:ascii="Lato" w:hAnsi="Lato"/>
          <w:bCs/>
          <w:color w:val="auto"/>
          <w:sz w:val="22"/>
          <w:szCs w:val="22"/>
        </w:rPr>
        <w:t>receive</w:t>
      </w:r>
      <w:r w:rsidR="00700926" w:rsidRPr="00675F13">
        <w:rPr>
          <w:rFonts w:ascii="Lato" w:hAnsi="Lato"/>
          <w:bCs/>
          <w:color w:val="auto"/>
          <w:sz w:val="22"/>
          <w:szCs w:val="22"/>
        </w:rPr>
        <w:t xml:space="preserve"> </w:t>
      </w:r>
      <w:r w:rsidRPr="00675F13">
        <w:rPr>
          <w:rFonts w:ascii="Lato" w:hAnsi="Lato"/>
          <w:bCs/>
          <w:color w:val="auto"/>
          <w:sz w:val="22"/>
          <w:szCs w:val="22"/>
        </w:rPr>
        <w:t>developmental screening</w:t>
      </w:r>
      <w:r w:rsidR="007452C3" w:rsidRPr="00675F13">
        <w:rPr>
          <w:rFonts w:ascii="Lato" w:hAnsi="Lato"/>
          <w:bCs/>
          <w:color w:val="auto"/>
          <w:sz w:val="22"/>
          <w:szCs w:val="22"/>
        </w:rPr>
        <w:t>s</w:t>
      </w:r>
      <w:r w:rsidR="00700926" w:rsidRPr="00675F13">
        <w:rPr>
          <w:rFonts w:ascii="Lato" w:hAnsi="Lato"/>
          <w:bCs/>
          <w:color w:val="auto"/>
          <w:sz w:val="22"/>
          <w:szCs w:val="22"/>
        </w:rPr>
        <w:t>;</w:t>
      </w:r>
    </w:p>
    <w:p w14:paraId="5F0B6AB9" w14:textId="77777777" w:rsidR="005155CC" w:rsidRPr="00675F13" w:rsidRDefault="005155CC" w:rsidP="00291287">
      <w:pPr>
        <w:pStyle w:val="Default"/>
        <w:widowControl w:val="0"/>
        <w:numPr>
          <w:ilvl w:val="0"/>
          <w:numId w:val="11"/>
        </w:numPr>
        <w:spacing w:line="276" w:lineRule="auto"/>
        <w:jc w:val="both"/>
        <w:rPr>
          <w:rFonts w:ascii="Lato" w:hAnsi="Lato"/>
          <w:bCs/>
          <w:color w:val="auto"/>
          <w:sz w:val="22"/>
          <w:szCs w:val="22"/>
        </w:rPr>
      </w:pPr>
      <w:r w:rsidRPr="00675F13">
        <w:rPr>
          <w:rFonts w:ascii="Lato" w:hAnsi="Lato"/>
          <w:bCs/>
          <w:color w:val="auto"/>
          <w:sz w:val="22"/>
          <w:szCs w:val="22"/>
        </w:rPr>
        <w:t>By 24 months of age, 85% of Medicaid-enrolled children receive developmental screening</w:t>
      </w:r>
      <w:r w:rsidR="007452C3" w:rsidRPr="00675F13">
        <w:rPr>
          <w:rFonts w:ascii="Lato" w:hAnsi="Lato"/>
          <w:bCs/>
          <w:color w:val="auto"/>
          <w:sz w:val="22"/>
          <w:szCs w:val="22"/>
        </w:rPr>
        <w:t>s</w:t>
      </w:r>
      <w:r w:rsidRPr="00675F13">
        <w:rPr>
          <w:rFonts w:ascii="Lato" w:hAnsi="Lato"/>
          <w:bCs/>
          <w:color w:val="auto"/>
          <w:sz w:val="22"/>
          <w:szCs w:val="22"/>
        </w:rPr>
        <w:t xml:space="preserve"> in the previous year</w:t>
      </w:r>
      <w:r w:rsidR="007D4799" w:rsidRPr="00675F13">
        <w:rPr>
          <w:rFonts w:ascii="Lato" w:hAnsi="Lato"/>
          <w:bCs/>
          <w:color w:val="auto"/>
          <w:sz w:val="22"/>
          <w:szCs w:val="22"/>
        </w:rPr>
        <w:t>;</w:t>
      </w:r>
    </w:p>
    <w:p w14:paraId="540A1306" w14:textId="77777777" w:rsidR="005155CC" w:rsidRPr="00675F13" w:rsidRDefault="005155CC" w:rsidP="00291287">
      <w:pPr>
        <w:pStyle w:val="Default"/>
        <w:widowControl w:val="0"/>
        <w:numPr>
          <w:ilvl w:val="0"/>
          <w:numId w:val="11"/>
        </w:numPr>
        <w:spacing w:line="276" w:lineRule="auto"/>
        <w:jc w:val="both"/>
        <w:rPr>
          <w:rFonts w:ascii="Lato" w:hAnsi="Lato"/>
          <w:bCs/>
          <w:color w:val="auto"/>
          <w:sz w:val="22"/>
          <w:szCs w:val="22"/>
        </w:rPr>
      </w:pPr>
      <w:r w:rsidRPr="00675F13">
        <w:rPr>
          <w:rFonts w:ascii="Lato" w:hAnsi="Lato"/>
          <w:bCs/>
          <w:color w:val="auto"/>
          <w:sz w:val="22"/>
          <w:szCs w:val="22"/>
        </w:rPr>
        <w:t>By 36 months of age, 75% of Medicaid-enrolled children</w:t>
      </w:r>
      <w:r w:rsidR="007452C3" w:rsidRPr="00675F13">
        <w:rPr>
          <w:rFonts w:ascii="Lato" w:hAnsi="Lato"/>
          <w:bCs/>
          <w:color w:val="auto"/>
          <w:sz w:val="22"/>
          <w:szCs w:val="22"/>
        </w:rPr>
        <w:t xml:space="preserve"> </w:t>
      </w:r>
      <w:r w:rsidRPr="00675F13">
        <w:rPr>
          <w:rFonts w:ascii="Lato" w:hAnsi="Lato"/>
          <w:bCs/>
          <w:color w:val="auto"/>
          <w:sz w:val="22"/>
          <w:szCs w:val="22"/>
        </w:rPr>
        <w:t>receive developmental screening</w:t>
      </w:r>
      <w:r w:rsidR="007452C3" w:rsidRPr="00675F13">
        <w:rPr>
          <w:rFonts w:ascii="Lato" w:hAnsi="Lato"/>
          <w:bCs/>
          <w:color w:val="auto"/>
          <w:sz w:val="22"/>
          <w:szCs w:val="22"/>
        </w:rPr>
        <w:t>s</w:t>
      </w:r>
      <w:r w:rsidRPr="00675F13">
        <w:rPr>
          <w:rFonts w:ascii="Lato" w:hAnsi="Lato"/>
          <w:bCs/>
          <w:color w:val="auto"/>
          <w:sz w:val="22"/>
          <w:szCs w:val="22"/>
        </w:rPr>
        <w:t xml:space="preserve"> in the previous year</w:t>
      </w:r>
      <w:r w:rsidR="007D4799" w:rsidRPr="00675F13">
        <w:rPr>
          <w:rFonts w:ascii="Lato" w:hAnsi="Lato"/>
          <w:bCs/>
          <w:color w:val="auto"/>
          <w:sz w:val="22"/>
          <w:szCs w:val="22"/>
        </w:rPr>
        <w:t>;</w:t>
      </w:r>
      <w:r w:rsidRPr="00675F13">
        <w:rPr>
          <w:rFonts w:ascii="Lato" w:hAnsi="Lato"/>
          <w:bCs/>
          <w:color w:val="auto"/>
          <w:sz w:val="22"/>
          <w:szCs w:val="22"/>
        </w:rPr>
        <w:t xml:space="preserve"> </w:t>
      </w:r>
    </w:p>
    <w:p w14:paraId="2188A286" w14:textId="77777777" w:rsidR="005155CC" w:rsidRPr="00675F13" w:rsidRDefault="005155CC" w:rsidP="00291287">
      <w:pPr>
        <w:pStyle w:val="Default"/>
        <w:widowControl w:val="0"/>
        <w:numPr>
          <w:ilvl w:val="0"/>
          <w:numId w:val="11"/>
        </w:numPr>
        <w:spacing w:line="276" w:lineRule="auto"/>
        <w:jc w:val="both"/>
        <w:rPr>
          <w:rFonts w:ascii="Lato" w:hAnsi="Lato"/>
          <w:bCs/>
          <w:color w:val="auto"/>
          <w:sz w:val="22"/>
          <w:szCs w:val="22"/>
        </w:rPr>
      </w:pPr>
      <w:r w:rsidRPr="00675F13">
        <w:rPr>
          <w:rFonts w:ascii="Lato" w:hAnsi="Lato"/>
          <w:bCs/>
          <w:color w:val="auto"/>
          <w:sz w:val="22"/>
          <w:szCs w:val="22"/>
        </w:rPr>
        <w:t>By age 5, 75% of Medicaid-enrolled children</w:t>
      </w:r>
      <w:r w:rsidR="007452C3" w:rsidRPr="00675F13">
        <w:rPr>
          <w:rFonts w:ascii="Lato" w:hAnsi="Lato"/>
          <w:bCs/>
          <w:color w:val="auto"/>
          <w:sz w:val="22"/>
          <w:szCs w:val="22"/>
        </w:rPr>
        <w:t xml:space="preserve"> recei</w:t>
      </w:r>
      <w:r w:rsidRPr="00675F13">
        <w:rPr>
          <w:rFonts w:ascii="Lato" w:hAnsi="Lato"/>
          <w:bCs/>
          <w:color w:val="auto"/>
          <w:sz w:val="22"/>
          <w:szCs w:val="22"/>
        </w:rPr>
        <w:t>ve developmental screening</w:t>
      </w:r>
      <w:r w:rsidR="007452C3" w:rsidRPr="00675F13">
        <w:rPr>
          <w:rFonts w:ascii="Lato" w:hAnsi="Lato"/>
          <w:bCs/>
          <w:color w:val="auto"/>
          <w:sz w:val="22"/>
          <w:szCs w:val="22"/>
        </w:rPr>
        <w:t>s</w:t>
      </w:r>
      <w:r w:rsidRPr="00675F13">
        <w:rPr>
          <w:rFonts w:ascii="Lato" w:hAnsi="Lato"/>
          <w:bCs/>
          <w:color w:val="auto"/>
          <w:sz w:val="22"/>
          <w:szCs w:val="22"/>
        </w:rPr>
        <w:t xml:space="preserve"> in the previous two years</w:t>
      </w:r>
      <w:r w:rsidR="007D4799" w:rsidRPr="00675F13">
        <w:rPr>
          <w:rFonts w:ascii="Lato" w:hAnsi="Lato"/>
          <w:bCs/>
          <w:color w:val="auto"/>
          <w:sz w:val="22"/>
          <w:szCs w:val="22"/>
        </w:rPr>
        <w:t>;</w:t>
      </w:r>
    </w:p>
    <w:p w14:paraId="11CFC440" w14:textId="77777777" w:rsidR="005155CC" w:rsidRPr="00675F13" w:rsidRDefault="005155CC" w:rsidP="00291287">
      <w:pPr>
        <w:pStyle w:val="Default"/>
        <w:widowControl w:val="0"/>
        <w:numPr>
          <w:ilvl w:val="0"/>
          <w:numId w:val="11"/>
        </w:numPr>
        <w:spacing w:line="276" w:lineRule="auto"/>
        <w:jc w:val="both"/>
        <w:rPr>
          <w:rFonts w:ascii="Lato" w:hAnsi="Lato"/>
          <w:bCs/>
          <w:color w:val="auto"/>
          <w:sz w:val="22"/>
          <w:szCs w:val="22"/>
        </w:rPr>
      </w:pPr>
      <w:r w:rsidRPr="00675F13">
        <w:rPr>
          <w:rFonts w:ascii="Lato" w:hAnsi="Lato"/>
          <w:bCs/>
          <w:color w:val="auto"/>
          <w:sz w:val="22"/>
          <w:szCs w:val="22"/>
        </w:rPr>
        <w:t xml:space="preserve">70% of children with developmental concerns in participating medical practices will be referred for further </w:t>
      </w:r>
      <w:r w:rsidR="00275091" w:rsidRPr="00675F13">
        <w:rPr>
          <w:rFonts w:ascii="Lato" w:hAnsi="Lato"/>
          <w:bCs/>
          <w:color w:val="auto"/>
          <w:sz w:val="22"/>
          <w:szCs w:val="22"/>
        </w:rPr>
        <w:t>evaluation</w:t>
      </w:r>
      <w:r w:rsidR="007D4799" w:rsidRPr="00675F13">
        <w:rPr>
          <w:rFonts w:ascii="Lato" w:hAnsi="Lato"/>
          <w:bCs/>
          <w:color w:val="auto"/>
          <w:sz w:val="22"/>
          <w:szCs w:val="22"/>
        </w:rPr>
        <w:t>; and</w:t>
      </w:r>
    </w:p>
    <w:p w14:paraId="6AA88F5C" w14:textId="77777777" w:rsidR="005155CC" w:rsidRPr="00675F13" w:rsidRDefault="005155CC" w:rsidP="00291287">
      <w:pPr>
        <w:pStyle w:val="Default"/>
        <w:widowControl w:val="0"/>
        <w:numPr>
          <w:ilvl w:val="0"/>
          <w:numId w:val="11"/>
        </w:numPr>
        <w:spacing w:line="276" w:lineRule="auto"/>
        <w:jc w:val="both"/>
        <w:rPr>
          <w:rFonts w:ascii="Lato" w:hAnsi="Lato"/>
          <w:bCs/>
          <w:color w:val="auto"/>
          <w:sz w:val="22"/>
          <w:szCs w:val="22"/>
        </w:rPr>
      </w:pPr>
      <w:r w:rsidRPr="00675F13">
        <w:rPr>
          <w:rFonts w:ascii="Lato" w:hAnsi="Lato"/>
          <w:bCs/>
          <w:color w:val="auto"/>
          <w:sz w:val="22"/>
          <w:szCs w:val="22"/>
        </w:rPr>
        <w:t xml:space="preserve">55% of children referred for </w:t>
      </w:r>
      <w:r w:rsidR="00275091" w:rsidRPr="00675F13">
        <w:rPr>
          <w:rFonts w:ascii="Lato" w:hAnsi="Lato"/>
          <w:bCs/>
          <w:color w:val="auto"/>
          <w:sz w:val="22"/>
          <w:szCs w:val="22"/>
        </w:rPr>
        <w:t>evaluation</w:t>
      </w:r>
      <w:r w:rsidRPr="00675F13">
        <w:rPr>
          <w:rFonts w:ascii="Lato" w:hAnsi="Lato"/>
          <w:bCs/>
          <w:color w:val="auto"/>
          <w:sz w:val="22"/>
          <w:szCs w:val="22"/>
        </w:rPr>
        <w:t xml:space="preserve"> or services by participating medical practices </w:t>
      </w:r>
      <w:r w:rsidR="00700926" w:rsidRPr="00675F13">
        <w:rPr>
          <w:rFonts w:ascii="Lato" w:hAnsi="Lato"/>
          <w:bCs/>
          <w:color w:val="auto"/>
          <w:sz w:val="22"/>
          <w:szCs w:val="22"/>
        </w:rPr>
        <w:t xml:space="preserve">and found eligible </w:t>
      </w:r>
      <w:r w:rsidRPr="00675F13">
        <w:rPr>
          <w:rFonts w:ascii="Lato" w:hAnsi="Lato"/>
          <w:bCs/>
          <w:color w:val="auto"/>
          <w:sz w:val="22"/>
          <w:szCs w:val="22"/>
        </w:rPr>
        <w:t>receive the follow-up services.</w:t>
      </w:r>
    </w:p>
    <w:p w14:paraId="597A8FE9" w14:textId="77777777" w:rsidR="00646B4D" w:rsidRPr="00675F13" w:rsidRDefault="00646B4D" w:rsidP="00291287">
      <w:pPr>
        <w:pStyle w:val="Default"/>
        <w:widowControl w:val="0"/>
        <w:spacing w:line="276" w:lineRule="auto"/>
        <w:jc w:val="both"/>
        <w:rPr>
          <w:rFonts w:ascii="Lato" w:hAnsi="Lato"/>
          <w:bCs/>
          <w:color w:val="auto"/>
          <w:sz w:val="22"/>
          <w:szCs w:val="22"/>
        </w:rPr>
      </w:pPr>
    </w:p>
    <w:p w14:paraId="032201E9" w14:textId="18F5A078" w:rsidR="00646B4D" w:rsidRPr="00675F13" w:rsidRDefault="00646B4D" w:rsidP="00291287">
      <w:pPr>
        <w:widowControl w:val="0"/>
        <w:spacing w:line="276" w:lineRule="auto"/>
        <w:jc w:val="both"/>
        <w:rPr>
          <w:rFonts w:ascii="Lato" w:hAnsi="Lato" w:cs="Arial"/>
          <w:sz w:val="22"/>
          <w:szCs w:val="22"/>
        </w:rPr>
      </w:pPr>
      <w:r w:rsidRPr="00675F13">
        <w:rPr>
          <w:rFonts w:ascii="Lato" w:hAnsi="Lato" w:cs="Arial"/>
          <w:sz w:val="22"/>
          <w:szCs w:val="22"/>
        </w:rPr>
        <w:t xml:space="preserve">By March 31, 2016, ABCD Coordinators had worked in all of North Carolina’s 14 Community Care Regions, served 246 practices (surpassing their target of 110 by 136 or 123%) and 1,345 providers (270% of their target of 495). Based on best estimates provided by the medical practices, these practices serve roughly 85,000 children birth-5 enrolled in Medicaid (target = 42,900). Across this </w:t>
      </w:r>
      <w:r w:rsidR="0027753F" w:rsidRPr="00675F13">
        <w:rPr>
          <w:rFonts w:ascii="Lato" w:hAnsi="Lato" w:cs="Arial"/>
          <w:sz w:val="22"/>
          <w:szCs w:val="22"/>
        </w:rPr>
        <w:t>time</w:t>
      </w:r>
      <w:r w:rsidRPr="00675F13">
        <w:rPr>
          <w:rFonts w:ascii="Lato" w:hAnsi="Lato" w:cs="Arial"/>
          <w:sz w:val="22"/>
          <w:szCs w:val="22"/>
        </w:rPr>
        <w:t xml:space="preserve">, ABCD Coordinators conducted 5,749 technical assistance sessions via email, phone, or Skype with providers/practices; provided 587 onsite training sessions; and made 6476 visits to practices. As part of visits, they reviewed 13,656 medical charts of children birth-5 served by participating practices. </w:t>
      </w:r>
    </w:p>
    <w:p w14:paraId="5F909A88" w14:textId="77777777" w:rsidR="003074AA" w:rsidRPr="00675F13" w:rsidRDefault="003074AA" w:rsidP="00291287">
      <w:pPr>
        <w:pStyle w:val="Default"/>
        <w:widowControl w:val="0"/>
        <w:spacing w:line="276" w:lineRule="auto"/>
        <w:jc w:val="both"/>
        <w:rPr>
          <w:rFonts w:ascii="Lato" w:hAnsi="Lato"/>
          <w:bCs/>
          <w:color w:val="auto"/>
          <w:sz w:val="22"/>
          <w:szCs w:val="22"/>
        </w:rPr>
      </w:pPr>
    </w:p>
    <w:p w14:paraId="498532A4" w14:textId="0036C528" w:rsidR="007D4799" w:rsidRPr="00474957" w:rsidRDefault="007D4799" w:rsidP="0015170C">
      <w:pPr>
        <w:widowControl w:val="0"/>
        <w:jc w:val="both"/>
        <w:rPr>
          <w:rFonts w:ascii="Open Sans" w:hAnsi="Open Sans" w:cs="Open Sans"/>
          <w:color w:val="17365D"/>
        </w:rPr>
      </w:pPr>
      <w:r w:rsidRPr="00474957">
        <w:rPr>
          <w:rFonts w:ascii="Open Sans" w:hAnsi="Open Sans" w:cs="Open Sans"/>
          <w:b/>
          <w:color w:val="17365D"/>
          <w:sz w:val="28"/>
          <w:szCs w:val="28"/>
        </w:rPr>
        <w:t xml:space="preserve">Evaluation of the ABCD </w:t>
      </w:r>
      <w:r w:rsidR="0018645E" w:rsidRPr="00474957">
        <w:rPr>
          <w:rFonts w:ascii="Open Sans" w:hAnsi="Open Sans" w:cs="Open Sans"/>
          <w:b/>
          <w:color w:val="17365D"/>
          <w:sz w:val="28"/>
          <w:szCs w:val="28"/>
        </w:rPr>
        <w:t>Program</w:t>
      </w:r>
    </w:p>
    <w:p w14:paraId="15F49240" w14:textId="77777777" w:rsidR="005155CC" w:rsidRPr="00675F13" w:rsidRDefault="005155CC" w:rsidP="00291287">
      <w:pPr>
        <w:pStyle w:val="Default"/>
        <w:widowControl w:val="0"/>
        <w:spacing w:line="276" w:lineRule="auto"/>
        <w:jc w:val="both"/>
        <w:rPr>
          <w:rFonts w:ascii="Lato" w:hAnsi="Lato"/>
          <w:bCs/>
          <w:color w:val="auto"/>
          <w:sz w:val="22"/>
          <w:szCs w:val="22"/>
        </w:rPr>
      </w:pPr>
    </w:p>
    <w:p w14:paraId="629B5E77" w14:textId="503640C2" w:rsidR="00022D50" w:rsidRPr="00675F13" w:rsidRDefault="00022D50" w:rsidP="00291287">
      <w:pPr>
        <w:pStyle w:val="Default"/>
        <w:widowControl w:val="0"/>
        <w:spacing w:line="276" w:lineRule="auto"/>
        <w:jc w:val="both"/>
        <w:rPr>
          <w:rFonts w:ascii="Lato" w:hAnsi="Lato"/>
          <w:color w:val="auto"/>
          <w:sz w:val="22"/>
          <w:szCs w:val="22"/>
        </w:rPr>
      </w:pPr>
      <w:r w:rsidRPr="00675F13">
        <w:rPr>
          <w:rFonts w:ascii="Lato" w:hAnsi="Lato"/>
          <w:bCs/>
          <w:color w:val="auto"/>
          <w:sz w:val="22"/>
          <w:szCs w:val="22"/>
        </w:rPr>
        <w:t xml:space="preserve">The evaluation of the ABCD </w:t>
      </w:r>
      <w:r w:rsidR="0018645E" w:rsidRPr="00675F13">
        <w:rPr>
          <w:rFonts w:ascii="Lato" w:hAnsi="Lato"/>
          <w:bCs/>
          <w:color w:val="auto"/>
          <w:sz w:val="22"/>
          <w:szCs w:val="22"/>
        </w:rPr>
        <w:t>program</w:t>
      </w:r>
      <w:r w:rsidRPr="00675F13">
        <w:rPr>
          <w:rFonts w:ascii="Lato" w:hAnsi="Lato"/>
          <w:bCs/>
          <w:color w:val="auto"/>
          <w:sz w:val="22"/>
          <w:szCs w:val="22"/>
        </w:rPr>
        <w:t xml:space="preserve"> began Nov. 1, 2013</w:t>
      </w:r>
      <w:r w:rsidR="00822230" w:rsidRPr="00675F13">
        <w:rPr>
          <w:rFonts w:ascii="Lato" w:hAnsi="Lato"/>
          <w:bCs/>
          <w:color w:val="auto"/>
          <w:sz w:val="22"/>
          <w:szCs w:val="22"/>
        </w:rPr>
        <w:t xml:space="preserve"> with </w:t>
      </w:r>
      <w:r w:rsidRPr="00675F13">
        <w:rPr>
          <w:rFonts w:ascii="Lato" w:hAnsi="Lato"/>
          <w:color w:val="auto"/>
          <w:sz w:val="22"/>
          <w:szCs w:val="22"/>
        </w:rPr>
        <w:t>three primary objectives:</w:t>
      </w:r>
    </w:p>
    <w:p w14:paraId="7D83E46D" w14:textId="4C5F3947" w:rsidR="00022D50" w:rsidRPr="00675F13" w:rsidRDefault="006525D1" w:rsidP="00291287">
      <w:pPr>
        <w:pStyle w:val="Default"/>
        <w:widowControl w:val="0"/>
        <w:numPr>
          <w:ilvl w:val="0"/>
          <w:numId w:val="8"/>
        </w:numPr>
        <w:spacing w:line="276" w:lineRule="auto"/>
        <w:jc w:val="both"/>
        <w:rPr>
          <w:rFonts w:ascii="Lato" w:hAnsi="Lato"/>
          <w:color w:val="auto"/>
          <w:sz w:val="22"/>
          <w:szCs w:val="22"/>
        </w:rPr>
      </w:pPr>
      <w:r w:rsidRPr="00675F13">
        <w:rPr>
          <w:rFonts w:ascii="Lato" w:hAnsi="Lato"/>
          <w:color w:val="auto"/>
          <w:sz w:val="22"/>
          <w:szCs w:val="22"/>
        </w:rPr>
        <w:t>A</w:t>
      </w:r>
      <w:r w:rsidR="00022D50" w:rsidRPr="00675F13">
        <w:rPr>
          <w:rFonts w:ascii="Lato" w:hAnsi="Lato"/>
          <w:color w:val="auto"/>
          <w:sz w:val="22"/>
          <w:szCs w:val="22"/>
        </w:rPr>
        <w:t xml:space="preserve">ssess the extent to which the </w:t>
      </w:r>
      <w:r w:rsidR="0018645E" w:rsidRPr="00675F13">
        <w:rPr>
          <w:rFonts w:ascii="Lato" w:hAnsi="Lato"/>
          <w:color w:val="auto"/>
          <w:sz w:val="22"/>
          <w:szCs w:val="22"/>
        </w:rPr>
        <w:t>program</w:t>
      </w:r>
      <w:r w:rsidR="00022D50" w:rsidRPr="00675F13">
        <w:rPr>
          <w:rFonts w:ascii="Lato" w:hAnsi="Lato"/>
          <w:color w:val="auto"/>
          <w:sz w:val="22"/>
          <w:szCs w:val="22"/>
        </w:rPr>
        <w:t xml:space="preserve"> achieved its intended outcomes and the factors related to these outcomes; </w:t>
      </w:r>
    </w:p>
    <w:p w14:paraId="47DF2AB3" w14:textId="7C25491B" w:rsidR="00022D50" w:rsidRPr="00675F13" w:rsidRDefault="00022D50" w:rsidP="00291287">
      <w:pPr>
        <w:pStyle w:val="Default"/>
        <w:widowControl w:val="0"/>
        <w:numPr>
          <w:ilvl w:val="0"/>
          <w:numId w:val="8"/>
        </w:numPr>
        <w:spacing w:line="276" w:lineRule="auto"/>
        <w:jc w:val="both"/>
        <w:rPr>
          <w:rFonts w:ascii="Lato" w:hAnsi="Lato"/>
          <w:color w:val="auto"/>
          <w:sz w:val="22"/>
          <w:szCs w:val="22"/>
        </w:rPr>
      </w:pPr>
      <w:r w:rsidRPr="00675F13">
        <w:rPr>
          <w:rFonts w:ascii="Lato" w:hAnsi="Lato"/>
          <w:color w:val="auto"/>
          <w:sz w:val="22"/>
          <w:szCs w:val="22"/>
        </w:rPr>
        <w:t xml:space="preserve">Provide information that can be used for ongoing </w:t>
      </w:r>
      <w:r w:rsidR="0018645E" w:rsidRPr="00675F13">
        <w:rPr>
          <w:rFonts w:ascii="Lato" w:hAnsi="Lato"/>
          <w:color w:val="auto"/>
          <w:sz w:val="22"/>
          <w:szCs w:val="22"/>
        </w:rPr>
        <w:t>program</w:t>
      </w:r>
      <w:r w:rsidRPr="00675F13">
        <w:rPr>
          <w:rFonts w:ascii="Lato" w:hAnsi="Lato"/>
          <w:color w:val="auto"/>
          <w:sz w:val="22"/>
          <w:szCs w:val="22"/>
        </w:rPr>
        <w:t xml:space="preserve"> improvement; and </w:t>
      </w:r>
    </w:p>
    <w:p w14:paraId="5775EDAB" w14:textId="3D729BBA" w:rsidR="00022D50" w:rsidRPr="00675F13" w:rsidRDefault="00022D50" w:rsidP="00291287">
      <w:pPr>
        <w:pStyle w:val="Default"/>
        <w:widowControl w:val="0"/>
        <w:numPr>
          <w:ilvl w:val="0"/>
          <w:numId w:val="8"/>
        </w:numPr>
        <w:spacing w:line="276" w:lineRule="auto"/>
        <w:jc w:val="both"/>
        <w:rPr>
          <w:rFonts w:ascii="Lato" w:hAnsi="Lato"/>
          <w:color w:val="auto"/>
          <w:sz w:val="22"/>
          <w:szCs w:val="22"/>
        </w:rPr>
      </w:pPr>
      <w:r w:rsidRPr="00675F13">
        <w:rPr>
          <w:rFonts w:ascii="Lato" w:hAnsi="Lato"/>
          <w:color w:val="auto"/>
          <w:sz w:val="22"/>
          <w:szCs w:val="22"/>
        </w:rPr>
        <w:t xml:space="preserve">Identify key components of sustainability such that </w:t>
      </w:r>
      <w:r w:rsidR="0018645E" w:rsidRPr="00675F13">
        <w:rPr>
          <w:rFonts w:ascii="Lato" w:hAnsi="Lato"/>
          <w:color w:val="auto"/>
          <w:sz w:val="22"/>
          <w:szCs w:val="22"/>
        </w:rPr>
        <w:t>program</w:t>
      </w:r>
      <w:r w:rsidRPr="00675F13">
        <w:rPr>
          <w:rFonts w:ascii="Lato" w:hAnsi="Lato"/>
          <w:color w:val="auto"/>
          <w:sz w:val="22"/>
          <w:szCs w:val="22"/>
        </w:rPr>
        <w:t xml:space="preserve"> directors can use this information to positively </w:t>
      </w:r>
      <w:r w:rsidR="00152F50" w:rsidRPr="00675F13">
        <w:rPr>
          <w:rFonts w:ascii="Lato" w:hAnsi="Lato"/>
          <w:color w:val="auto"/>
          <w:sz w:val="22"/>
          <w:szCs w:val="22"/>
        </w:rPr>
        <w:t>affect</w:t>
      </w:r>
      <w:r w:rsidRPr="00675F13">
        <w:rPr>
          <w:rFonts w:ascii="Lato" w:hAnsi="Lato"/>
          <w:color w:val="auto"/>
          <w:sz w:val="22"/>
          <w:szCs w:val="22"/>
        </w:rPr>
        <w:t xml:space="preserve"> the program's potential for sustainability. </w:t>
      </w:r>
    </w:p>
    <w:p w14:paraId="622B8E63" w14:textId="77777777" w:rsidR="00022D50" w:rsidRPr="00675F13" w:rsidRDefault="00022D50" w:rsidP="00291287">
      <w:pPr>
        <w:pStyle w:val="Default"/>
        <w:widowControl w:val="0"/>
        <w:spacing w:line="276" w:lineRule="auto"/>
        <w:jc w:val="both"/>
        <w:rPr>
          <w:rFonts w:ascii="Lato" w:hAnsi="Lato" w:cs="Arial"/>
          <w:b/>
          <w:bCs/>
          <w:color w:val="auto"/>
          <w:sz w:val="22"/>
          <w:szCs w:val="22"/>
        </w:rPr>
      </w:pPr>
    </w:p>
    <w:p w14:paraId="3C0260EE" w14:textId="77777777" w:rsidR="00022D50" w:rsidRPr="00675F13" w:rsidRDefault="00597AC6" w:rsidP="00291287">
      <w:pPr>
        <w:widowControl w:val="0"/>
        <w:spacing w:line="276" w:lineRule="auto"/>
        <w:jc w:val="both"/>
        <w:rPr>
          <w:rFonts w:ascii="Lato" w:hAnsi="Lato"/>
          <w:color w:val="000000"/>
          <w:sz w:val="22"/>
          <w:szCs w:val="22"/>
        </w:rPr>
      </w:pPr>
      <w:r w:rsidRPr="00675F13">
        <w:rPr>
          <w:rFonts w:ascii="Lato" w:hAnsi="Lato"/>
          <w:color w:val="000000"/>
          <w:sz w:val="22"/>
          <w:szCs w:val="22"/>
        </w:rPr>
        <w:t>The evaluation wa</w:t>
      </w:r>
      <w:r w:rsidR="00022D50" w:rsidRPr="00675F13">
        <w:rPr>
          <w:rFonts w:ascii="Lato" w:hAnsi="Lato"/>
          <w:color w:val="000000"/>
          <w:sz w:val="22"/>
          <w:szCs w:val="22"/>
        </w:rPr>
        <w:t xml:space="preserve">s designed to answer the following overarching questions identified by NCPC: </w:t>
      </w:r>
    </w:p>
    <w:p w14:paraId="424D52B1" w14:textId="70CCFF6A" w:rsidR="00022D50" w:rsidRPr="00675F13" w:rsidRDefault="00022D50" w:rsidP="00291287">
      <w:pPr>
        <w:pStyle w:val="ListParagraph"/>
        <w:widowControl w:val="0"/>
        <w:numPr>
          <w:ilvl w:val="0"/>
          <w:numId w:val="1"/>
        </w:numPr>
        <w:spacing w:line="276" w:lineRule="auto"/>
        <w:ind w:left="720"/>
        <w:contextualSpacing w:val="0"/>
        <w:jc w:val="both"/>
        <w:rPr>
          <w:rFonts w:ascii="Lato" w:hAnsi="Lato"/>
          <w:color w:val="000000"/>
        </w:rPr>
      </w:pPr>
      <w:r w:rsidRPr="00675F13">
        <w:rPr>
          <w:rFonts w:ascii="Lato" w:hAnsi="Lato"/>
          <w:color w:val="000000"/>
        </w:rPr>
        <w:t xml:space="preserve">To what degree is the RTT-ELC ABCD </w:t>
      </w:r>
      <w:r w:rsidR="0018645E" w:rsidRPr="00675F13">
        <w:rPr>
          <w:rFonts w:ascii="Lato" w:hAnsi="Lato"/>
          <w:color w:val="000000"/>
        </w:rPr>
        <w:t>program</w:t>
      </w:r>
      <w:r w:rsidRPr="00675F13">
        <w:rPr>
          <w:rFonts w:ascii="Lato" w:hAnsi="Lato"/>
          <w:color w:val="000000"/>
        </w:rPr>
        <w:t xml:space="preserve"> achieving each of the anticipated outputs and outcomes identified? </w:t>
      </w:r>
    </w:p>
    <w:p w14:paraId="2B6A2E0A" w14:textId="77777777" w:rsidR="00022D50" w:rsidRPr="00675F13" w:rsidRDefault="00022D50" w:rsidP="00291287">
      <w:pPr>
        <w:pStyle w:val="ListParagraph"/>
        <w:widowControl w:val="0"/>
        <w:numPr>
          <w:ilvl w:val="0"/>
          <w:numId w:val="1"/>
        </w:numPr>
        <w:spacing w:line="276" w:lineRule="auto"/>
        <w:ind w:left="720"/>
        <w:contextualSpacing w:val="0"/>
        <w:jc w:val="both"/>
        <w:rPr>
          <w:rFonts w:ascii="Lato" w:hAnsi="Lato"/>
          <w:color w:val="000000"/>
        </w:rPr>
      </w:pPr>
      <w:r w:rsidRPr="00675F13">
        <w:rPr>
          <w:rFonts w:ascii="Lato" w:hAnsi="Lato"/>
          <w:color w:val="000000"/>
        </w:rPr>
        <w:t xml:space="preserve">What are the key factors related to outcomes? </w:t>
      </w:r>
    </w:p>
    <w:p w14:paraId="2374F207" w14:textId="77777777" w:rsidR="00022D50" w:rsidRPr="00675F13" w:rsidRDefault="00022D50" w:rsidP="00291287">
      <w:pPr>
        <w:pStyle w:val="ListParagraph"/>
        <w:widowControl w:val="0"/>
        <w:numPr>
          <w:ilvl w:val="1"/>
          <w:numId w:val="1"/>
        </w:numPr>
        <w:spacing w:line="276" w:lineRule="auto"/>
        <w:contextualSpacing w:val="0"/>
        <w:jc w:val="both"/>
        <w:rPr>
          <w:rFonts w:ascii="Lato" w:hAnsi="Lato"/>
          <w:color w:val="000000"/>
        </w:rPr>
      </w:pPr>
      <w:r w:rsidRPr="00675F13">
        <w:rPr>
          <w:rFonts w:ascii="Lato" w:hAnsi="Lato"/>
          <w:color w:val="000000"/>
        </w:rPr>
        <w:t>How long does the ABCD coordinator need to work with the medical practice in order for the expected outcomes to each change at least 10 percentage points?</w:t>
      </w:r>
    </w:p>
    <w:p w14:paraId="5875B974" w14:textId="77777777" w:rsidR="00022D50" w:rsidRPr="00675F13" w:rsidRDefault="00022D50" w:rsidP="00291287">
      <w:pPr>
        <w:pStyle w:val="ListParagraph"/>
        <w:widowControl w:val="0"/>
        <w:numPr>
          <w:ilvl w:val="1"/>
          <w:numId w:val="1"/>
        </w:numPr>
        <w:spacing w:line="276" w:lineRule="auto"/>
        <w:contextualSpacing w:val="0"/>
        <w:jc w:val="both"/>
        <w:rPr>
          <w:rFonts w:ascii="Lato" w:hAnsi="Lato"/>
          <w:color w:val="000000"/>
        </w:rPr>
      </w:pPr>
      <w:r w:rsidRPr="00675F13">
        <w:rPr>
          <w:rFonts w:ascii="Lato" w:hAnsi="Lato"/>
          <w:color w:val="000000"/>
        </w:rPr>
        <w:lastRenderedPageBreak/>
        <w:t xml:space="preserve">What are the characteristics of the practice, community, ABCD coordinator, or other factors that are key for producing the expected outcomes? </w:t>
      </w:r>
    </w:p>
    <w:p w14:paraId="375878D9" w14:textId="77777777" w:rsidR="00022D50" w:rsidRPr="00675F13" w:rsidRDefault="00022D50" w:rsidP="00291287">
      <w:pPr>
        <w:pStyle w:val="ListParagraph"/>
        <w:widowControl w:val="0"/>
        <w:numPr>
          <w:ilvl w:val="0"/>
          <w:numId w:val="1"/>
        </w:numPr>
        <w:spacing w:line="276" w:lineRule="auto"/>
        <w:ind w:left="720"/>
        <w:contextualSpacing w:val="0"/>
        <w:jc w:val="both"/>
        <w:rPr>
          <w:rFonts w:ascii="Lato" w:hAnsi="Lato"/>
          <w:color w:val="000000"/>
        </w:rPr>
      </w:pPr>
      <w:r w:rsidRPr="00675F13">
        <w:rPr>
          <w:rFonts w:ascii="Lato" w:hAnsi="Lato"/>
          <w:color w:val="000000"/>
        </w:rPr>
        <w:t xml:space="preserve">What are the key components of sustainability? </w:t>
      </w:r>
    </w:p>
    <w:p w14:paraId="5820F146" w14:textId="77777777" w:rsidR="00022D50" w:rsidRPr="00675F13" w:rsidRDefault="00022D50" w:rsidP="00291287">
      <w:pPr>
        <w:pStyle w:val="ListParagraph"/>
        <w:widowControl w:val="0"/>
        <w:numPr>
          <w:ilvl w:val="1"/>
          <w:numId w:val="1"/>
        </w:numPr>
        <w:spacing w:line="276" w:lineRule="auto"/>
        <w:contextualSpacing w:val="0"/>
        <w:jc w:val="both"/>
        <w:rPr>
          <w:rFonts w:ascii="Lato" w:hAnsi="Lato"/>
          <w:color w:val="000000"/>
        </w:rPr>
      </w:pPr>
      <w:r w:rsidRPr="00675F13">
        <w:rPr>
          <w:rFonts w:ascii="Lato" w:hAnsi="Lato"/>
          <w:color w:val="000000"/>
        </w:rPr>
        <w:t>Once the ABCD coordinator completes work with a practice, what types of supports are necessary to sustain the results?</w:t>
      </w:r>
    </w:p>
    <w:p w14:paraId="02D4FF79" w14:textId="77777777" w:rsidR="00022D50" w:rsidRPr="00675F13" w:rsidRDefault="00022D50" w:rsidP="00291287">
      <w:pPr>
        <w:pStyle w:val="ListParagraph"/>
        <w:widowControl w:val="0"/>
        <w:numPr>
          <w:ilvl w:val="1"/>
          <w:numId w:val="1"/>
        </w:numPr>
        <w:spacing w:line="276" w:lineRule="auto"/>
        <w:contextualSpacing w:val="0"/>
        <w:jc w:val="both"/>
        <w:rPr>
          <w:rFonts w:ascii="Lato" w:hAnsi="Lato"/>
          <w:color w:val="000000"/>
        </w:rPr>
      </w:pPr>
      <w:r w:rsidRPr="00675F13">
        <w:rPr>
          <w:rFonts w:ascii="Lato" w:hAnsi="Lato"/>
          <w:color w:val="000000"/>
        </w:rPr>
        <w:t>What are the characteristics of the practice, community, ABCD coordinator, or other factors that are key for maintaining the outcomes over time?</w:t>
      </w:r>
    </w:p>
    <w:p w14:paraId="40596DCB" w14:textId="77777777" w:rsidR="00022D50" w:rsidRPr="00675F13" w:rsidRDefault="00022D50" w:rsidP="00291287">
      <w:pPr>
        <w:pStyle w:val="Default"/>
        <w:widowControl w:val="0"/>
        <w:spacing w:line="276" w:lineRule="auto"/>
        <w:jc w:val="both"/>
        <w:rPr>
          <w:rFonts w:ascii="Lato" w:hAnsi="Lato"/>
          <w:b/>
          <w:bCs/>
          <w:color w:val="auto"/>
          <w:sz w:val="22"/>
          <w:szCs w:val="22"/>
        </w:rPr>
      </w:pPr>
    </w:p>
    <w:p w14:paraId="41D5DE5D" w14:textId="529448BE" w:rsidR="00022D50" w:rsidRPr="00675F13" w:rsidRDefault="00022D50" w:rsidP="00291287">
      <w:pPr>
        <w:widowControl w:val="0"/>
        <w:spacing w:line="276" w:lineRule="auto"/>
        <w:jc w:val="both"/>
        <w:rPr>
          <w:rFonts w:ascii="Lato" w:hAnsi="Lato"/>
          <w:sz w:val="22"/>
          <w:szCs w:val="22"/>
        </w:rPr>
      </w:pPr>
      <w:r w:rsidRPr="00675F13">
        <w:rPr>
          <w:rFonts w:ascii="Lato" w:hAnsi="Lato"/>
          <w:sz w:val="22"/>
          <w:szCs w:val="22"/>
        </w:rPr>
        <w:t xml:space="preserve">To answer these questions, EvalWorks </w:t>
      </w:r>
      <w:r w:rsidR="00597AC6" w:rsidRPr="00675F13">
        <w:rPr>
          <w:rFonts w:ascii="Lato" w:hAnsi="Lato"/>
          <w:sz w:val="22"/>
          <w:szCs w:val="22"/>
        </w:rPr>
        <w:t>employed</w:t>
      </w:r>
      <w:r w:rsidRPr="00675F13">
        <w:rPr>
          <w:rFonts w:ascii="Lato" w:hAnsi="Lato"/>
          <w:sz w:val="22"/>
          <w:szCs w:val="22"/>
        </w:rPr>
        <w:t xml:space="preserve"> a formative and summative evaluation designed to assess initial implementation efforts, challenges, and successes; identify areas of improvement and ways to realize changes; gather evidence of </w:t>
      </w:r>
      <w:r w:rsidR="0018645E" w:rsidRPr="00675F13">
        <w:rPr>
          <w:rFonts w:ascii="Lato" w:hAnsi="Lato"/>
          <w:sz w:val="22"/>
          <w:szCs w:val="22"/>
        </w:rPr>
        <w:t>program</w:t>
      </w:r>
      <w:r w:rsidRPr="00675F13">
        <w:rPr>
          <w:rFonts w:ascii="Lato" w:hAnsi="Lato"/>
          <w:sz w:val="22"/>
          <w:szCs w:val="22"/>
        </w:rPr>
        <w:t xml:space="preserve"> success; and collect evidence and drivers of </w:t>
      </w:r>
      <w:r w:rsidR="0018645E" w:rsidRPr="00675F13">
        <w:rPr>
          <w:rFonts w:ascii="Lato" w:hAnsi="Lato"/>
          <w:sz w:val="22"/>
          <w:szCs w:val="22"/>
        </w:rPr>
        <w:t>program</w:t>
      </w:r>
      <w:r w:rsidRPr="00675F13">
        <w:rPr>
          <w:rFonts w:ascii="Lato" w:hAnsi="Lato"/>
          <w:sz w:val="22"/>
          <w:szCs w:val="22"/>
        </w:rPr>
        <w:t xml:space="preserve"> sustainability. The formative and summative evaluations </w:t>
      </w:r>
      <w:r w:rsidR="00597AC6" w:rsidRPr="00675F13">
        <w:rPr>
          <w:rFonts w:ascii="Lato" w:hAnsi="Lato"/>
          <w:sz w:val="22"/>
          <w:szCs w:val="22"/>
        </w:rPr>
        <w:t xml:space="preserve">utilized </w:t>
      </w:r>
      <w:r w:rsidRPr="00675F13">
        <w:rPr>
          <w:rFonts w:ascii="Lato" w:hAnsi="Lato"/>
          <w:sz w:val="22"/>
          <w:szCs w:val="22"/>
        </w:rPr>
        <w:t xml:space="preserve">a mixed-methods approach where data from one type of method (quantitative or qualitative) is not just triangulated, but merged, connected, and/or embedded with data from the other type of method. </w:t>
      </w:r>
      <w:r w:rsidR="006525D1" w:rsidRPr="00675F13">
        <w:rPr>
          <w:rFonts w:ascii="Lato" w:hAnsi="Lato"/>
          <w:sz w:val="22"/>
          <w:szCs w:val="22"/>
        </w:rPr>
        <w:t>For this evaluation, this included gathering</w:t>
      </w:r>
      <w:r w:rsidRPr="00675F13">
        <w:rPr>
          <w:rFonts w:ascii="Lato" w:hAnsi="Lato"/>
          <w:sz w:val="22"/>
          <w:szCs w:val="22"/>
        </w:rPr>
        <w:t xml:space="preserve"> qualitative and rating data from ABCD coordinators </w:t>
      </w:r>
      <w:r w:rsidR="006525D1" w:rsidRPr="00675F13">
        <w:rPr>
          <w:rFonts w:ascii="Lato" w:hAnsi="Lato"/>
          <w:sz w:val="22"/>
          <w:szCs w:val="22"/>
        </w:rPr>
        <w:t xml:space="preserve">about </w:t>
      </w:r>
      <w:r w:rsidRPr="00675F13">
        <w:rPr>
          <w:rFonts w:ascii="Lato" w:hAnsi="Lato"/>
          <w:sz w:val="22"/>
          <w:szCs w:val="22"/>
        </w:rPr>
        <w:t>medical providers and merg</w:t>
      </w:r>
      <w:r w:rsidR="006525D1" w:rsidRPr="00675F13">
        <w:rPr>
          <w:rFonts w:ascii="Lato" w:hAnsi="Lato"/>
          <w:sz w:val="22"/>
          <w:szCs w:val="22"/>
        </w:rPr>
        <w:t>ing</w:t>
      </w:r>
      <w:r w:rsidRPr="00675F13">
        <w:rPr>
          <w:rFonts w:ascii="Lato" w:hAnsi="Lato"/>
          <w:sz w:val="22"/>
          <w:szCs w:val="22"/>
        </w:rPr>
        <w:t xml:space="preserve"> these data with </w:t>
      </w:r>
      <w:r w:rsidR="004D2CA1" w:rsidRPr="00675F13">
        <w:rPr>
          <w:rFonts w:ascii="Lato" w:hAnsi="Lato"/>
          <w:sz w:val="22"/>
          <w:szCs w:val="22"/>
        </w:rPr>
        <w:t>data collected from medical providers participating in the program</w:t>
      </w:r>
      <w:r w:rsidR="00152F50" w:rsidRPr="00675F13">
        <w:rPr>
          <w:rFonts w:ascii="Lato" w:hAnsi="Lato"/>
          <w:sz w:val="22"/>
          <w:szCs w:val="22"/>
        </w:rPr>
        <w:t xml:space="preserve">. </w:t>
      </w:r>
      <w:r w:rsidR="00597AC6" w:rsidRPr="00675F13">
        <w:rPr>
          <w:rFonts w:ascii="Lato" w:hAnsi="Lato"/>
          <w:sz w:val="22"/>
          <w:szCs w:val="22"/>
          <w:highlight w:val="yellow"/>
        </w:rPr>
        <w:t xml:space="preserve"> </w:t>
      </w:r>
    </w:p>
    <w:p w14:paraId="44C0698E" w14:textId="77777777" w:rsidR="006525D1" w:rsidRPr="00675F13" w:rsidRDefault="006525D1" w:rsidP="00291287">
      <w:pPr>
        <w:widowControl w:val="0"/>
        <w:spacing w:line="276" w:lineRule="auto"/>
        <w:jc w:val="both"/>
        <w:rPr>
          <w:rFonts w:ascii="Lato" w:hAnsi="Lato"/>
          <w:sz w:val="22"/>
          <w:szCs w:val="22"/>
        </w:rPr>
      </w:pPr>
    </w:p>
    <w:p w14:paraId="249E4946" w14:textId="642DB380" w:rsidR="00022D50" w:rsidRPr="00675F13" w:rsidRDefault="00022D50" w:rsidP="00291287">
      <w:pPr>
        <w:widowControl w:val="0"/>
        <w:spacing w:line="276" w:lineRule="auto"/>
        <w:jc w:val="both"/>
        <w:rPr>
          <w:rFonts w:ascii="Lato" w:hAnsi="Lato"/>
          <w:color w:val="000000"/>
          <w:sz w:val="22"/>
          <w:szCs w:val="22"/>
        </w:rPr>
      </w:pPr>
      <w:r w:rsidRPr="00675F13">
        <w:rPr>
          <w:rFonts w:ascii="Lato" w:hAnsi="Lato"/>
          <w:color w:val="000000"/>
          <w:sz w:val="22"/>
          <w:szCs w:val="22"/>
        </w:rPr>
        <w:t xml:space="preserve">The table </w:t>
      </w:r>
      <w:r w:rsidR="00151E5F" w:rsidRPr="00675F13">
        <w:rPr>
          <w:rFonts w:ascii="Lato" w:hAnsi="Lato"/>
          <w:color w:val="000000"/>
          <w:sz w:val="22"/>
          <w:szCs w:val="22"/>
        </w:rPr>
        <w:t xml:space="preserve">on the next page </w:t>
      </w:r>
      <w:r w:rsidR="006525D1" w:rsidRPr="00675F13">
        <w:rPr>
          <w:rFonts w:ascii="Lato" w:hAnsi="Lato"/>
          <w:color w:val="000000"/>
          <w:sz w:val="22"/>
          <w:szCs w:val="22"/>
        </w:rPr>
        <w:t xml:space="preserve">provides information about the </w:t>
      </w:r>
      <w:r w:rsidRPr="00675F13">
        <w:rPr>
          <w:rFonts w:ascii="Lato" w:hAnsi="Lato"/>
          <w:color w:val="000000"/>
          <w:sz w:val="22"/>
          <w:szCs w:val="22"/>
        </w:rPr>
        <w:t xml:space="preserve">data sources, methods, and analyses that </w:t>
      </w:r>
      <w:r w:rsidR="006525D1" w:rsidRPr="00675F13">
        <w:rPr>
          <w:rFonts w:ascii="Lato" w:hAnsi="Lato"/>
          <w:color w:val="000000"/>
          <w:sz w:val="22"/>
          <w:szCs w:val="22"/>
        </w:rPr>
        <w:t>were planned</w:t>
      </w:r>
      <w:r w:rsidRPr="00675F13">
        <w:rPr>
          <w:rFonts w:ascii="Lato" w:hAnsi="Lato"/>
          <w:color w:val="000000"/>
          <w:sz w:val="22"/>
          <w:szCs w:val="22"/>
        </w:rPr>
        <w:t xml:space="preserve"> to answer the overarching evaluation questions identified by NCPC. As is shown, all coordinators </w:t>
      </w:r>
      <w:r w:rsidR="006525D1" w:rsidRPr="00675F13">
        <w:rPr>
          <w:rFonts w:ascii="Lato" w:hAnsi="Lato"/>
          <w:color w:val="000000"/>
          <w:sz w:val="22"/>
          <w:szCs w:val="22"/>
        </w:rPr>
        <w:t>participate</w:t>
      </w:r>
      <w:r w:rsidR="00862881" w:rsidRPr="00675F13">
        <w:rPr>
          <w:rFonts w:ascii="Lato" w:hAnsi="Lato"/>
          <w:color w:val="000000"/>
          <w:sz w:val="22"/>
          <w:szCs w:val="22"/>
        </w:rPr>
        <w:t>d</w:t>
      </w:r>
      <w:r w:rsidR="006525D1" w:rsidRPr="00675F13">
        <w:rPr>
          <w:rFonts w:ascii="Lato" w:hAnsi="Lato"/>
          <w:color w:val="000000"/>
          <w:sz w:val="22"/>
          <w:szCs w:val="22"/>
        </w:rPr>
        <w:t xml:space="preserve"> in a survey and interview </w:t>
      </w:r>
      <w:r w:rsidRPr="00675F13">
        <w:rPr>
          <w:rFonts w:ascii="Lato" w:hAnsi="Lato"/>
          <w:color w:val="000000"/>
          <w:sz w:val="22"/>
          <w:szCs w:val="22"/>
        </w:rPr>
        <w:t xml:space="preserve">in spring 2014 and </w:t>
      </w:r>
      <w:r w:rsidR="009113B9" w:rsidRPr="00675F13">
        <w:rPr>
          <w:rFonts w:ascii="Lato" w:hAnsi="Lato"/>
          <w:color w:val="000000"/>
          <w:sz w:val="22"/>
          <w:szCs w:val="22"/>
        </w:rPr>
        <w:t>a focus group in spring 2</w:t>
      </w:r>
      <w:r w:rsidRPr="00675F13">
        <w:rPr>
          <w:rFonts w:ascii="Lato" w:hAnsi="Lato"/>
          <w:color w:val="000000"/>
          <w:sz w:val="22"/>
          <w:szCs w:val="22"/>
        </w:rPr>
        <w:t xml:space="preserve">015 to better understand </w:t>
      </w:r>
      <w:r w:rsidRPr="00675F13">
        <w:rPr>
          <w:rFonts w:ascii="Lato" w:hAnsi="Lato"/>
          <w:sz w:val="22"/>
          <w:szCs w:val="22"/>
        </w:rPr>
        <w:t>drivers of and barriers to outcomes and sustainability</w:t>
      </w:r>
      <w:r w:rsidR="00152F50" w:rsidRPr="00675F13">
        <w:rPr>
          <w:rFonts w:ascii="Lato" w:hAnsi="Lato"/>
          <w:sz w:val="22"/>
          <w:szCs w:val="22"/>
        </w:rPr>
        <w:t>,</w:t>
      </w:r>
      <w:r w:rsidRPr="00675F13">
        <w:rPr>
          <w:rFonts w:ascii="Lato" w:hAnsi="Lato"/>
          <w:sz w:val="22"/>
          <w:szCs w:val="22"/>
        </w:rPr>
        <w:t xml:space="preserve"> related to their training, technical assistance, and coaching of medical staff.</w:t>
      </w:r>
      <w:r w:rsidR="006525D1" w:rsidRPr="00675F13">
        <w:rPr>
          <w:rFonts w:ascii="Lato" w:hAnsi="Lato"/>
          <w:sz w:val="22"/>
          <w:szCs w:val="22"/>
        </w:rPr>
        <w:t xml:space="preserve"> The surveys</w:t>
      </w:r>
      <w:r w:rsidR="009113B9" w:rsidRPr="00675F13">
        <w:rPr>
          <w:rFonts w:ascii="Lato" w:hAnsi="Lato"/>
          <w:sz w:val="22"/>
          <w:szCs w:val="22"/>
        </w:rPr>
        <w:t xml:space="preserve">, interviews, and focus groups </w:t>
      </w:r>
      <w:r w:rsidR="006525D1" w:rsidRPr="00675F13">
        <w:rPr>
          <w:rFonts w:ascii="Lato" w:hAnsi="Lato"/>
          <w:sz w:val="22"/>
          <w:szCs w:val="22"/>
        </w:rPr>
        <w:t>were also meant to</w:t>
      </w:r>
      <w:r w:rsidRPr="00675F13">
        <w:rPr>
          <w:rFonts w:ascii="Lato" w:hAnsi="Lato"/>
          <w:sz w:val="22"/>
          <w:szCs w:val="22"/>
        </w:rPr>
        <w:t xml:space="preserve"> discern what the coordinators view</w:t>
      </w:r>
      <w:r w:rsidR="00152F50" w:rsidRPr="00675F13">
        <w:rPr>
          <w:rFonts w:ascii="Lato" w:hAnsi="Lato"/>
          <w:sz w:val="22"/>
          <w:szCs w:val="22"/>
        </w:rPr>
        <w:t>ed</w:t>
      </w:r>
      <w:r w:rsidRPr="00675F13">
        <w:rPr>
          <w:rFonts w:ascii="Lato" w:hAnsi="Lato"/>
          <w:sz w:val="22"/>
          <w:szCs w:val="22"/>
        </w:rPr>
        <w:t xml:space="preserve"> as the major needs of medical staff and barriers within </w:t>
      </w:r>
      <w:r w:rsidR="005D7C9E">
        <w:rPr>
          <w:rFonts w:ascii="Lato" w:hAnsi="Lato"/>
          <w:sz w:val="22"/>
          <w:szCs w:val="22"/>
        </w:rPr>
        <w:t>i</w:t>
      </w:r>
      <w:r w:rsidRPr="00675F13">
        <w:rPr>
          <w:rFonts w:ascii="Lato" w:hAnsi="Lato"/>
          <w:sz w:val="22"/>
          <w:szCs w:val="22"/>
        </w:rPr>
        <w:t>nfrastructures of the medical homes/</w:t>
      </w:r>
      <w:r w:rsidR="0027753F" w:rsidRPr="00675F13">
        <w:rPr>
          <w:rFonts w:ascii="Lato" w:hAnsi="Lato"/>
          <w:sz w:val="22"/>
          <w:szCs w:val="22"/>
        </w:rPr>
        <w:t>practices that</w:t>
      </w:r>
      <w:r w:rsidRPr="00675F13">
        <w:rPr>
          <w:rFonts w:ascii="Lato" w:hAnsi="Lato"/>
          <w:sz w:val="22"/>
          <w:szCs w:val="22"/>
        </w:rPr>
        <w:t xml:space="preserve"> they </w:t>
      </w:r>
      <w:r w:rsidR="00152F50" w:rsidRPr="00675F13">
        <w:rPr>
          <w:rFonts w:ascii="Lato" w:hAnsi="Lato"/>
          <w:sz w:val="22"/>
          <w:szCs w:val="22"/>
        </w:rPr>
        <w:t>served</w:t>
      </w:r>
      <w:r w:rsidRPr="00675F13">
        <w:rPr>
          <w:rFonts w:ascii="Lato" w:hAnsi="Lato"/>
          <w:sz w:val="22"/>
          <w:szCs w:val="22"/>
        </w:rPr>
        <w:t>, with respect to conducting developmental and autism screenings.</w:t>
      </w:r>
      <w:r w:rsidRPr="00675F13">
        <w:rPr>
          <w:rFonts w:ascii="Lato" w:hAnsi="Lato"/>
          <w:color w:val="000000"/>
          <w:sz w:val="22"/>
          <w:szCs w:val="22"/>
        </w:rPr>
        <w:t xml:space="preserve"> </w:t>
      </w:r>
    </w:p>
    <w:p w14:paraId="676DD05A" w14:textId="77777777" w:rsidR="0077098C" w:rsidRPr="00675F13" w:rsidRDefault="0077098C" w:rsidP="00291287">
      <w:pPr>
        <w:widowControl w:val="0"/>
        <w:spacing w:line="276" w:lineRule="auto"/>
        <w:jc w:val="both"/>
        <w:rPr>
          <w:rFonts w:ascii="Lato" w:hAnsi="Lato"/>
          <w:color w:val="000000"/>
          <w:sz w:val="22"/>
          <w:szCs w:val="22"/>
        </w:rPr>
      </w:pPr>
    </w:p>
    <w:p w14:paraId="7ADF094C" w14:textId="10F48CD4" w:rsidR="00152F50" w:rsidRPr="00675F13" w:rsidRDefault="00022D50" w:rsidP="00291287">
      <w:pPr>
        <w:widowControl w:val="0"/>
        <w:spacing w:line="276" w:lineRule="auto"/>
        <w:jc w:val="both"/>
        <w:rPr>
          <w:rFonts w:ascii="Lato" w:hAnsi="Lato"/>
          <w:color w:val="000000"/>
          <w:sz w:val="22"/>
          <w:szCs w:val="22"/>
        </w:rPr>
      </w:pPr>
      <w:r w:rsidRPr="00675F13">
        <w:rPr>
          <w:rFonts w:ascii="Lato" w:hAnsi="Lato"/>
          <w:color w:val="000000"/>
          <w:sz w:val="22"/>
          <w:szCs w:val="22"/>
        </w:rPr>
        <w:t xml:space="preserve">Additionally, </w:t>
      </w:r>
      <w:r w:rsidR="00152F50" w:rsidRPr="00675F13">
        <w:rPr>
          <w:rFonts w:ascii="Lato" w:hAnsi="Lato"/>
          <w:color w:val="000000"/>
          <w:sz w:val="22"/>
          <w:szCs w:val="22"/>
        </w:rPr>
        <w:t xml:space="preserve">the evaluator conducted </w:t>
      </w:r>
      <w:r w:rsidR="009113B9" w:rsidRPr="00675F13">
        <w:rPr>
          <w:rFonts w:ascii="Lato" w:hAnsi="Lato"/>
          <w:color w:val="000000"/>
          <w:sz w:val="22"/>
          <w:szCs w:val="22"/>
        </w:rPr>
        <w:t>phone s</w:t>
      </w:r>
      <w:r w:rsidR="006525D1" w:rsidRPr="00675F13">
        <w:rPr>
          <w:rFonts w:ascii="Lato" w:hAnsi="Lato"/>
          <w:color w:val="000000"/>
          <w:sz w:val="22"/>
          <w:szCs w:val="22"/>
        </w:rPr>
        <w:t xml:space="preserve">urveys </w:t>
      </w:r>
      <w:r w:rsidR="009478BC" w:rsidRPr="00675F13">
        <w:rPr>
          <w:rFonts w:ascii="Lato" w:hAnsi="Lato"/>
          <w:color w:val="000000"/>
          <w:sz w:val="22"/>
          <w:szCs w:val="22"/>
        </w:rPr>
        <w:t>with lead</w:t>
      </w:r>
      <w:r w:rsidR="00763B7C">
        <w:rPr>
          <w:rFonts w:ascii="Lato" w:hAnsi="Lato"/>
          <w:color w:val="000000"/>
          <w:sz w:val="22"/>
          <w:szCs w:val="22"/>
        </w:rPr>
        <w:t xml:space="preserve"> ABCD </w:t>
      </w:r>
      <w:r w:rsidR="009113B9" w:rsidRPr="00675F13">
        <w:rPr>
          <w:rFonts w:ascii="Lato" w:hAnsi="Lato"/>
          <w:color w:val="000000"/>
          <w:sz w:val="22"/>
          <w:szCs w:val="22"/>
        </w:rPr>
        <w:t xml:space="preserve">contacts at 20 medical practices across the state </w:t>
      </w:r>
      <w:r w:rsidR="006525D1" w:rsidRPr="00675F13">
        <w:rPr>
          <w:rFonts w:ascii="Lato" w:hAnsi="Lato"/>
          <w:color w:val="000000"/>
          <w:sz w:val="22"/>
          <w:szCs w:val="22"/>
        </w:rPr>
        <w:t xml:space="preserve">to </w:t>
      </w:r>
      <w:r w:rsidRPr="00675F13">
        <w:rPr>
          <w:rFonts w:ascii="Lato" w:hAnsi="Lato"/>
          <w:color w:val="000000"/>
          <w:sz w:val="22"/>
          <w:szCs w:val="22"/>
        </w:rPr>
        <w:t>discern</w:t>
      </w:r>
      <w:r w:rsidR="00152F50" w:rsidRPr="00675F13">
        <w:rPr>
          <w:rFonts w:ascii="Lato" w:hAnsi="Lato"/>
          <w:color w:val="000000"/>
          <w:sz w:val="22"/>
          <w:szCs w:val="22"/>
        </w:rPr>
        <w:t>:</w:t>
      </w:r>
    </w:p>
    <w:p w14:paraId="5974AB6F" w14:textId="77777777" w:rsidR="00152F50" w:rsidRPr="00675F13" w:rsidRDefault="00DE18D2" w:rsidP="00291287">
      <w:pPr>
        <w:pStyle w:val="ListParagraph"/>
        <w:widowControl w:val="0"/>
        <w:numPr>
          <w:ilvl w:val="0"/>
          <w:numId w:val="25"/>
        </w:numPr>
        <w:spacing w:line="276" w:lineRule="auto"/>
        <w:contextualSpacing w:val="0"/>
        <w:jc w:val="both"/>
        <w:rPr>
          <w:rFonts w:ascii="Lato" w:hAnsi="Lato"/>
          <w:color w:val="000000"/>
        </w:rPr>
      </w:pPr>
      <w:r w:rsidRPr="00675F13">
        <w:rPr>
          <w:rFonts w:ascii="Lato" w:hAnsi="Lato"/>
          <w:color w:val="000000"/>
        </w:rPr>
        <w:t>M</w:t>
      </w:r>
      <w:r w:rsidR="00152F50" w:rsidRPr="00675F13">
        <w:rPr>
          <w:rFonts w:ascii="Lato" w:hAnsi="Lato"/>
          <w:color w:val="000000"/>
        </w:rPr>
        <w:t xml:space="preserve">ajor needs of medical staff; </w:t>
      </w:r>
    </w:p>
    <w:p w14:paraId="6BE1A0DB" w14:textId="77777777" w:rsidR="00152F50" w:rsidRPr="00675F13" w:rsidRDefault="00DE18D2" w:rsidP="00291287">
      <w:pPr>
        <w:pStyle w:val="ListParagraph"/>
        <w:widowControl w:val="0"/>
        <w:numPr>
          <w:ilvl w:val="0"/>
          <w:numId w:val="25"/>
        </w:numPr>
        <w:spacing w:line="276" w:lineRule="auto"/>
        <w:contextualSpacing w:val="0"/>
        <w:jc w:val="both"/>
        <w:rPr>
          <w:rFonts w:ascii="Lato" w:hAnsi="Lato"/>
          <w:color w:val="000000"/>
        </w:rPr>
      </w:pPr>
      <w:r w:rsidRPr="00675F13">
        <w:rPr>
          <w:rFonts w:ascii="Lato" w:hAnsi="Lato"/>
          <w:color w:val="000000"/>
        </w:rPr>
        <w:t>B</w:t>
      </w:r>
      <w:r w:rsidR="00022D50" w:rsidRPr="00675F13">
        <w:rPr>
          <w:rFonts w:ascii="Lato" w:hAnsi="Lato"/>
          <w:color w:val="000000"/>
        </w:rPr>
        <w:t>arriers within the capital and infrastructures of these medical homes/practices</w:t>
      </w:r>
      <w:r w:rsidR="00152F50" w:rsidRPr="00675F13">
        <w:rPr>
          <w:rFonts w:ascii="Lato" w:hAnsi="Lato"/>
          <w:color w:val="000000"/>
        </w:rPr>
        <w:t xml:space="preserve"> to increasing screening and referral rates;</w:t>
      </w:r>
    </w:p>
    <w:p w14:paraId="49E4E21A" w14:textId="0DFDB213" w:rsidR="00152F50" w:rsidRPr="00675F13" w:rsidRDefault="009113B9" w:rsidP="00291287">
      <w:pPr>
        <w:pStyle w:val="ListParagraph"/>
        <w:widowControl w:val="0"/>
        <w:numPr>
          <w:ilvl w:val="0"/>
          <w:numId w:val="25"/>
        </w:numPr>
        <w:spacing w:line="276" w:lineRule="auto"/>
        <w:contextualSpacing w:val="0"/>
        <w:jc w:val="both"/>
        <w:rPr>
          <w:rFonts w:ascii="Lato" w:hAnsi="Lato"/>
          <w:color w:val="000000"/>
        </w:rPr>
      </w:pPr>
      <w:r w:rsidRPr="00675F13">
        <w:rPr>
          <w:rFonts w:ascii="Lato" w:hAnsi="Lato"/>
          <w:color w:val="000000"/>
        </w:rPr>
        <w:t xml:space="preserve">ABCD </w:t>
      </w:r>
      <w:r w:rsidR="00862881" w:rsidRPr="00675F13">
        <w:rPr>
          <w:rFonts w:ascii="Lato" w:hAnsi="Lato"/>
          <w:color w:val="000000"/>
        </w:rPr>
        <w:t>i</w:t>
      </w:r>
      <w:r w:rsidR="00022D50" w:rsidRPr="00675F13">
        <w:rPr>
          <w:rFonts w:ascii="Lato" w:hAnsi="Lato"/>
          <w:color w:val="000000"/>
        </w:rPr>
        <w:t xml:space="preserve">nfluence on </w:t>
      </w:r>
      <w:r w:rsidRPr="00675F13">
        <w:rPr>
          <w:rFonts w:ascii="Lato" w:hAnsi="Lato"/>
          <w:color w:val="000000"/>
        </w:rPr>
        <w:t xml:space="preserve">providers’ </w:t>
      </w:r>
      <w:r w:rsidR="00022D50" w:rsidRPr="00675F13">
        <w:rPr>
          <w:rFonts w:ascii="Lato" w:hAnsi="Lato"/>
          <w:color w:val="000000"/>
        </w:rPr>
        <w:t xml:space="preserve">knowledge and comfort with assessing a child’s social and emotional development; </w:t>
      </w:r>
    </w:p>
    <w:p w14:paraId="6CC2D2B0" w14:textId="77777777" w:rsidR="00152F50" w:rsidRPr="00675F13" w:rsidRDefault="00DE18D2" w:rsidP="00291287">
      <w:pPr>
        <w:pStyle w:val="ListParagraph"/>
        <w:widowControl w:val="0"/>
        <w:numPr>
          <w:ilvl w:val="0"/>
          <w:numId w:val="25"/>
        </w:numPr>
        <w:spacing w:line="276" w:lineRule="auto"/>
        <w:contextualSpacing w:val="0"/>
        <w:jc w:val="both"/>
        <w:rPr>
          <w:rFonts w:ascii="Lato" w:hAnsi="Lato"/>
          <w:color w:val="000000"/>
        </w:rPr>
      </w:pPr>
      <w:r w:rsidRPr="00675F13">
        <w:rPr>
          <w:rFonts w:ascii="Lato" w:hAnsi="Lato"/>
          <w:color w:val="000000"/>
        </w:rPr>
        <w:t xml:space="preserve">Providers’ </w:t>
      </w:r>
      <w:r w:rsidR="00862881" w:rsidRPr="00675F13">
        <w:rPr>
          <w:rFonts w:ascii="Lato" w:hAnsi="Lato"/>
          <w:color w:val="000000"/>
        </w:rPr>
        <w:t>e</w:t>
      </w:r>
      <w:r w:rsidR="00022D50" w:rsidRPr="00675F13">
        <w:rPr>
          <w:rFonts w:ascii="Lato" w:hAnsi="Lato"/>
          <w:color w:val="000000"/>
        </w:rPr>
        <w:t>xperience with implementing standardized screening</w:t>
      </w:r>
      <w:r w:rsidR="009113B9" w:rsidRPr="00675F13">
        <w:rPr>
          <w:rFonts w:ascii="Lato" w:hAnsi="Lato"/>
          <w:color w:val="000000"/>
        </w:rPr>
        <w:t>s</w:t>
      </w:r>
      <w:r w:rsidR="00022D50" w:rsidRPr="00675F13">
        <w:rPr>
          <w:rFonts w:ascii="Lato" w:hAnsi="Lato"/>
          <w:color w:val="000000"/>
        </w:rPr>
        <w:t xml:space="preserve">; </w:t>
      </w:r>
    </w:p>
    <w:p w14:paraId="0919A293" w14:textId="77777777" w:rsidR="00152F50" w:rsidRPr="00675F13" w:rsidRDefault="00DE18D2" w:rsidP="00291287">
      <w:pPr>
        <w:pStyle w:val="ListParagraph"/>
        <w:widowControl w:val="0"/>
        <w:numPr>
          <w:ilvl w:val="0"/>
          <w:numId w:val="25"/>
        </w:numPr>
        <w:spacing w:line="276" w:lineRule="auto"/>
        <w:contextualSpacing w:val="0"/>
        <w:jc w:val="both"/>
        <w:rPr>
          <w:rFonts w:ascii="Lato" w:hAnsi="Lato"/>
          <w:color w:val="000000"/>
        </w:rPr>
      </w:pPr>
      <w:r w:rsidRPr="00675F13">
        <w:rPr>
          <w:rFonts w:ascii="Lato" w:hAnsi="Lato"/>
          <w:color w:val="000000"/>
        </w:rPr>
        <w:t xml:space="preserve">Providers’ </w:t>
      </w:r>
      <w:r w:rsidR="00862881" w:rsidRPr="00675F13">
        <w:rPr>
          <w:rFonts w:ascii="Lato" w:hAnsi="Lato"/>
          <w:color w:val="000000"/>
        </w:rPr>
        <w:t>e</w:t>
      </w:r>
      <w:r w:rsidR="00022D50" w:rsidRPr="00675F13">
        <w:rPr>
          <w:rFonts w:ascii="Lato" w:hAnsi="Lato"/>
          <w:color w:val="000000"/>
        </w:rPr>
        <w:t xml:space="preserve">xperience with referring children for follow-up services; </w:t>
      </w:r>
    </w:p>
    <w:p w14:paraId="377EA5F6" w14:textId="54E1DBE2" w:rsidR="00152F50" w:rsidRPr="00675F13" w:rsidRDefault="00DE18D2" w:rsidP="00291287">
      <w:pPr>
        <w:pStyle w:val="ListParagraph"/>
        <w:widowControl w:val="0"/>
        <w:numPr>
          <w:ilvl w:val="0"/>
          <w:numId w:val="25"/>
        </w:numPr>
        <w:spacing w:line="276" w:lineRule="auto"/>
        <w:contextualSpacing w:val="0"/>
        <w:jc w:val="both"/>
        <w:rPr>
          <w:rFonts w:ascii="Lato" w:hAnsi="Lato"/>
          <w:color w:val="000000"/>
        </w:rPr>
      </w:pPr>
      <w:r w:rsidRPr="00675F13">
        <w:rPr>
          <w:rFonts w:ascii="Lato" w:hAnsi="Lato"/>
          <w:color w:val="000000"/>
        </w:rPr>
        <w:t xml:space="preserve">ABCD </w:t>
      </w:r>
      <w:r w:rsidR="00862881" w:rsidRPr="00675F13">
        <w:rPr>
          <w:rFonts w:ascii="Lato" w:hAnsi="Lato"/>
          <w:color w:val="000000"/>
        </w:rPr>
        <w:t>i</w:t>
      </w:r>
      <w:r w:rsidR="00022D50" w:rsidRPr="00675F13">
        <w:rPr>
          <w:rFonts w:ascii="Lato" w:hAnsi="Lato"/>
          <w:color w:val="000000"/>
        </w:rPr>
        <w:t xml:space="preserve">nfluence on knowledge of referral resources; and </w:t>
      </w:r>
    </w:p>
    <w:p w14:paraId="10B1AFED" w14:textId="77777777" w:rsidR="00022D50" w:rsidRPr="00675F13" w:rsidRDefault="00DE18D2" w:rsidP="00291287">
      <w:pPr>
        <w:pStyle w:val="ListParagraph"/>
        <w:widowControl w:val="0"/>
        <w:numPr>
          <w:ilvl w:val="0"/>
          <w:numId w:val="25"/>
        </w:numPr>
        <w:spacing w:line="276" w:lineRule="auto"/>
        <w:contextualSpacing w:val="0"/>
        <w:jc w:val="both"/>
        <w:rPr>
          <w:rFonts w:ascii="Lato" w:hAnsi="Lato"/>
          <w:color w:val="000000"/>
        </w:rPr>
      </w:pPr>
      <w:r w:rsidRPr="00675F13">
        <w:rPr>
          <w:rFonts w:ascii="Lato" w:hAnsi="Lato"/>
          <w:color w:val="000000"/>
        </w:rPr>
        <w:t>S</w:t>
      </w:r>
      <w:r w:rsidR="00022D50" w:rsidRPr="00675F13">
        <w:rPr>
          <w:rFonts w:ascii="Lato" w:hAnsi="Lato"/>
          <w:color w:val="000000"/>
        </w:rPr>
        <w:t>uggestions for increasing the sustainability of NCPC’s ABCD efforts</w:t>
      </w:r>
      <w:r w:rsidR="009113B9" w:rsidRPr="00675F13">
        <w:rPr>
          <w:rFonts w:ascii="Lato" w:hAnsi="Lato"/>
          <w:color w:val="000000"/>
        </w:rPr>
        <w:t>.</w:t>
      </w:r>
      <w:r w:rsidR="00022D50" w:rsidRPr="00675F13">
        <w:rPr>
          <w:rFonts w:ascii="Lato" w:hAnsi="Lato"/>
          <w:color w:val="000000"/>
        </w:rPr>
        <w:t xml:space="preserve"> </w:t>
      </w:r>
    </w:p>
    <w:p w14:paraId="0BB6DD9C" w14:textId="77777777" w:rsidR="006525D1" w:rsidRDefault="006525D1" w:rsidP="00291287">
      <w:pPr>
        <w:widowControl w:val="0"/>
        <w:spacing w:line="276" w:lineRule="auto"/>
        <w:jc w:val="both"/>
        <w:rPr>
          <w:rFonts w:ascii="Lato" w:hAnsi="Lato" w:cs="Arial"/>
          <w:b/>
          <w:color w:val="FFFFFF" w:themeColor="background1"/>
          <w:sz w:val="20"/>
          <w:szCs w:val="20"/>
        </w:rPr>
      </w:pPr>
    </w:p>
    <w:p w14:paraId="44CCF3D1" w14:textId="77777777" w:rsidR="00E638EA" w:rsidRPr="00474957" w:rsidRDefault="00E638EA" w:rsidP="0015170C">
      <w:pPr>
        <w:widowControl w:val="0"/>
        <w:ind w:left="360" w:hanging="360"/>
        <w:jc w:val="both"/>
        <w:rPr>
          <w:rFonts w:ascii="Open Sans" w:hAnsi="Open Sans" w:cs="Open Sans"/>
          <w:color w:val="17365D"/>
        </w:rPr>
      </w:pPr>
      <w:r w:rsidRPr="00474957">
        <w:rPr>
          <w:rFonts w:ascii="Open Sans" w:hAnsi="Open Sans" w:cs="Open Sans"/>
          <w:b/>
          <w:color w:val="17365D"/>
          <w:sz w:val="28"/>
          <w:szCs w:val="28"/>
        </w:rPr>
        <w:t>Limitations</w:t>
      </w:r>
    </w:p>
    <w:p w14:paraId="05B279E3" w14:textId="77777777" w:rsidR="00E638EA" w:rsidRPr="00675F13" w:rsidRDefault="00E638EA" w:rsidP="00291287">
      <w:pPr>
        <w:widowControl w:val="0"/>
        <w:spacing w:line="276" w:lineRule="auto"/>
        <w:jc w:val="both"/>
        <w:rPr>
          <w:rFonts w:ascii="Lato" w:hAnsi="Lato"/>
          <w:bCs/>
          <w:sz w:val="22"/>
          <w:szCs w:val="22"/>
        </w:rPr>
      </w:pPr>
    </w:p>
    <w:p w14:paraId="2AFAAE97" w14:textId="77777777" w:rsidR="00E638EA" w:rsidRPr="00675F13" w:rsidRDefault="00E638EA" w:rsidP="00291287">
      <w:pPr>
        <w:widowControl w:val="0"/>
        <w:spacing w:line="276" w:lineRule="auto"/>
        <w:jc w:val="both"/>
        <w:rPr>
          <w:rFonts w:ascii="Lato" w:hAnsi="Lato"/>
          <w:bCs/>
          <w:sz w:val="22"/>
          <w:szCs w:val="22"/>
        </w:rPr>
      </w:pPr>
      <w:r w:rsidRPr="00675F13">
        <w:rPr>
          <w:rFonts w:ascii="Lato" w:hAnsi="Lato"/>
          <w:bCs/>
          <w:sz w:val="22"/>
          <w:szCs w:val="22"/>
        </w:rPr>
        <w:t xml:space="preserve">The main limitations to this report are the limited number of data related to children deemed at-risk based on their MCHAT scores. Lack of current Medicaid billing data also limited the ability to compare findings from chart reviews to actual billing data and compare screening rates of ABCD practices to non-ABCD </w:t>
      </w:r>
      <w:r w:rsidRPr="00675F13">
        <w:rPr>
          <w:rFonts w:ascii="Lato" w:hAnsi="Lato"/>
          <w:bCs/>
          <w:sz w:val="22"/>
          <w:szCs w:val="22"/>
        </w:rPr>
        <w:lastRenderedPageBreak/>
        <w:t xml:space="preserve">practices. Because of challenges in collecting data on the use of follow up services from the chart reviews, the evaluation team utilized data from the North Carolina Infant-Toddler Program that oversees CDSAs, so findings should be viewed with caution as not all CDSAs provide the data using the same definitions/notations.  </w:t>
      </w:r>
    </w:p>
    <w:p w14:paraId="06C26CDD" w14:textId="77777777" w:rsidR="00E638EA" w:rsidRPr="00675F13" w:rsidRDefault="00E638EA" w:rsidP="00291287">
      <w:pPr>
        <w:widowControl w:val="0"/>
        <w:spacing w:line="276" w:lineRule="auto"/>
        <w:jc w:val="both"/>
        <w:rPr>
          <w:rFonts w:ascii="Lato" w:hAnsi="Lato" w:cs="Arial"/>
          <w:b/>
          <w:color w:val="FFFFFF" w:themeColor="background1"/>
          <w:sz w:val="20"/>
          <w:szCs w:val="20"/>
        </w:rPr>
        <w:sectPr w:rsidR="00E638EA" w:rsidRPr="00675F13" w:rsidSect="00474957">
          <w:footerReference w:type="default" r:id="rId16"/>
          <w:type w:val="continuous"/>
          <w:pgSz w:w="12240" w:h="15840"/>
          <w:pgMar w:top="1152" w:right="1440" w:bottom="1152" w:left="1440" w:header="720" w:footer="720" w:gutter="0"/>
          <w:pgNumType w:start="0"/>
          <w:cols w:space="720"/>
          <w:docGrid w:linePitch="360"/>
        </w:sectPr>
      </w:pPr>
    </w:p>
    <w:p w14:paraId="01605A3B" w14:textId="77777777" w:rsidR="0065444C" w:rsidRPr="00675F13" w:rsidRDefault="00042808" w:rsidP="00445878">
      <w:pPr>
        <w:widowControl w:val="0"/>
        <w:jc w:val="center"/>
        <w:rPr>
          <w:rFonts w:ascii="Open Sans" w:hAnsi="Open Sans" w:cs="Open Sans"/>
          <w:b/>
          <w:sz w:val="20"/>
          <w:szCs w:val="20"/>
        </w:rPr>
      </w:pPr>
      <w:r w:rsidRPr="00675F13">
        <w:rPr>
          <w:rFonts w:ascii="Open Sans" w:hAnsi="Open Sans" w:cs="Open Sans"/>
          <w:b/>
          <w:sz w:val="20"/>
          <w:szCs w:val="20"/>
        </w:rPr>
        <w:lastRenderedPageBreak/>
        <w:t xml:space="preserve">Table 1. </w:t>
      </w:r>
    </w:p>
    <w:p w14:paraId="68723185" w14:textId="77777777" w:rsidR="00042808" w:rsidRDefault="00042808" w:rsidP="00445878">
      <w:pPr>
        <w:widowControl w:val="0"/>
        <w:jc w:val="center"/>
        <w:rPr>
          <w:rFonts w:ascii="Open Sans" w:hAnsi="Open Sans" w:cs="Open Sans"/>
          <w:b/>
          <w:sz w:val="20"/>
          <w:szCs w:val="20"/>
        </w:rPr>
      </w:pPr>
      <w:r w:rsidRPr="00675F13">
        <w:rPr>
          <w:rFonts w:ascii="Open Sans" w:hAnsi="Open Sans" w:cs="Open Sans"/>
          <w:b/>
          <w:sz w:val="20"/>
          <w:szCs w:val="20"/>
        </w:rPr>
        <w:t>Evaluation Crosswalk</w:t>
      </w:r>
      <w:r w:rsidR="0077098C" w:rsidRPr="00675F13">
        <w:rPr>
          <w:rFonts w:ascii="Open Sans" w:hAnsi="Open Sans" w:cs="Open Sans"/>
          <w:b/>
          <w:sz w:val="20"/>
          <w:szCs w:val="20"/>
        </w:rPr>
        <w:t>: ABCD</w:t>
      </w:r>
    </w:p>
    <w:p w14:paraId="2F39D9FF" w14:textId="77777777" w:rsidR="00291287" w:rsidRPr="00675F13" w:rsidRDefault="00291287" w:rsidP="00445878">
      <w:pPr>
        <w:widowControl w:val="0"/>
        <w:jc w:val="center"/>
        <w:rPr>
          <w:rFonts w:ascii="Open Sans" w:hAnsi="Open Sans" w:cs="Open Sans"/>
          <w:b/>
          <w:sz w:val="20"/>
          <w:szCs w:val="20"/>
        </w:rPr>
      </w:pPr>
    </w:p>
    <w:tbl>
      <w:tblPr>
        <w:tblStyle w:val="TableGrid"/>
        <w:tblW w:w="14310" w:type="dxa"/>
        <w:jc w:val="center"/>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7155"/>
        <w:gridCol w:w="3060"/>
        <w:gridCol w:w="2340"/>
        <w:gridCol w:w="1755"/>
      </w:tblGrid>
      <w:tr w:rsidR="00022D50" w:rsidRPr="00675F13" w14:paraId="69EC8B62" w14:textId="77777777" w:rsidTr="006A244F">
        <w:trPr>
          <w:trHeight w:val="510"/>
          <w:jc w:val="center"/>
        </w:trPr>
        <w:tc>
          <w:tcPr>
            <w:tcW w:w="7155" w:type="dxa"/>
            <w:shd w:val="clear" w:color="auto" w:fill="17365D"/>
            <w:vAlign w:val="center"/>
          </w:tcPr>
          <w:p w14:paraId="338690E6" w14:textId="77777777" w:rsidR="00022D50" w:rsidRPr="00291287" w:rsidRDefault="00022D50" w:rsidP="00445878">
            <w:pPr>
              <w:widowControl w:val="0"/>
              <w:jc w:val="center"/>
              <w:rPr>
                <w:rFonts w:ascii="Arial" w:hAnsi="Arial" w:cs="Arial"/>
                <w:b/>
                <w:color w:val="FFFFFF" w:themeColor="background1"/>
                <w:sz w:val="20"/>
                <w:szCs w:val="20"/>
              </w:rPr>
            </w:pPr>
            <w:r w:rsidRPr="00291287">
              <w:rPr>
                <w:rFonts w:ascii="Arial" w:hAnsi="Arial" w:cs="Arial"/>
                <w:b/>
                <w:color w:val="FFFFFF" w:themeColor="background1"/>
                <w:sz w:val="20"/>
                <w:szCs w:val="20"/>
              </w:rPr>
              <w:t>Question</w:t>
            </w:r>
          </w:p>
        </w:tc>
        <w:tc>
          <w:tcPr>
            <w:tcW w:w="3060" w:type="dxa"/>
            <w:shd w:val="clear" w:color="auto" w:fill="17365D"/>
            <w:vAlign w:val="center"/>
          </w:tcPr>
          <w:p w14:paraId="4C71A1B1" w14:textId="77777777" w:rsidR="00022D50" w:rsidRPr="00291287" w:rsidRDefault="00022D50" w:rsidP="00445878">
            <w:pPr>
              <w:widowControl w:val="0"/>
              <w:jc w:val="center"/>
              <w:rPr>
                <w:rFonts w:ascii="Arial" w:hAnsi="Arial" w:cs="Arial"/>
                <w:b/>
                <w:color w:val="FFFFFF" w:themeColor="background1"/>
                <w:sz w:val="20"/>
                <w:szCs w:val="20"/>
              </w:rPr>
            </w:pPr>
            <w:r w:rsidRPr="00291287">
              <w:rPr>
                <w:rFonts w:ascii="Arial" w:hAnsi="Arial" w:cs="Arial"/>
                <w:b/>
                <w:color w:val="FFFFFF" w:themeColor="background1"/>
                <w:sz w:val="20"/>
                <w:szCs w:val="20"/>
              </w:rPr>
              <w:t>Data Needed</w:t>
            </w:r>
          </w:p>
        </w:tc>
        <w:tc>
          <w:tcPr>
            <w:tcW w:w="2340" w:type="dxa"/>
            <w:shd w:val="clear" w:color="auto" w:fill="17365D"/>
            <w:vAlign w:val="center"/>
          </w:tcPr>
          <w:p w14:paraId="3E54F0D9" w14:textId="77777777" w:rsidR="00022D50" w:rsidRPr="00291287" w:rsidRDefault="00022D50" w:rsidP="00445878">
            <w:pPr>
              <w:widowControl w:val="0"/>
              <w:jc w:val="center"/>
              <w:rPr>
                <w:rFonts w:ascii="Arial" w:hAnsi="Arial" w:cs="Arial"/>
                <w:b/>
                <w:color w:val="FFFFFF" w:themeColor="background1"/>
                <w:sz w:val="20"/>
                <w:szCs w:val="20"/>
              </w:rPr>
            </w:pPr>
            <w:r w:rsidRPr="00291287">
              <w:rPr>
                <w:rFonts w:ascii="Arial" w:hAnsi="Arial" w:cs="Arial"/>
                <w:b/>
                <w:color w:val="FFFFFF" w:themeColor="background1"/>
                <w:sz w:val="20"/>
                <w:szCs w:val="20"/>
              </w:rPr>
              <w:t>Data Collection Methods</w:t>
            </w:r>
          </w:p>
        </w:tc>
        <w:tc>
          <w:tcPr>
            <w:tcW w:w="1755" w:type="dxa"/>
            <w:shd w:val="clear" w:color="auto" w:fill="17365D"/>
            <w:vAlign w:val="center"/>
          </w:tcPr>
          <w:p w14:paraId="5BA87DBC" w14:textId="77777777" w:rsidR="00022D50" w:rsidRPr="00291287" w:rsidRDefault="00022D50" w:rsidP="00445878">
            <w:pPr>
              <w:widowControl w:val="0"/>
              <w:jc w:val="center"/>
              <w:rPr>
                <w:rFonts w:ascii="Arial" w:hAnsi="Arial" w:cs="Arial"/>
                <w:b/>
                <w:color w:val="FFFFFF" w:themeColor="background1"/>
                <w:sz w:val="20"/>
                <w:szCs w:val="20"/>
              </w:rPr>
            </w:pPr>
            <w:r w:rsidRPr="00291287">
              <w:rPr>
                <w:rFonts w:ascii="Arial" w:hAnsi="Arial" w:cs="Arial"/>
                <w:b/>
                <w:color w:val="FFFFFF" w:themeColor="background1"/>
                <w:sz w:val="20"/>
                <w:szCs w:val="20"/>
              </w:rPr>
              <w:t>Analyses</w:t>
            </w:r>
          </w:p>
        </w:tc>
      </w:tr>
      <w:tr w:rsidR="00022D50" w:rsidRPr="00675F13" w14:paraId="319E08EB" w14:textId="77777777" w:rsidTr="00291287">
        <w:trPr>
          <w:trHeight w:val="4650"/>
          <w:jc w:val="center"/>
        </w:trPr>
        <w:tc>
          <w:tcPr>
            <w:tcW w:w="7155" w:type="dxa"/>
            <w:tcBorders>
              <w:bottom w:val="single" w:sz="12" w:space="0" w:color="D9D9D9" w:themeColor="background1" w:themeShade="D9"/>
            </w:tcBorders>
          </w:tcPr>
          <w:p w14:paraId="32AC12A2" w14:textId="2313C068" w:rsidR="00022D50" w:rsidRPr="00675F13" w:rsidRDefault="00022D50" w:rsidP="007B4376">
            <w:pPr>
              <w:pStyle w:val="ListParagraph"/>
              <w:widowControl w:val="0"/>
              <w:numPr>
                <w:ilvl w:val="0"/>
                <w:numId w:val="2"/>
              </w:numPr>
              <w:rPr>
                <w:rFonts w:ascii="Arial" w:hAnsi="Arial" w:cs="Arial"/>
                <w:b/>
                <w:color w:val="000000"/>
                <w:sz w:val="18"/>
                <w:szCs w:val="18"/>
              </w:rPr>
            </w:pPr>
            <w:r w:rsidRPr="00675F13">
              <w:rPr>
                <w:rFonts w:ascii="Arial" w:hAnsi="Arial" w:cs="Arial"/>
                <w:b/>
                <w:color w:val="000000"/>
                <w:sz w:val="18"/>
                <w:szCs w:val="18"/>
              </w:rPr>
              <w:t xml:space="preserve">To what degree is the RTT-ELC ABCD </w:t>
            </w:r>
            <w:r w:rsidR="0018645E" w:rsidRPr="00675F13">
              <w:rPr>
                <w:rFonts w:ascii="Arial" w:hAnsi="Arial" w:cs="Arial"/>
                <w:b/>
                <w:color w:val="000000"/>
                <w:sz w:val="18"/>
                <w:szCs w:val="18"/>
              </w:rPr>
              <w:t>program</w:t>
            </w:r>
            <w:r w:rsidRPr="00675F13">
              <w:rPr>
                <w:rFonts w:ascii="Arial" w:hAnsi="Arial" w:cs="Arial"/>
                <w:b/>
                <w:color w:val="000000"/>
                <w:sz w:val="18"/>
                <w:szCs w:val="18"/>
              </w:rPr>
              <w:t xml:space="preserve"> achieving the following outputs among participating regions and practices?</w:t>
            </w:r>
          </w:p>
          <w:p w14:paraId="0E539723"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110 primary health care practices will have received ABCD training and TA beginning 1/1/14</w:t>
            </w:r>
          </w:p>
          <w:p w14:paraId="37D9DBBA"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495 medical providers will participate beginning 1/1/14</w:t>
            </w:r>
          </w:p>
          <w:p w14:paraId="3BCF4962"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42,900 Medicaid-enrolled children 0-5 (estimated) will be served in participating practices beginning 1/1/14</w:t>
            </w:r>
          </w:p>
          <w:p w14:paraId="1A3F1423"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75% of Medicaid-enrolled children at 15 months and at 3-6 years are up-to-date in the schedule of well-child care.</w:t>
            </w:r>
          </w:p>
          <w:p w14:paraId="00F44CE6"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By 12 months of age, 95% of Medicaid-enrolled children will receive developmental screenings.</w:t>
            </w:r>
          </w:p>
          <w:p w14:paraId="3736C04A"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By 24 months of age, 85% of Medicaid-enrolled children will receive developmental screening in the previous year.</w:t>
            </w:r>
          </w:p>
          <w:p w14:paraId="4A7B9B38"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 xml:space="preserve">By 36 months of age, 75% of Medicaid-enrolled children will receive developmental screening in the previous year. </w:t>
            </w:r>
          </w:p>
          <w:p w14:paraId="02FE8B77"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By age 5, 75% of Medicaid-enrolled children will receive developmental screening in the previous two years.</w:t>
            </w:r>
          </w:p>
          <w:p w14:paraId="7A38F8B8" w14:textId="77777777" w:rsidR="00022D50" w:rsidRPr="00675F13" w:rsidRDefault="00022D50" w:rsidP="007B4376">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 xml:space="preserve">70% of children with developmental concerns in participating medical practices will be referred for further </w:t>
            </w:r>
            <w:r w:rsidR="00275091" w:rsidRPr="00675F13">
              <w:rPr>
                <w:rFonts w:ascii="Arial" w:hAnsi="Arial" w:cs="Arial"/>
                <w:color w:val="000000"/>
                <w:sz w:val="18"/>
                <w:szCs w:val="18"/>
              </w:rPr>
              <w:t xml:space="preserve">evaluation </w:t>
            </w:r>
            <w:r w:rsidRPr="00675F13">
              <w:rPr>
                <w:rFonts w:ascii="Arial" w:hAnsi="Arial" w:cs="Arial"/>
                <w:color w:val="000000"/>
                <w:sz w:val="18"/>
                <w:szCs w:val="18"/>
              </w:rPr>
              <w:t>or services.</w:t>
            </w:r>
          </w:p>
          <w:p w14:paraId="76AA964A" w14:textId="77777777" w:rsidR="00022D50" w:rsidRPr="00675F13" w:rsidRDefault="00022D50" w:rsidP="00275091">
            <w:pPr>
              <w:pStyle w:val="ListParagraph"/>
              <w:widowControl w:val="0"/>
              <w:numPr>
                <w:ilvl w:val="0"/>
                <w:numId w:val="3"/>
              </w:numPr>
              <w:rPr>
                <w:rFonts w:ascii="Arial" w:hAnsi="Arial" w:cs="Arial"/>
                <w:color w:val="000000"/>
                <w:sz w:val="18"/>
                <w:szCs w:val="18"/>
              </w:rPr>
            </w:pPr>
            <w:r w:rsidRPr="00675F13">
              <w:rPr>
                <w:rFonts w:ascii="Arial" w:hAnsi="Arial" w:cs="Arial"/>
                <w:color w:val="000000"/>
                <w:sz w:val="18"/>
                <w:szCs w:val="18"/>
              </w:rPr>
              <w:t xml:space="preserve">55% of children referred for </w:t>
            </w:r>
            <w:r w:rsidR="00275091" w:rsidRPr="00675F13">
              <w:rPr>
                <w:rFonts w:ascii="Arial" w:hAnsi="Arial" w:cs="Arial"/>
                <w:color w:val="000000"/>
                <w:sz w:val="18"/>
                <w:szCs w:val="18"/>
              </w:rPr>
              <w:t>evaluation</w:t>
            </w:r>
            <w:r w:rsidRPr="00675F13">
              <w:rPr>
                <w:rFonts w:ascii="Arial" w:hAnsi="Arial" w:cs="Arial"/>
                <w:color w:val="000000"/>
                <w:sz w:val="18"/>
                <w:szCs w:val="18"/>
              </w:rPr>
              <w:t xml:space="preserve"> or services by participating medical practices receive identified follow-up services.</w:t>
            </w:r>
          </w:p>
        </w:tc>
        <w:tc>
          <w:tcPr>
            <w:tcW w:w="3060" w:type="dxa"/>
          </w:tcPr>
          <w:p w14:paraId="095497F0"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Number of participating practices</w:t>
            </w:r>
          </w:p>
          <w:p w14:paraId="0D5579D4"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Number of medical providers by practice</w:t>
            </w:r>
          </w:p>
          <w:p w14:paraId="232F70DD"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Number of Medicaid-enrolled children served by participating practices</w:t>
            </w:r>
          </w:p>
          <w:p w14:paraId="6E09A6A0"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 xml:space="preserve">Number of Medicaid-enrolled children up-to-date in terms of well child visits and developmental screenings </w:t>
            </w:r>
          </w:p>
          <w:p w14:paraId="034A27E3"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 xml:space="preserve">Number of Medicaid-enrolled children with developmental concerns who are referred </w:t>
            </w:r>
          </w:p>
          <w:p w14:paraId="4EE8E856"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 xml:space="preserve">Number of Medicaid-enrolled children who are referred who receive follow-up services </w:t>
            </w:r>
          </w:p>
        </w:tc>
        <w:tc>
          <w:tcPr>
            <w:tcW w:w="2340" w:type="dxa"/>
          </w:tcPr>
          <w:p w14:paraId="5825FFEA"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Medicaid data that NCPC will provide</w:t>
            </w:r>
          </w:p>
          <w:p w14:paraId="44D7883A" w14:textId="77777777" w:rsidR="00022D50" w:rsidRPr="00675F13" w:rsidRDefault="00022D50" w:rsidP="007B4376">
            <w:pPr>
              <w:pStyle w:val="ListParagraph"/>
              <w:widowControl w:val="0"/>
              <w:numPr>
                <w:ilvl w:val="0"/>
                <w:numId w:val="4"/>
              </w:numPr>
              <w:ind w:left="297" w:hanging="297"/>
              <w:rPr>
                <w:rFonts w:ascii="Arial" w:hAnsi="Arial" w:cs="Arial"/>
                <w:color w:val="000000"/>
                <w:sz w:val="18"/>
                <w:szCs w:val="18"/>
              </w:rPr>
            </w:pPr>
            <w:r w:rsidRPr="00675F13">
              <w:rPr>
                <w:rFonts w:ascii="Arial" w:hAnsi="Arial" w:cs="Arial"/>
                <w:color w:val="000000"/>
                <w:sz w:val="18"/>
                <w:szCs w:val="18"/>
              </w:rPr>
              <w:t>Chart review data</w:t>
            </w:r>
          </w:p>
        </w:tc>
        <w:tc>
          <w:tcPr>
            <w:tcW w:w="1755" w:type="dxa"/>
            <w:vMerge w:val="restart"/>
          </w:tcPr>
          <w:p w14:paraId="1B91F935" w14:textId="77777777" w:rsidR="00022D50" w:rsidRPr="00675F13" w:rsidRDefault="00022D50"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Descriptive analyses of numeric survey data</w:t>
            </w:r>
          </w:p>
          <w:p w14:paraId="4A121B74" w14:textId="77777777" w:rsidR="00022D50" w:rsidRPr="00675F13" w:rsidRDefault="00022D50" w:rsidP="007B4376">
            <w:pPr>
              <w:pStyle w:val="ListParagraph"/>
              <w:widowControl w:val="0"/>
              <w:numPr>
                <w:ilvl w:val="0"/>
                <w:numId w:val="9"/>
              </w:numPr>
              <w:rPr>
                <w:rFonts w:ascii="Arial" w:hAnsi="Arial" w:cs="Arial"/>
                <w:color w:val="000000"/>
                <w:sz w:val="18"/>
                <w:szCs w:val="18"/>
              </w:rPr>
            </w:pPr>
            <w:r w:rsidRPr="00675F13">
              <w:rPr>
                <w:rFonts w:ascii="Arial" w:hAnsi="Arial" w:cs="Arial"/>
                <w:color w:val="000000"/>
                <w:sz w:val="18"/>
                <w:szCs w:val="18"/>
              </w:rPr>
              <w:t>Inferential statistics may be used with comparative data and include such calculations as t-test to assess whether screening, referral, and treatment rates, etc. are statistically significantly different over time.</w:t>
            </w:r>
          </w:p>
          <w:p w14:paraId="33B409A2" w14:textId="77777777" w:rsidR="00022D50" w:rsidRPr="00675F13" w:rsidRDefault="00022D50"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Thematic analyses of interview and qualitative survey data</w:t>
            </w:r>
          </w:p>
          <w:p w14:paraId="1CE25330" w14:textId="77777777" w:rsidR="00022D50" w:rsidRPr="00675F13" w:rsidRDefault="00022D50"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Regression analyses</w:t>
            </w:r>
          </w:p>
        </w:tc>
      </w:tr>
      <w:tr w:rsidR="00042808" w:rsidRPr="00675F13" w14:paraId="74AF6391" w14:textId="77777777" w:rsidTr="00675F13">
        <w:trPr>
          <w:jc w:val="center"/>
        </w:trPr>
        <w:tc>
          <w:tcPr>
            <w:tcW w:w="7155" w:type="dxa"/>
            <w:tcBorders>
              <w:bottom w:val="single" w:sz="4" w:space="0" w:color="D9D9D9" w:themeColor="background1" w:themeShade="D9"/>
            </w:tcBorders>
          </w:tcPr>
          <w:p w14:paraId="16C8E6DB" w14:textId="77777777" w:rsidR="00042808" w:rsidRPr="00675F13" w:rsidRDefault="00042808" w:rsidP="007B4376">
            <w:pPr>
              <w:pStyle w:val="ListParagraph"/>
              <w:widowControl w:val="0"/>
              <w:numPr>
                <w:ilvl w:val="0"/>
                <w:numId w:val="2"/>
              </w:numPr>
              <w:rPr>
                <w:rFonts w:ascii="Arial" w:hAnsi="Arial" w:cs="Arial"/>
                <w:b/>
                <w:color w:val="000000"/>
                <w:sz w:val="18"/>
                <w:szCs w:val="18"/>
              </w:rPr>
            </w:pPr>
            <w:r w:rsidRPr="00675F13">
              <w:rPr>
                <w:rFonts w:ascii="Arial" w:hAnsi="Arial" w:cs="Arial"/>
                <w:b/>
                <w:color w:val="000000"/>
                <w:sz w:val="18"/>
                <w:szCs w:val="18"/>
              </w:rPr>
              <w:t xml:space="preserve">What are the key factors related to outcomes? </w:t>
            </w:r>
          </w:p>
        </w:tc>
        <w:tc>
          <w:tcPr>
            <w:tcW w:w="3060" w:type="dxa"/>
            <w:vMerge w:val="restart"/>
          </w:tcPr>
          <w:p w14:paraId="344D1DFA" w14:textId="77777777" w:rsidR="00042808" w:rsidRPr="00675F13" w:rsidRDefault="00042808"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Outcome data (See above)</w:t>
            </w:r>
          </w:p>
          <w:p w14:paraId="0D83BF10" w14:textId="77777777" w:rsidR="00042808" w:rsidRPr="00675F13" w:rsidRDefault="00042808"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ABCD Coordinator data</w:t>
            </w:r>
          </w:p>
          <w:p w14:paraId="124587FB" w14:textId="77777777" w:rsidR="00042808" w:rsidRPr="00675F13" w:rsidRDefault="00042808"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Medical provider/practice data</w:t>
            </w:r>
          </w:p>
          <w:p w14:paraId="107E6062" w14:textId="77777777" w:rsidR="00042808" w:rsidRPr="00675F13" w:rsidRDefault="00042808"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Community/population data</w:t>
            </w:r>
          </w:p>
        </w:tc>
        <w:tc>
          <w:tcPr>
            <w:tcW w:w="2340" w:type="dxa"/>
            <w:vMerge w:val="restart"/>
          </w:tcPr>
          <w:p w14:paraId="5B444BEB" w14:textId="77777777" w:rsidR="00042808" w:rsidRPr="00675F13" w:rsidRDefault="00042808"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ABCD Coordinator Survey and Phone Interviews</w:t>
            </w:r>
          </w:p>
          <w:p w14:paraId="662158AD" w14:textId="77777777" w:rsidR="00042808" w:rsidRPr="00675F13" w:rsidRDefault="00042808"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Medical Provider /Practice Survey</w:t>
            </w:r>
          </w:p>
          <w:p w14:paraId="2853CAAD" w14:textId="77777777" w:rsidR="00042808" w:rsidRPr="00675F13" w:rsidRDefault="00042808" w:rsidP="007B4376">
            <w:pPr>
              <w:pStyle w:val="ListParagraph"/>
              <w:widowControl w:val="0"/>
              <w:numPr>
                <w:ilvl w:val="0"/>
                <w:numId w:val="7"/>
              </w:numPr>
              <w:rPr>
                <w:rFonts w:ascii="Arial" w:hAnsi="Arial" w:cs="Arial"/>
                <w:color w:val="000000"/>
                <w:sz w:val="18"/>
                <w:szCs w:val="18"/>
              </w:rPr>
            </w:pPr>
            <w:r w:rsidRPr="00675F13">
              <w:rPr>
                <w:rFonts w:ascii="Arial" w:hAnsi="Arial" w:cs="Arial"/>
                <w:color w:val="000000"/>
                <w:sz w:val="18"/>
                <w:szCs w:val="18"/>
              </w:rPr>
              <w:t>Review of community /population databases</w:t>
            </w:r>
          </w:p>
        </w:tc>
        <w:tc>
          <w:tcPr>
            <w:tcW w:w="1755" w:type="dxa"/>
            <w:vMerge/>
          </w:tcPr>
          <w:p w14:paraId="319322EB" w14:textId="77777777" w:rsidR="00042808" w:rsidRPr="00675F13" w:rsidRDefault="00042808" w:rsidP="00445878">
            <w:pPr>
              <w:pStyle w:val="ListParagraph"/>
              <w:widowControl w:val="0"/>
              <w:ind w:left="360"/>
              <w:rPr>
                <w:rFonts w:ascii="Arial" w:hAnsi="Arial" w:cs="Arial"/>
                <w:color w:val="000000"/>
                <w:sz w:val="18"/>
                <w:szCs w:val="18"/>
              </w:rPr>
            </w:pPr>
          </w:p>
        </w:tc>
      </w:tr>
      <w:tr w:rsidR="00042808" w:rsidRPr="00675F13" w14:paraId="7273358A" w14:textId="77777777" w:rsidTr="00675F13">
        <w:trPr>
          <w:trHeight w:val="782"/>
          <w:jc w:val="center"/>
        </w:trPr>
        <w:tc>
          <w:tcPr>
            <w:tcW w:w="7155" w:type="dxa"/>
            <w:tcBorders>
              <w:top w:val="single" w:sz="4" w:space="0" w:color="D9D9D9" w:themeColor="background1" w:themeShade="D9"/>
            </w:tcBorders>
          </w:tcPr>
          <w:p w14:paraId="078B957C" w14:textId="3D6D53B2" w:rsidR="00646B4D" w:rsidRPr="00675F13" w:rsidRDefault="00042808" w:rsidP="00675F13">
            <w:pPr>
              <w:pStyle w:val="ListParagraph"/>
              <w:widowControl w:val="0"/>
              <w:numPr>
                <w:ilvl w:val="0"/>
                <w:numId w:val="5"/>
              </w:numPr>
              <w:ind w:left="747"/>
              <w:rPr>
                <w:rFonts w:ascii="Arial" w:hAnsi="Arial" w:cs="Arial"/>
                <w:color w:val="000000"/>
                <w:sz w:val="18"/>
                <w:szCs w:val="18"/>
              </w:rPr>
            </w:pPr>
            <w:r w:rsidRPr="00675F13">
              <w:rPr>
                <w:rFonts w:ascii="Arial" w:hAnsi="Arial" w:cs="Arial"/>
                <w:color w:val="000000"/>
                <w:sz w:val="18"/>
                <w:szCs w:val="18"/>
              </w:rPr>
              <w:t>How long does the ABCD coordinator need to work with the medical practice in order for the expected outcomes to each change at least 10 percentage points?</w:t>
            </w:r>
          </w:p>
        </w:tc>
        <w:tc>
          <w:tcPr>
            <w:tcW w:w="3060" w:type="dxa"/>
            <w:vMerge/>
          </w:tcPr>
          <w:p w14:paraId="10F2676E" w14:textId="77777777" w:rsidR="00042808" w:rsidRPr="00675F13" w:rsidRDefault="00042808" w:rsidP="00445878">
            <w:pPr>
              <w:widowControl w:val="0"/>
              <w:rPr>
                <w:rFonts w:ascii="Arial" w:hAnsi="Arial" w:cs="Arial"/>
                <w:color w:val="000000"/>
                <w:sz w:val="18"/>
                <w:szCs w:val="18"/>
              </w:rPr>
            </w:pPr>
          </w:p>
        </w:tc>
        <w:tc>
          <w:tcPr>
            <w:tcW w:w="2340" w:type="dxa"/>
            <w:vMerge/>
          </w:tcPr>
          <w:p w14:paraId="3E768EF9" w14:textId="77777777" w:rsidR="00042808" w:rsidRPr="00675F13" w:rsidRDefault="00042808" w:rsidP="00445878">
            <w:pPr>
              <w:widowControl w:val="0"/>
              <w:rPr>
                <w:rFonts w:ascii="Arial" w:hAnsi="Arial" w:cs="Arial"/>
                <w:color w:val="000000"/>
                <w:sz w:val="18"/>
                <w:szCs w:val="18"/>
              </w:rPr>
            </w:pPr>
          </w:p>
        </w:tc>
        <w:tc>
          <w:tcPr>
            <w:tcW w:w="1755" w:type="dxa"/>
            <w:vMerge/>
          </w:tcPr>
          <w:p w14:paraId="6557C025" w14:textId="77777777" w:rsidR="00042808" w:rsidRPr="00675F13" w:rsidRDefault="00042808" w:rsidP="00445878">
            <w:pPr>
              <w:widowControl w:val="0"/>
              <w:rPr>
                <w:rFonts w:ascii="Arial" w:hAnsi="Arial" w:cs="Arial"/>
                <w:color w:val="000000"/>
                <w:sz w:val="18"/>
                <w:szCs w:val="18"/>
              </w:rPr>
            </w:pPr>
          </w:p>
        </w:tc>
      </w:tr>
      <w:tr w:rsidR="00042808" w:rsidRPr="00675F13" w14:paraId="62415FA2" w14:textId="77777777" w:rsidTr="00675F13">
        <w:trPr>
          <w:trHeight w:val="548"/>
          <w:jc w:val="center"/>
        </w:trPr>
        <w:tc>
          <w:tcPr>
            <w:tcW w:w="7155" w:type="dxa"/>
          </w:tcPr>
          <w:p w14:paraId="48D9D0C4" w14:textId="75268319" w:rsidR="00646B4D" w:rsidRPr="00675F13" w:rsidRDefault="00042808" w:rsidP="00675F13">
            <w:pPr>
              <w:pStyle w:val="ListParagraph"/>
              <w:widowControl w:val="0"/>
              <w:numPr>
                <w:ilvl w:val="0"/>
                <w:numId w:val="5"/>
              </w:numPr>
              <w:ind w:left="747"/>
              <w:rPr>
                <w:rFonts w:ascii="Arial" w:hAnsi="Arial" w:cs="Arial"/>
                <w:color w:val="000000"/>
                <w:sz w:val="18"/>
                <w:szCs w:val="18"/>
              </w:rPr>
            </w:pPr>
            <w:r w:rsidRPr="00675F13">
              <w:rPr>
                <w:rFonts w:ascii="Arial" w:hAnsi="Arial" w:cs="Arial"/>
                <w:color w:val="000000"/>
                <w:sz w:val="18"/>
                <w:szCs w:val="18"/>
              </w:rPr>
              <w:t xml:space="preserve">What are the characteristics of the practice, community, ABCD coordinator, or other factors that are key for producing the expected outcomes? </w:t>
            </w:r>
          </w:p>
        </w:tc>
        <w:tc>
          <w:tcPr>
            <w:tcW w:w="3060" w:type="dxa"/>
            <w:vMerge/>
          </w:tcPr>
          <w:p w14:paraId="672ABCC0" w14:textId="77777777" w:rsidR="00042808" w:rsidRPr="00675F13" w:rsidRDefault="00042808" w:rsidP="00445878">
            <w:pPr>
              <w:widowControl w:val="0"/>
              <w:rPr>
                <w:rFonts w:ascii="Arial" w:hAnsi="Arial" w:cs="Arial"/>
                <w:color w:val="000000"/>
                <w:sz w:val="18"/>
                <w:szCs w:val="18"/>
              </w:rPr>
            </w:pPr>
          </w:p>
        </w:tc>
        <w:tc>
          <w:tcPr>
            <w:tcW w:w="2340" w:type="dxa"/>
            <w:vMerge/>
          </w:tcPr>
          <w:p w14:paraId="6D9811E0" w14:textId="77777777" w:rsidR="00042808" w:rsidRPr="00675F13" w:rsidRDefault="00042808" w:rsidP="00445878">
            <w:pPr>
              <w:widowControl w:val="0"/>
              <w:rPr>
                <w:rFonts w:ascii="Arial" w:hAnsi="Arial" w:cs="Arial"/>
                <w:color w:val="000000"/>
                <w:sz w:val="18"/>
                <w:szCs w:val="18"/>
              </w:rPr>
            </w:pPr>
          </w:p>
        </w:tc>
        <w:tc>
          <w:tcPr>
            <w:tcW w:w="1755" w:type="dxa"/>
            <w:vMerge/>
          </w:tcPr>
          <w:p w14:paraId="7DF2AF70" w14:textId="77777777" w:rsidR="00042808" w:rsidRPr="00675F13" w:rsidRDefault="00042808" w:rsidP="00445878">
            <w:pPr>
              <w:widowControl w:val="0"/>
              <w:rPr>
                <w:rFonts w:ascii="Arial" w:hAnsi="Arial" w:cs="Arial"/>
                <w:color w:val="000000"/>
                <w:sz w:val="18"/>
                <w:szCs w:val="18"/>
              </w:rPr>
            </w:pPr>
          </w:p>
        </w:tc>
      </w:tr>
      <w:tr w:rsidR="00042808" w:rsidRPr="00675F13" w14:paraId="58A32BFC" w14:textId="77777777" w:rsidTr="00675F13">
        <w:trPr>
          <w:trHeight w:val="240"/>
          <w:jc w:val="center"/>
        </w:trPr>
        <w:tc>
          <w:tcPr>
            <w:tcW w:w="7155" w:type="dxa"/>
          </w:tcPr>
          <w:p w14:paraId="00FEC51D" w14:textId="77777777" w:rsidR="00042808" w:rsidRPr="00675F13" w:rsidRDefault="00042808" w:rsidP="007B4376">
            <w:pPr>
              <w:pStyle w:val="ListParagraph"/>
              <w:widowControl w:val="0"/>
              <w:numPr>
                <w:ilvl w:val="0"/>
                <w:numId w:val="2"/>
              </w:numPr>
              <w:rPr>
                <w:rFonts w:ascii="Arial" w:hAnsi="Arial" w:cs="Arial"/>
                <w:b/>
                <w:color w:val="000000"/>
                <w:sz w:val="18"/>
                <w:szCs w:val="18"/>
              </w:rPr>
            </w:pPr>
            <w:r w:rsidRPr="00675F13">
              <w:rPr>
                <w:rFonts w:ascii="Arial" w:hAnsi="Arial" w:cs="Arial"/>
                <w:sz w:val="18"/>
                <w:szCs w:val="18"/>
              </w:rPr>
              <w:br w:type="page"/>
            </w:r>
            <w:r w:rsidRPr="00675F13">
              <w:rPr>
                <w:rFonts w:ascii="Arial" w:hAnsi="Arial" w:cs="Arial"/>
                <w:b/>
                <w:color w:val="000000"/>
                <w:sz w:val="18"/>
                <w:szCs w:val="18"/>
              </w:rPr>
              <w:t xml:space="preserve">What are the key components of sustainability? </w:t>
            </w:r>
          </w:p>
        </w:tc>
        <w:tc>
          <w:tcPr>
            <w:tcW w:w="3060" w:type="dxa"/>
            <w:vMerge/>
          </w:tcPr>
          <w:p w14:paraId="48DC954B" w14:textId="77777777" w:rsidR="00042808" w:rsidRPr="00675F13" w:rsidRDefault="00042808" w:rsidP="00445878">
            <w:pPr>
              <w:pStyle w:val="ListParagraph"/>
              <w:widowControl w:val="0"/>
              <w:ind w:left="360" w:firstLine="0"/>
              <w:rPr>
                <w:rFonts w:ascii="Arial" w:hAnsi="Arial" w:cs="Arial"/>
                <w:color w:val="000000"/>
                <w:sz w:val="18"/>
                <w:szCs w:val="18"/>
              </w:rPr>
            </w:pPr>
          </w:p>
        </w:tc>
        <w:tc>
          <w:tcPr>
            <w:tcW w:w="2340" w:type="dxa"/>
            <w:vMerge/>
          </w:tcPr>
          <w:p w14:paraId="51583B15" w14:textId="77777777" w:rsidR="00042808" w:rsidRPr="00675F13" w:rsidRDefault="00042808" w:rsidP="00445878">
            <w:pPr>
              <w:pStyle w:val="ListParagraph"/>
              <w:widowControl w:val="0"/>
              <w:ind w:left="360" w:firstLine="0"/>
              <w:rPr>
                <w:rFonts w:ascii="Arial" w:hAnsi="Arial" w:cs="Arial"/>
                <w:color w:val="000000"/>
                <w:sz w:val="18"/>
                <w:szCs w:val="18"/>
              </w:rPr>
            </w:pPr>
          </w:p>
        </w:tc>
        <w:tc>
          <w:tcPr>
            <w:tcW w:w="1755" w:type="dxa"/>
            <w:vMerge/>
          </w:tcPr>
          <w:p w14:paraId="40DF7BF5" w14:textId="77777777" w:rsidR="00042808" w:rsidRPr="00675F13" w:rsidRDefault="00042808" w:rsidP="007B4376">
            <w:pPr>
              <w:pStyle w:val="ListParagraph"/>
              <w:widowControl w:val="0"/>
              <w:numPr>
                <w:ilvl w:val="0"/>
                <w:numId w:val="7"/>
              </w:numPr>
              <w:rPr>
                <w:rFonts w:ascii="Arial" w:hAnsi="Arial" w:cs="Arial"/>
                <w:color w:val="000000"/>
                <w:sz w:val="18"/>
                <w:szCs w:val="18"/>
              </w:rPr>
            </w:pPr>
          </w:p>
        </w:tc>
      </w:tr>
      <w:tr w:rsidR="00042808" w:rsidRPr="00675F13" w14:paraId="1A556DEB" w14:textId="77777777" w:rsidTr="00291287">
        <w:trPr>
          <w:trHeight w:val="510"/>
          <w:jc w:val="center"/>
        </w:trPr>
        <w:tc>
          <w:tcPr>
            <w:tcW w:w="7155" w:type="dxa"/>
          </w:tcPr>
          <w:p w14:paraId="06DB556A" w14:textId="6435F2E1" w:rsidR="00646B4D" w:rsidRPr="00675F13" w:rsidRDefault="00042808" w:rsidP="00675F13">
            <w:pPr>
              <w:pStyle w:val="ListParagraph"/>
              <w:widowControl w:val="0"/>
              <w:numPr>
                <w:ilvl w:val="0"/>
                <w:numId w:val="6"/>
              </w:numPr>
              <w:ind w:left="747"/>
              <w:rPr>
                <w:rFonts w:ascii="Arial" w:hAnsi="Arial" w:cs="Arial"/>
                <w:color w:val="000000"/>
                <w:sz w:val="18"/>
                <w:szCs w:val="18"/>
              </w:rPr>
            </w:pPr>
            <w:r w:rsidRPr="00675F13">
              <w:rPr>
                <w:rFonts w:ascii="Arial" w:hAnsi="Arial" w:cs="Arial"/>
                <w:color w:val="000000"/>
                <w:sz w:val="18"/>
                <w:szCs w:val="18"/>
              </w:rPr>
              <w:t>Once the ABCD coordinator completes work with a practice, what types of supports are necessary to sustain the results?</w:t>
            </w:r>
          </w:p>
        </w:tc>
        <w:tc>
          <w:tcPr>
            <w:tcW w:w="3060" w:type="dxa"/>
            <w:vMerge/>
          </w:tcPr>
          <w:p w14:paraId="27688872" w14:textId="77777777" w:rsidR="00042808" w:rsidRPr="00675F13" w:rsidRDefault="00042808" w:rsidP="00445878">
            <w:pPr>
              <w:widowControl w:val="0"/>
              <w:rPr>
                <w:rFonts w:ascii="Arial" w:hAnsi="Arial" w:cs="Arial"/>
                <w:color w:val="000000"/>
                <w:sz w:val="18"/>
                <w:szCs w:val="18"/>
              </w:rPr>
            </w:pPr>
          </w:p>
        </w:tc>
        <w:tc>
          <w:tcPr>
            <w:tcW w:w="2340" w:type="dxa"/>
            <w:vMerge/>
          </w:tcPr>
          <w:p w14:paraId="70473515" w14:textId="77777777" w:rsidR="00042808" w:rsidRPr="00675F13" w:rsidRDefault="00042808" w:rsidP="00445878">
            <w:pPr>
              <w:widowControl w:val="0"/>
              <w:rPr>
                <w:rFonts w:ascii="Arial" w:hAnsi="Arial" w:cs="Arial"/>
                <w:color w:val="000000"/>
                <w:sz w:val="18"/>
                <w:szCs w:val="18"/>
              </w:rPr>
            </w:pPr>
          </w:p>
        </w:tc>
        <w:tc>
          <w:tcPr>
            <w:tcW w:w="1755" w:type="dxa"/>
            <w:vMerge/>
          </w:tcPr>
          <w:p w14:paraId="76CC6541" w14:textId="77777777" w:rsidR="00042808" w:rsidRPr="00675F13" w:rsidRDefault="00042808" w:rsidP="00445878">
            <w:pPr>
              <w:widowControl w:val="0"/>
              <w:rPr>
                <w:rFonts w:ascii="Arial" w:hAnsi="Arial" w:cs="Arial"/>
                <w:color w:val="000000"/>
                <w:sz w:val="18"/>
                <w:szCs w:val="18"/>
              </w:rPr>
            </w:pPr>
          </w:p>
        </w:tc>
      </w:tr>
      <w:tr w:rsidR="00042808" w:rsidRPr="00675F13" w14:paraId="00B8BCFD" w14:textId="77777777" w:rsidTr="00291287">
        <w:trPr>
          <w:trHeight w:val="510"/>
          <w:jc w:val="center"/>
        </w:trPr>
        <w:tc>
          <w:tcPr>
            <w:tcW w:w="7155" w:type="dxa"/>
          </w:tcPr>
          <w:p w14:paraId="5A669B39" w14:textId="4F35919A" w:rsidR="00646B4D" w:rsidRPr="00291287" w:rsidRDefault="00042808" w:rsidP="00291287">
            <w:pPr>
              <w:pStyle w:val="ListParagraph"/>
              <w:widowControl w:val="0"/>
              <w:numPr>
                <w:ilvl w:val="0"/>
                <w:numId w:val="6"/>
              </w:numPr>
              <w:ind w:left="747"/>
              <w:rPr>
                <w:rFonts w:ascii="Arial" w:hAnsi="Arial" w:cs="Arial"/>
                <w:color w:val="000000"/>
                <w:sz w:val="18"/>
                <w:szCs w:val="18"/>
              </w:rPr>
            </w:pPr>
            <w:r w:rsidRPr="00675F13">
              <w:rPr>
                <w:rFonts w:ascii="Arial" w:hAnsi="Arial" w:cs="Arial"/>
                <w:color w:val="000000"/>
                <w:sz w:val="18"/>
                <w:szCs w:val="18"/>
              </w:rPr>
              <w:t xml:space="preserve">What are the characteristics of the practice, community, ABCD coordinator, </w:t>
            </w:r>
            <w:r w:rsidR="004C40AD" w:rsidRPr="00675F13">
              <w:rPr>
                <w:rFonts w:ascii="Arial" w:hAnsi="Arial" w:cs="Arial"/>
                <w:color w:val="000000"/>
                <w:sz w:val="18"/>
                <w:szCs w:val="18"/>
              </w:rPr>
              <w:t>etc.</w:t>
            </w:r>
            <w:r w:rsidRPr="00675F13">
              <w:rPr>
                <w:rFonts w:ascii="Arial" w:hAnsi="Arial" w:cs="Arial"/>
                <w:color w:val="000000"/>
                <w:sz w:val="18"/>
                <w:szCs w:val="18"/>
              </w:rPr>
              <w:t xml:space="preserve"> that are key for maintaining the outcomes over time?</w:t>
            </w:r>
          </w:p>
        </w:tc>
        <w:tc>
          <w:tcPr>
            <w:tcW w:w="3060" w:type="dxa"/>
            <w:vMerge/>
          </w:tcPr>
          <w:p w14:paraId="2D5DC528" w14:textId="77777777" w:rsidR="00042808" w:rsidRPr="00675F13" w:rsidRDefault="00042808" w:rsidP="00445878">
            <w:pPr>
              <w:widowControl w:val="0"/>
              <w:rPr>
                <w:rFonts w:ascii="Arial" w:hAnsi="Arial" w:cs="Arial"/>
                <w:color w:val="000000"/>
                <w:sz w:val="18"/>
                <w:szCs w:val="18"/>
              </w:rPr>
            </w:pPr>
          </w:p>
        </w:tc>
        <w:tc>
          <w:tcPr>
            <w:tcW w:w="2340" w:type="dxa"/>
            <w:vMerge/>
          </w:tcPr>
          <w:p w14:paraId="01615525" w14:textId="77777777" w:rsidR="00042808" w:rsidRPr="00675F13" w:rsidRDefault="00042808" w:rsidP="00445878">
            <w:pPr>
              <w:widowControl w:val="0"/>
              <w:rPr>
                <w:rFonts w:ascii="Arial" w:hAnsi="Arial" w:cs="Arial"/>
                <w:color w:val="000000"/>
                <w:sz w:val="18"/>
                <w:szCs w:val="18"/>
              </w:rPr>
            </w:pPr>
          </w:p>
        </w:tc>
        <w:tc>
          <w:tcPr>
            <w:tcW w:w="1755" w:type="dxa"/>
            <w:vMerge/>
          </w:tcPr>
          <w:p w14:paraId="0E0C161B" w14:textId="77777777" w:rsidR="00042808" w:rsidRPr="00675F13" w:rsidRDefault="00042808" w:rsidP="00445878">
            <w:pPr>
              <w:widowControl w:val="0"/>
              <w:rPr>
                <w:rFonts w:ascii="Arial" w:hAnsi="Arial" w:cs="Arial"/>
                <w:color w:val="000000"/>
                <w:sz w:val="18"/>
                <w:szCs w:val="18"/>
              </w:rPr>
            </w:pPr>
          </w:p>
        </w:tc>
      </w:tr>
    </w:tbl>
    <w:p w14:paraId="4A36F736" w14:textId="77777777" w:rsidR="00022D50" w:rsidRDefault="00022D50" w:rsidP="00445878">
      <w:pPr>
        <w:widowControl w:val="0"/>
        <w:rPr>
          <w:color w:val="000000"/>
        </w:rPr>
        <w:sectPr w:rsidR="00022D50" w:rsidSect="00042808">
          <w:pgSz w:w="15840" w:h="12240" w:orient="landscape"/>
          <w:pgMar w:top="1440" w:right="1440" w:bottom="1440" w:left="1440" w:header="720" w:footer="720" w:gutter="0"/>
          <w:cols w:space="720"/>
          <w:docGrid w:linePitch="360"/>
        </w:sectPr>
      </w:pPr>
    </w:p>
    <w:p w14:paraId="39B6A4C7" w14:textId="32664A86" w:rsidR="0047782D" w:rsidRPr="00C174EB" w:rsidRDefault="0047782D" w:rsidP="00C174EB">
      <w:pPr>
        <w:widowControl w:val="0"/>
        <w:pBdr>
          <w:bottom w:val="single" w:sz="12" w:space="1" w:color="17365D"/>
        </w:pBdr>
        <w:rPr>
          <w:rFonts w:ascii="Open Sans" w:hAnsi="Open Sans" w:cs="Open Sans"/>
          <w:b/>
          <w:color w:val="17365D"/>
          <w:sz w:val="44"/>
          <w:szCs w:val="44"/>
        </w:rPr>
      </w:pPr>
      <w:r w:rsidRPr="00C174EB">
        <w:rPr>
          <w:rFonts w:ascii="Open Sans" w:hAnsi="Open Sans" w:cs="Open Sans"/>
          <w:b/>
          <w:color w:val="17365D"/>
          <w:sz w:val="44"/>
          <w:szCs w:val="44"/>
        </w:rPr>
        <w:lastRenderedPageBreak/>
        <w:t>Methodology</w:t>
      </w:r>
    </w:p>
    <w:p w14:paraId="2EDC3EEF" w14:textId="77777777" w:rsidR="0047782D" w:rsidRPr="00675F13" w:rsidRDefault="0047782D" w:rsidP="00291287">
      <w:pPr>
        <w:widowControl w:val="0"/>
        <w:spacing w:line="276" w:lineRule="auto"/>
        <w:jc w:val="both"/>
        <w:rPr>
          <w:rFonts w:ascii="Lato" w:hAnsi="Lato"/>
          <w:b/>
          <w:i/>
          <w:sz w:val="22"/>
          <w:szCs w:val="22"/>
        </w:rPr>
      </w:pPr>
    </w:p>
    <w:p w14:paraId="52672C18" w14:textId="3E2E8E72" w:rsidR="00022D50" w:rsidRPr="00675F13" w:rsidRDefault="00306287" w:rsidP="00291287">
      <w:pPr>
        <w:widowControl w:val="0"/>
        <w:spacing w:line="276" w:lineRule="auto"/>
        <w:jc w:val="both"/>
        <w:rPr>
          <w:rFonts w:ascii="Lato" w:hAnsi="Lato"/>
          <w:sz w:val="22"/>
          <w:szCs w:val="22"/>
        </w:rPr>
      </w:pPr>
      <w:r w:rsidRPr="00675F13">
        <w:rPr>
          <w:rFonts w:ascii="Lato" w:hAnsi="Lato"/>
          <w:sz w:val="22"/>
          <w:szCs w:val="22"/>
        </w:rPr>
        <w:t xml:space="preserve">For this </w:t>
      </w:r>
      <w:r w:rsidR="0018645E" w:rsidRPr="00675F13">
        <w:rPr>
          <w:rFonts w:ascii="Lato" w:hAnsi="Lato"/>
          <w:sz w:val="22"/>
          <w:szCs w:val="22"/>
        </w:rPr>
        <w:t>program</w:t>
      </w:r>
      <w:r w:rsidRPr="00675F13">
        <w:rPr>
          <w:rFonts w:ascii="Lato" w:hAnsi="Lato"/>
          <w:sz w:val="22"/>
          <w:szCs w:val="22"/>
        </w:rPr>
        <w:t>, the evaluator</w:t>
      </w:r>
      <w:r w:rsidR="00022D50" w:rsidRPr="00675F13">
        <w:rPr>
          <w:rFonts w:ascii="Lato" w:hAnsi="Lato"/>
          <w:sz w:val="22"/>
          <w:szCs w:val="22"/>
        </w:rPr>
        <w:t xml:space="preserve"> worked with the ABCD </w:t>
      </w:r>
      <w:r w:rsidR="0018645E" w:rsidRPr="00675F13">
        <w:rPr>
          <w:rFonts w:ascii="Lato" w:hAnsi="Lato"/>
          <w:sz w:val="22"/>
          <w:szCs w:val="22"/>
        </w:rPr>
        <w:t>Program</w:t>
      </w:r>
      <w:r w:rsidR="00022D50" w:rsidRPr="00675F13">
        <w:rPr>
          <w:rFonts w:ascii="Lato" w:hAnsi="Lato"/>
          <w:sz w:val="22"/>
          <w:szCs w:val="22"/>
        </w:rPr>
        <w:t xml:space="preserve"> Manager and the Quality Assurance and Evaluation Director at NCPC to better understand the </w:t>
      </w:r>
      <w:r w:rsidR="0018645E" w:rsidRPr="00675F13">
        <w:rPr>
          <w:rFonts w:ascii="Lato" w:hAnsi="Lato"/>
          <w:sz w:val="22"/>
          <w:szCs w:val="22"/>
        </w:rPr>
        <w:t>program</w:t>
      </w:r>
      <w:r w:rsidR="00022D50" w:rsidRPr="00675F13">
        <w:rPr>
          <w:rFonts w:ascii="Lato" w:hAnsi="Lato"/>
          <w:sz w:val="22"/>
          <w:szCs w:val="22"/>
        </w:rPr>
        <w:t>, including its history in NC, and to identify past data that may be availab</w:t>
      </w:r>
      <w:r w:rsidRPr="00675F13">
        <w:rPr>
          <w:rFonts w:ascii="Lato" w:hAnsi="Lato"/>
          <w:sz w:val="22"/>
          <w:szCs w:val="22"/>
        </w:rPr>
        <w:t xml:space="preserve">le for making comparisons. The </w:t>
      </w:r>
      <w:r w:rsidR="00022D50" w:rsidRPr="00675F13">
        <w:rPr>
          <w:rFonts w:ascii="Lato" w:hAnsi="Lato"/>
          <w:sz w:val="22"/>
          <w:szCs w:val="22"/>
        </w:rPr>
        <w:t xml:space="preserve">evaluator also participated in calls and meetings with ABCD Coordinators to understand how they conduct chart reviews (where screening and referral rates are identified) and to ensure that this process </w:t>
      </w:r>
      <w:r w:rsidRPr="00675F13">
        <w:rPr>
          <w:rFonts w:ascii="Lato" w:hAnsi="Lato"/>
          <w:sz w:val="22"/>
          <w:szCs w:val="22"/>
        </w:rPr>
        <w:t>wa</w:t>
      </w:r>
      <w:r w:rsidR="00022D50" w:rsidRPr="00675F13">
        <w:rPr>
          <w:rFonts w:ascii="Lato" w:hAnsi="Lato"/>
          <w:sz w:val="22"/>
          <w:szCs w:val="22"/>
        </w:rPr>
        <w:t xml:space="preserve">s standardized and streamlined across all coordinators. Using feedback from the coordinators, the lead evaluator and </w:t>
      </w:r>
      <w:r w:rsidR="0018645E" w:rsidRPr="00675F13">
        <w:rPr>
          <w:rFonts w:ascii="Lato" w:hAnsi="Lato"/>
          <w:sz w:val="22"/>
          <w:szCs w:val="22"/>
        </w:rPr>
        <w:t>program</w:t>
      </w:r>
      <w:r w:rsidR="00022D50" w:rsidRPr="00675F13">
        <w:rPr>
          <w:rFonts w:ascii="Lato" w:hAnsi="Lato"/>
          <w:sz w:val="22"/>
          <w:szCs w:val="22"/>
        </w:rPr>
        <w:t xml:space="preserve"> manager updated the "Chart Review Worksheet" used by the </w:t>
      </w:r>
      <w:r w:rsidR="003D2456" w:rsidRPr="00675F13">
        <w:rPr>
          <w:rFonts w:ascii="Lato" w:hAnsi="Lato"/>
          <w:sz w:val="22"/>
          <w:szCs w:val="22"/>
        </w:rPr>
        <w:t>C</w:t>
      </w:r>
      <w:r w:rsidR="00022D50" w:rsidRPr="00675F13">
        <w:rPr>
          <w:rFonts w:ascii="Lato" w:hAnsi="Lato"/>
          <w:sz w:val="22"/>
          <w:szCs w:val="22"/>
        </w:rPr>
        <w:t xml:space="preserve">oordinators when conducting chart reviews at medical practices and developed the "Output Data Tracking Form" to ensure that additional data relevant to the evaluation </w:t>
      </w:r>
      <w:r w:rsidR="00DA319F" w:rsidRPr="00675F13">
        <w:rPr>
          <w:rFonts w:ascii="Lato" w:hAnsi="Lato"/>
          <w:sz w:val="22"/>
          <w:szCs w:val="22"/>
        </w:rPr>
        <w:t>were</w:t>
      </w:r>
      <w:r w:rsidR="00022D50" w:rsidRPr="00675F13">
        <w:rPr>
          <w:rFonts w:ascii="Lato" w:hAnsi="Lato"/>
          <w:sz w:val="22"/>
          <w:szCs w:val="22"/>
        </w:rPr>
        <w:t xml:space="preserve"> also collected. ABCD Coordinators </w:t>
      </w:r>
      <w:r w:rsidR="00042808" w:rsidRPr="00675F13">
        <w:rPr>
          <w:rFonts w:ascii="Lato" w:hAnsi="Lato"/>
          <w:sz w:val="22"/>
          <w:szCs w:val="22"/>
        </w:rPr>
        <w:t>provid</w:t>
      </w:r>
      <w:r w:rsidR="00AE55FD" w:rsidRPr="00675F13">
        <w:rPr>
          <w:rFonts w:ascii="Lato" w:hAnsi="Lato"/>
          <w:sz w:val="22"/>
          <w:szCs w:val="22"/>
        </w:rPr>
        <w:t>ed</w:t>
      </w:r>
      <w:r w:rsidR="00DE5DF1" w:rsidRPr="00675F13">
        <w:rPr>
          <w:rFonts w:ascii="Lato" w:hAnsi="Lato"/>
          <w:sz w:val="22"/>
          <w:szCs w:val="22"/>
        </w:rPr>
        <w:t xml:space="preserve"> </w:t>
      </w:r>
      <w:r w:rsidRPr="00675F13">
        <w:rPr>
          <w:rFonts w:ascii="Lato" w:hAnsi="Lato"/>
          <w:sz w:val="22"/>
          <w:szCs w:val="22"/>
        </w:rPr>
        <w:t>these data to the evaluator</w:t>
      </w:r>
      <w:r w:rsidR="00022D50" w:rsidRPr="00675F13">
        <w:rPr>
          <w:rFonts w:ascii="Lato" w:hAnsi="Lato"/>
          <w:sz w:val="22"/>
          <w:szCs w:val="22"/>
        </w:rPr>
        <w:t xml:space="preserve"> and </w:t>
      </w:r>
      <w:r w:rsidR="0018645E" w:rsidRPr="00675F13">
        <w:rPr>
          <w:rFonts w:ascii="Lato" w:hAnsi="Lato"/>
          <w:sz w:val="22"/>
          <w:szCs w:val="22"/>
        </w:rPr>
        <w:t>program</w:t>
      </w:r>
      <w:r w:rsidR="00022D50" w:rsidRPr="00675F13">
        <w:rPr>
          <w:rFonts w:ascii="Lato" w:hAnsi="Lato"/>
          <w:sz w:val="22"/>
          <w:szCs w:val="22"/>
        </w:rPr>
        <w:t xml:space="preserve"> </w:t>
      </w:r>
      <w:r w:rsidR="00BD479F" w:rsidRPr="00675F13">
        <w:rPr>
          <w:rFonts w:ascii="Lato" w:hAnsi="Lato"/>
          <w:sz w:val="22"/>
          <w:szCs w:val="22"/>
        </w:rPr>
        <w:t>manager</w:t>
      </w:r>
      <w:r w:rsidR="00022D50" w:rsidRPr="00675F13">
        <w:rPr>
          <w:rFonts w:ascii="Lato" w:hAnsi="Lato"/>
          <w:sz w:val="22"/>
          <w:szCs w:val="22"/>
        </w:rPr>
        <w:t xml:space="preserve"> on a quarterly basis </w:t>
      </w:r>
      <w:r w:rsidRPr="00675F13">
        <w:rPr>
          <w:rFonts w:ascii="Lato" w:hAnsi="Lato"/>
          <w:sz w:val="22"/>
          <w:szCs w:val="22"/>
        </w:rPr>
        <w:t xml:space="preserve">from </w:t>
      </w:r>
      <w:r w:rsidR="0027753F" w:rsidRPr="00675F13">
        <w:rPr>
          <w:rFonts w:ascii="Lato" w:hAnsi="Lato"/>
          <w:sz w:val="22"/>
          <w:szCs w:val="22"/>
        </w:rPr>
        <w:t>October</w:t>
      </w:r>
      <w:r w:rsidR="00022D50" w:rsidRPr="00675F13">
        <w:rPr>
          <w:rFonts w:ascii="Lato" w:hAnsi="Lato"/>
          <w:sz w:val="22"/>
          <w:szCs w:val="22"/>
        </w:rPr>
        <w:t xml:space="preserve"> 2014</w:t>
      </w:r>
      <w:r w:rsidRPr="00675F13">
        <w:rPr>
          <w:rFonts w:ascii="Lato" w:hAnsi="Lato"/>
          <w:sz w:val="22"/>
          <w:szCs w:val="22"/>
        </w:rPr>
        <w:t xml:space="preserve"> to </w:t>
      </w:r>
      <w:r w:rsidR="0027753F" w:rsidRPr="00675F13">
        <w:rPr>
          <w:rFonts w:ascii="Lato" w:hAnsi="Lato"/>
          <w:sz w:val="22"/>
          <w:szCs w:val="22"/>
        </w:rPr>
        <w:t>March</w:t>
      </w:r>
      <w:r w:rsidRPr="00675F13">
        <w:rPr>
          <w:rFonts w:ascii="Lato" w:hAnsi="Lato"/>
          <w:sz w:val="22"/>
          <w:szCs w:val="22"/>
        </w:rPr>
        <w:t xml:space="preserve"> 2016</w:t>
      </w:r>
      <w:r w:rsidR="00022D50" w:rsidRPr="00675F13">
        <w:rPr>
          <w:rFonts w:ascii="Lato" w:hAnsi="Lato"/>
          <w:sz w:val="22"/>
          <w:szCs w:val="22"/>
        </w:rPr>
        <w:t xml:space="preserve">. </w:t>
      </w:r>
      <w:r w:rsidR="00AE55FD" w:rsidRPr="00675F13">
        <w:rPr>
          <w:rFonts w:ascii="Lato" w:hAnsi="Lato"/>
          <w:sz w:val="22"/>
          <w:szCs w:val="22"/>
        </w:rPr>
        <w:t>The evaluator analyzed these data quarter</w:t>
      </w:r>
      <w:r w:rsidRPr="00675F13">
        <w:rPr>
          <w:rFonts w:ascii="Lato" w:hAnsi="Lato"/>
          <w:sz w:val="22"/>
          <w:szCs w:val="22"/>
        </w:rPr>
        <w:t>ly</w:t>
      </w:r>
      <w:r w:rsidR="00AE55FD" w:rsidRPr="00675F13">
        <w:rPr>
          <w:rFonts w:ascii="Lato" w:hAnsi="Lato"/>
          <w:sz w:val="22"/>
          <w:szCs w:val="22"/>
        </w:rPr>
        <w:t xml:space="preserve"> to assess progress toward stated outcomes. </w:t>
      </w:r>
    </w:p>
    <w:p w14:paraId="5B136351" w14:textId="77777777" w:rsidR="006621D1" w:rsidRPr="00675F13" w:rsidRDefault="006621D1" w:rsidP="00291287">
      <w:pPr>
        <w:widowControl w:val="0"/>
        <w:spacing w:line="276" w:lineRule="auto"/>
        <w:jc w:val="both"/>
        <w:rPr>
          <w:rFonts w:ascii="Lato" w:hAnsi="Lato"/>
          <w:sz w:val="22"/>
          <w:szCs w:val="22"/>
        </w:rPr>
      </w:pPr>
    </w:p>
    <w:p w14:paraId="13630D1A" w14:textId="10CB63C8" w:rsidR="00695416" w:rsidRPr="00675F13" w:rsidRDefault="00AE55FD" w:rsidP="00291287">
      <w:pPr>
        <w:widowControl w:val="0"/>
        <w:spacing w:line="276" w:lineRule="auto"/>
        <w:jc w:val="both"/>
        <w:rPr>
          <w:rFonts w:ascii="Lato" w:hAnsi="Lato"/>
          <w:sz w:val="22"/>
          <w:szCs w:val="22"/>
        </w:rPr>
      </w:pPr>
      <w:r w:rsidRPr="00675F13">
        <w:rPr>
          <w:rFonts w:ascii="Lato" w:hAnsi="Lato"/>
          <w:sz w:val="22"/>
          <w:szCs w:val="22"/>
        </w:rPr>
        <w:t>Additionally, all ABCD Coordinators complete</w:t>
      </w:r>
      <w:r w:rsidR="006621D1" w:rsidRPr="00675F13">
        <w:rPr>
          <w:rFonts w:ascii="Lato" w:hAnsi="Lato"/>
          <w:sz w:val="22"/>
          <w:szCs w:val="22"/>
        </w:rPr>
        <w:t>d a short web survey</w:t>
      </w:r>
      <w:r w:rsidRPr="00675F13">
        <w:rPr>
          <w:rFonts w:ascii="Lato" w:hAnsi="Lato"/>
          <w:sz w:val="22"/>
          <w:szCs w:val="22"/>
        </w:rPr>
        <w:t xml:space="preserve"> in March 2014. This survey was designed to understand better the work in which they </w:t>
      </w:r>
      <w:r w:rsidR="00306287" w:rsidRPr="00675F13">
        <w:rPr>
          <w:rFonts w:ascii="Lato" w:hAnsi="Lato"/>
          <w:sz w:val="22"/>
          <w:szCs w:val="22"/>
        </w:rPr>
        <w:t>we</w:t>
      </w:r>
      <w:r w:rsidRPr="00675F13">
        <w:rPr>
          <w:rFonts w:ascii="Lato" w:hAnsi="Lato"/>
          <w:sz w:val="22"/>
          <w:szCs w:val="22"/>
        </w:rPr>
        <w:t>re engaged and what support they believe</w:t>
      </w:r>
      <w:r w:rsidR="007968FE" w:rsidRPr="00675F13">
        <w:rPr>
          <w:rFonts w:ascii="Lato" w:hAnsi="Lato"/>
          <w:sz w:val="22"/>
          <w:szCs w:val="22"/>
        </w:rPr>
        <w:t>d</w:t>
      </w:r>
      <w:r w:rsidRPr="00675F13">
        <w:rPr>
          <w:rFonts w:ascii="Lato" w:hAnsi="Lato"/>
          <w:sz w:val="22"/>
          <w:szCs w:val="22"/>
        </w:rPr>
        <w:t xml:space="preserve"> </w:t>
      </w:r>
      <w:r w:rsidR="00306287" w:rsidRPr="00675F13">
        <w:rPr>
          <w:rFonts w:ascii="Lato" w:hAnsi="Lato"/>
          <w:sz w:val="22"/>
          <w:szCs w:val="22"/>
        </w:rPr>
        <w:t>wa</w:t>
      </w:r>
      <w:r w:rsidRPr="00675F13">
        <w:rPr>
          <w:rFonts w:ascii="Lato" w:hAnsi="Lato"/>
          <w:sz w:val="22"/>
          <w:szCs w:val="22"/>
        </w:rPr>
        <w:t xml:space="preserve">s most needed to ensure </w:t>
      </w:r>
      <w:r w:rsidR="009478BC">
        <w:rPr>
          <w:rFonts w:ascii="Lato" w:hAnsi="Lato"/>
          <w:sz w:val="22"/>
          <w:szCs w:val="22"/>
        </w:rPr>
        <w:t xml:space="preserve">that </w:t>
      </w:r>
      <w:r w:rsidRPr="00675F13">
        <w:rPr>
          <w:rFonts w:ascii="Lato" w:hAnsi="Lato"/>
          <w:sz w:val="22"/>
          <w:szCs w:val="22"/>
        </w:rPr>
        <w:t>practices increase</w:t>
      </w:r>
      <w:r w:rsidR="00306287" w:rsidRPr="00675F13">
        <w:rPr>
          <w:rFonts w:ascii="Lato" w:hAnsi="Lato"/>
          <w:sz w:val="22"/>
          <w:szCs w:val="22"/>
        </w:rPr>
        <w:t>d</w:t>
      </w:r>
      <w:r w:rsidRPr="00675F13">
        <w:rPr>
          <w:rFonts w:ascii="Lato" w:hAnsi="Lato"/>
          <w:sz w:val="22"/>
          <w:szCs w:val="22"/>
        </w:rPr>
        <w:t xml:space="preserve"> and maintain</w:t>
      </w:r>
      <w:r w:rsidR="00306287" w:rsidRPr="00675F13">
        <w:rPr>
          <w:rFonts w:ascii="Lato" w:hAnsi="Lato"/>
          <w:sz w:val="22"/>
          <w:szCs w:val="22"/>
        </w:rPr>
        <w:t>ed</w:t>
      </w:r>
      <w:r w:rsidRPr="00675F13">
        <w:rPr>
          <w:rFonts w:ascii="Lato" w:hAnsi="Lato"/>
          <w:sz w:val="22"/>
          <w:szCs w:val="22"/>
        </w:rPr>
        <w:t xml:space="preserve"> their screening and referral rates. Based on their responses, a set of follow-up questions were developed and asked of all but one ABCD Coordinator as part of phone interview</w:t>
      </w:r>
      <w:r w:rsidR="003867AA" w:rsidRPr="00675F13">
        <w:rPr>
          <w:rFonts w:ascii="Lato" w:hAnsi="Lato"/>
          <w:sz w:val="22"/>
          <w:szCs w:val="22"/>
        </w:rPr>
        <w:t>s</w:t>
      </w:r>
      <w:r w:rsidRPr="00675F13">
        <w:rPr>
          <w:rFonts w:ascii="Lato" w:hAnsi="Lato"/>
          <w:sz w:val="22"/>
          <w:szCs w:val="22"/>
        </w:rPr>
        <w:t xml:space="preserve"> in April 2014. These questions allowed the interview</w:t>
      </w:r>
      <w:r w:rsidR="00306287" w:rsidRPr="00675F13">
        <w:rPr>
          <w:rFonts w:ascii="Lato" w:hAnsi="Lato"/>
          <w:sz w:val="22"/>
          <w:szCs w:val="22"/>
        </w:rPr>
        <w:t>er</w:t>
      </w:r>
      <w:r w:rsidRPr="00675F13">
        <w:rPr>
          <w:rFonts w:ascii="Lato" w:hAnsi="Lato"/>
          <w:sz w:val="22"/>
          <w:szCs w:val="22"/>
        </w:rPr>
        <w:t xml:space="preserve"> to probe more in-depth about the work of the Coordinator. </w:t>
      </w:r>
      <w:r w:rsidR="006621D1" w:rsidRPr="00675F13">
        <w:rPr>
          <w:rFonts w:ascii="Lato" w:hAnsi="Lato"/>
          <w:color w:val="000000"/>
          <w:sz w:val="22"/>
          <w:szCs w:val="22"/>
        </w:rPr>
        <w:t xml:space="preserve">In spring </w:t>
      </w:r>
      <w:r w:rsidR="0027753F" w:rsidRPr="00675F13">
        <w:rPr>
          <w:rFonts w:ascii="Lato" w:hAnsi="Lato"/>
          <w:color w:val="000000"/>
          <w:sz w:val="22"/>
          <w:szCs w:val="22"/>
        </w:rPr>
        <w:t>2015,</w:t>
      </w:r>
      <w:r w:rsidR="006621D1" w:rsidRPr="00675F13">
        <w:rPr>
          <w:rFonts w:ascii="Lato" w:hAnsi="Lato"/>
          <w:color w:val="000000"/>
          <w:sz w:val="22"/>
          <w:szCs w:val="22"/>
        </w:rPr>
        <w:t xml:space="preserve"> the evaluator conducted a</w:t>
      </w:r>
      <w:r w:rsidR="00695416" w:rsidRPr="00675F13">
        <w:rPr>
          <w:rFonts w:ascii="Lato" w:hAnsi="Lato"/>
          <w:color w:val="000000"/>
          <w:sz w:val="22"/>
          <w:szCs w:val="22"/>
        </w:rPr>
        <w:t>nother</w:t>
      </w:r>
      <w:r w:rsidR="006621D1" w:rsidRPr="00675F13">
        <w:rPr>
          <w:rFonts w:ascii="Lato" w:hAnsi="Lato"/>
          <w:color w:val="000000"/>
          <w:sz w:val="22"/>
          <w:szCs w:val="22"/>
        </w:rPr>
        <w:t xml:space="preserve"> focus group with all coordinators</w:t>
      </w:r>
      <w:r w:rsidR="00306287" w:rsidRPr="00675F13">
        <w:rPr>
          <w:rFonts w:ascii="Lato" w:hAnsi="Lato"/>
          <w:color w:val="000000"/>
          <w:sz w:val="22"/>
          <w:szCs w:val="22"/>
        </w:rPr>
        <w:t>,</w:t>
      </w:r>
      <w:r w:rsidR="006621D1" w:rsidRPr="00675F13">
        <w:rPr>
          <w:rFonts w:ascii="Lato" w:hAnsi="Lato"/>
          <w:color w:val="000000"/>
          <w:sz w:val="22"/>
          <w:szCs w:val="22"/>
        </w:rPr>
        <w:t xml:space="preserve"> again to better understand </w:t>
      </w:r>
      <w:r w:rsidR="006621D1" w:rsidRPr="00675F13">
        <w:rPr>
          <w:rFonts w:ascii="Lato" w:hAnsi="Lato"/>
          <w:sz w:val="22"/>
          <w:szCs w:val="22"/>
        </w:rPr>
        <w:t xml:space="preserve">drivers of and barriers to outcomes and sustainability related to their training, technical assistance, and coaching of medical staff. </w:t>
      </w:r>
    </w:p>
    <w:p w14:paraId="75C91E03" w14:textId="77777777" w:rsidR="00695416" w:rsidRPr="00675F13" w:rsidRDefault="00695416" w:rsidP="00291287">
      <w:pPr>
        <w:widowControl w:val="0"/>
        <w:spacing w:line="276" w:lineRule="auto"/>
        <w:jc w:val="both"/>
        <w:rPr>
          <w:rFonts w:ascii="Lato" w:hAnsi="Lato"/>
          <w:sz w:val="22"/>
          <w:szCs w:val="22"/>
        </w:rPr>
      </w:pPr>
    </w:p>
    <w:p w14:paraId="71AA036E" w14:textId="41238F9D" w:rsidR="00D64CE6" w:rsidRPr="00675F13" w:rsidRDefault="00695416" w:rsidP="00291287">
      <w:pPr>
        <w:widowControl w:val="0"/>
        <w:spacing w:line="276" w:lineRule="auto"/>
        <w:jc w:val="both"/>
        <w:rPr>
          <w:rFonts w:ascii="Lato" w:hAnsi="Lato"/>
          <w:sz w:val="22"/>
          <w:szCs w:val="22"/>
        </w:rPr>
      </w:pPr>
      <w:r w:rsidRPr="00675F13">
        <w:rPr>
          <w:rFonts w:ascii="Lato" w:hAnsi="Lato"/>
          <w:sz w:val="22"/>
          <w:szCs w:val="22"/>
        </w:rPr>
        <w:t>I</w:t>
      </w:r>
      <w:r w:rsidR="006621D1" w:rsidRPr="00675F13">
        <w:rPr>
          <w:rFonts w:ascii="Lato" w:hAnsi="Lato"/>
          <w:sz w:val="22"/>
          <w:szCs w:val="22"/>
        </w:rPr>
        <w:t>n late summer</w:t>
      </w:r>
      <w:r w:rsidRPr="00675F13">
        <w:rPr>
          <w:rFonts w:ascii="Lato" w:hAnsi="Lato"/>
          <w:sz w:val="22"/>
          <w:szCs w:val="22"/>
        </w:rPr>
        <w:t xml:space="preserve"> of 2015, </w:t>
      </w:r>
      <w:r w:rsidR="00D64CE6" w:rsidRPr="00675F13">
        <w:rPr>
          <w:rFonts w:ascii="Lato" w:hAnsi="Lato"/>
          <w:sz w:val="22"/>
          <w:szCs w:val="22"/>
        </w:rPr>
        <w:t xml:space="preserve">the evaluator contacted multiple medical practices from across the state that were participating in the ABCD </w:t>
      </w:r>
      <w:r w:rsidR="0018645E" w:rsidRPr="00675F13">
        <w:rPr>
          <w:rFonts w:ascii="Lato" w:hAnsi="Lato"/>
          <w:sz w:val="22"/>
          <w:szCs w:val="22"/>
        </w:rPr>
        <w:t>program</w:t>
      </w:r>
      <w:r w:rsidR="00D64CE6" w:rsidRPr="00675F13">
        <w:rPr>
          <w:rFonts w:ascii="Lato" w:hAnsi="Lato"/>
          <w:sz w:val="22"/>
          <w:szCs w:val="22"/>
        </w:rPr>
        <w:t xml:space="preserve"> to ask them to participate in a short phone survey. The survey asked about the impact of ABCD on medical personnel’s knowledge and comfort related to screening and referring children with suspected developmental delays and/or autism.</w:t>
      </w:r>
    </w:p>
    <w:p w14:paraId="22528527" w14:textId="77777777" w:rsidR="00D64CE6" w:rsidRPr="00675F13" w:rsidRDefault="00D64CE6" w:rsidP="00291287">
      <w:pPr>
        <w:widowControl w:val="0"/>
        <w:spacing w:line="276" w:lineRule="auto"/>
        <w:jc w:val="both"/>
        <w:rPr>
          <w:rFonts w:ascii="Lato" w:hAnsi="Lato"/>
          <w:sz w:val="22"/>
          <w:szCs w:val="22"/>
        </w:rPr>
      </w:pPr>
    </w:p>
    <w:p w14:paraId="52CAFC1D" w14:textId="2173C0EA" w:rsidR="00D64CE6" w:rsidRPr="00675F13" w:rsidRDefault="00D64CE6" w:rsidP="00291287">
      <w:pPr>
        <w:widowControl w:val="0"/>
        <w:spacing w:line="276" w:lineRule="auto"/>
        <w:jc w:val="both"/>
        <w:rPr>
          <w:rFonts w:ascii="Lato" w:hAnsi="Lato"/>
          <w:sz w:val="22"/>
          <w:szCs w:val="22"/>
        </w:rPr>
      </w:pPr>
      <w:r w:rsidRPr="00675F13">
        <w:rPr>
          <w:rFonts w:ascii="Lato" w:hAnsi="Lato"/>
          <w:sz w:val="22"/>
          <w:szCs w:val="22"/>
        </w:rPr>
        <w:t xml:space="preserve">To select the sample of medical practices that might participate in the phone interviews, the evaluator asked all ABCD Coordinators to identify a minimum of three medical practices that they worked with and ask their main contact </w:t>
      </w:r>
      <w:r w:rsidR="002765E7">
        <w:rPr>
          <w:rFonts w:ascii="Lato" w:hAnsi="Lato"/>
          <w:sz w:val="22"/>
          <w:szCs w:val="22"/>
        </w:rPr>
        <w:t>at each</w:t>
      </w:r>
      <w:r w:rsidR="002765E7" w:rsidRPr="00675F13">
        <w:rPr>
          <w:rFonts w:ascii="Lato" w:hAnsi="Lato"/>
          <w:sz w:val="22"/>
          <w:szCs w:val="22"/>
        </w:rPr>
        <w:t xml:space="preserve"> </w:t>
      </w:r>
      <w:r w:rsidRPr="00675F13">
        <w:rPr>
          <w:rFonts w:ascii="Lato" w:hAnsi="Lato"/>
          <w:sz w:val="22"/>
          <w:szCs w:val="22"/>
        </w:rPr>
        <w:t>about their willingness to participate. The names of the contacts who agreed to participate were then provided to the evaluator along with the name of the practice at which they work, their phone number, and email address. The evaluator then contacted these persons first by email and then via phone, as necessary, to arrange times to conduct a short</w:t>
      </w:r>
      <w:r w:rsidR="001F2D36">
        <w:rPr>
          <w:rFonts w:ascii="Lato" w:hAnsi="Lato"/>
          <w:sz w:val="22"/>
          <w:szCs w:val="22"/>
        </w:rPr>
        <w:t xml:space="preserve"> phone interview. Contacts were </w:t>
      </w:r>
      <w:r w:rsidRPr="00675F13">
        <w:rPr>
          <w:rFonts w:ascii="Lato" w:hAnsi="Lato"/>
          <w:sz w:val="22"/>
          <w:szCs w:val="22"/>
        </w:rPr>
        <w:t xml:space="preserve">told that the phone survey was meant to understand how ABCD has affected their knowledge, skills, and practices and that their name, and that of the medical practice at which they work, would not be reported or linked to any information that they provided. </w:t>
      </w:r>
    </w:p>
    <w:p w14:paraId="5FA25580" w14:textId="7BF24E0E" w:rsidR="00D64CE6" w:rsidRPr="00675F13" w:rsidRDefault="00D64CE6" w:rsidP="00291287">
      <w:pPr>
        <w:spacing w:line="276" w:lineRule="auto"/>
        <w:jc w:val="both"/>
        <w:rPr>
          <w:rFonts w:ascii="Lato" w:hAnsi="Lato"/>
          <w:sz w:val="22"/>
          <w:szCs w:val="22"/>
        </w:rPr>
      </w:pPr>
      <w:r w:rsidRPr="00675F13">
        <w:rPr>
          <w:rFonts w:ascii="Lato" w:hAnsi="Lato"/>
          <w:sz w:val="22"/>
          <w:szCs w:val="22"/>
        </w:rPr>
        <w:t xml:space="preserve">Thirty-six persons were contacted and invited to participate in the phone survey. Twenty (55%) completed the interview, representing 20 separate practices. Together these practices employed over 75 medical providers serving over 20,000 children birth-5, of which approximately 76% received Medicaid. Sizes of </w:t>
      </w:r>
      <w:r w:rsidRPr="00675F13">
        <w:rPr>
          <w:rFonts w:ascii="Lato" w:hAnsi="Lato"/>
          <w:sz w:val="22"/>
          <w:szCs w:val="22"/>
        </w:rPr>
        <w:lastRenderedPageBreak/>
        <w:t xml:space="preserve">practices ranged </w:t>
      </w:r>
      <w:r w:rsidR="002765E7">
        <w:rPr>
          <w:rFonts w:ascii="Lato" w:hAnsi="Lato"/>
          <w:sz w:val="22"/>
          <w:szCs w:val="22"/>
        </w:rPr>
        <w:t xml:space="preserve">having </w:t>
      </w:r>
      <w:r w:rsidRPr="00675F13">
        <w:rPr>
          <w:rFonts w:ascii="Lato" w:hAnsi="Lato"/>
          <w:sz w:val="22"/>
          <w:szCs w:val="22"/>
        </w:rPr>
        <w:t xml:space="preserve">from 1 </w:t>
      </w:r>
      <w:r w:rsidR="002765E7">
        <w:rPr>
          <w:rFonts w:ascii="Lato" w:hAnsi="Lato"/>
          <w:sz w:val="22"/>
          <w:szCs w:val="22"/>
        </w:rPr>
        <w:t>to</w:t>
      </w:r>
      <w:r w:rsidRPr="00675F13">
        <w:rPr>
          <w:rFonts w:ascii="Lato" w:hAnsi="Lato"/>
          <w:sz w:val="22"/>
          <w:szCs w:val="22"/>
        </w:rPr>
        <w:t xml:space="preserve"> 12 providers and included county health departments (2), </w:t>
      </w:r>
      <w:r w:rsidR="00567A8B" w:rsidRPr="00675F13">
        <w:rPr>
          <w:rFonts w:ascii="Lato" w:hAnsi="Lato"/>
          <w:sz w:val="22"/>
          <w:szCs w:val="22"/>
        </w:rPr>
        <w:t>pediatric-</w:t>
      </w:r>
      <w:r w:rsidRPr="00675F13">
        <w:rPr>
          <w:rFonts w:ascii="Lato" w:hAnsi="Lato"/>
          <w:sz w:val="22"/>
          <w:szCs w:val="22"/>
        </w:rPr>
        <w:t>only practices (9), and family practices (9).  Additionally, across the 231 medical practices being served by ABCD at that time, 112 (48%) were considered Level 1 practices, 93 (40%) were considered Level 2, and 26 (11%) were considered Level 3</w:t>
      </w:r>
      <w:r w:rsidR="007968FE" w:rsidRPr="00675F13">
        <w:rPr>
          <w:rFonts w:ascii="Lato" w:hAnsi="Lato"/>
          <w:sz w:val="22"/>
          <w:szCs w:val="22"/>
        </w:rPr>
        <w:t xml:space="preserve"> (those who had worked the ABCD Coordinators the longest)</w:t>
      </w:r>
      <w:r w:rsidRPr="00675F13">
        <w:rPr>
          <w:rFonts w:ascii="Lato" w:hAnsi="Lato"/>
          <w:sz w:val="22"/>
          <w:szCs w:val="22"/>
        </w:rPr>
        <w:t>. The practices where someone participated in the interview, in comparison, included three times as many Level 3 practices (seven or 35%), the same percentage of Level 2 practices (nine or 45%), and many fewer Level 1 practices (four or 20%</w:t>
      </w:r>
      <w:r w:rsidRPr="006F4429">
        <w:rPr>
          <w:rFonts w:ascii="Lato" w:hAnsi="Lato"/>
          <w:sz w:val="22"/>
          <w:szCs w:val="22"/>
        </w:rPr>
        <w:t>)</w:t>
      </w:r>
      <w:r w:rsidR="007968FE" w:rsidRPr="00675F13">
        <w:rPr>
          <w:rFonts w:ascii="Lato" w:hAnsi="Lato"/>
          <w:sz w:val="22"/>
          <w:szCs w:val="22"/>
        </w:rPr>
        <w:t xml:space="preserve"> (those who worked with ABCD Coordinators the least amount of time)</w:t>
      </w:r>
      <w:r w:rsidRPr="00675F13">
        <w:rPr>
          <w:rFonts w:ascii="Lato" w:hAnsi="Lato"/>
          <w:sz w:val="22"/>
          <w:szCs w:val="22"/>
        </w:rPr>
        <w:t>. Those that participated in the interviews represented 17 counties (20% of those counties that were participating at that time) but where 37% (85 of the 231</w:t>
      </w:r>
      <w:r w:rsidR="007968FE" w:rsidRPr="00675F13">
        <w:rPr>
          <w:rFonts w:ascii="Lato" w:hAnsi="Lato"/>
          <w:sz w:val="22"/>
          <w:szCs w:val="22"/>
        </w:rPr>
        <w:t>)</w:t>
      </w:r>
      <w:r w:rsidRPr="00675F13">
        <w:rPr>
          <w:rFonts w:ascii="Lato" w:hAnsi="Lato"/>
          <w:sz w:val="22"/>
          <w:szCs w:val="22"/>
        </w:rPr>
        <w:t xml:space="preserve"> practices were located. </w:t>
      </w:r>
    </w:p>
    <w:p w14:paraId="71B707FB" w14:textId="77777777" w:rsidR="00D64CE6" w:rsidRPr="00675F13" w:rsidRDefault="00D64CE6" w:rsidP="00291287">
      <w:pPr>
        <w:spacing w:line="276" w:lineRule="auto"/>
        <w:jc w:val="both"/>
        <w:rPr>
          <w:rFonts w:ascii="Lato" w:hAnsi="Lato"/>
          <w:sz w:val="22"/>
          <w:szCs w:val="22"/>
        </w:rPr>
      </w:pPr>
    </w:p>
    <w:p w14:paraId="15BA2B63" w14:textId="7E9EB0CA" w:rsidR="00D64CE6" w:rsidRPr="00675F13" w:rsidRDefault="00D64CE6" w:rsidP="00D64CE6">
      <w:pPr>
        <w:jc w:val="center"/>
        <w:rPr>
          <w:rFonts w:ascii="Open Sans" w:hAnsi="Open Sans" w:cs="Open Sans"/>
          <w:b/>
          <w:i/>
          <w:sz w:val="20"/>
          <w:szCs w:val="20"/>
        </w:rPr>
      </w:pPr>
      <w:r w:rsidRPr="00675F13">
        <w:rPr>
          <w:rFonts w:ascii="Open Sans" w:hAnsi="Open Sans" w:cs="Open Sans"/>
          <w:b/>
          <w:i/>
          <w:sz w:val="20"/>
          <w:szCs w:val="20"/>
        </w:rPr>
        <w:t xml:space="preserve">Figure </w:t>
      </w:r>
      <w:r w:rsidR="00FC11DF" w:rsidRPr="00675F13">
        <w:rPr>
          <w:rFonts w:ascii="Open Sans" w:hAnsi="Open Sans" w:cs="Open Sans"/>
          <w:b/>
          <w:i/>
          <w:sz w:val="20"/>
          <w:szCs w:val="20"/>
        </w:rPr>
        <w:t>1</w:t>
      </w:r>
      <w:r w:rsidRPr="00675F13">
        <w:rPr>
          <w:rFonts w:ascii="Open Sans" w:hAnsi="Open Sans" w:cs="Open Sans"/>
          <w:b/>
          <w:i/>
          <w:sz w:val="20"/>
          <w:szCs w:val="20"/>
        </w:rPr>
        <w:t>.</w:t>
      </w:r>
    </w:p>
    <w:p w14:paraId="221F2A8A" w14:textId="58EC8CFF" w:rsidR="00D64CE6" w:rsidRPr="00675F13" w:rsidRDefault="00134CAD" w:rsidP="00D64CE6">
      <w:pPr>
        <w:jc w:val="center"/>
        <w:rPr>
          <w:rFonts w:ascii="Open Sans" w:hAnsi="Open Sans" w:cs="Open Sans"/>
          <w:b/>
          <w:i/>
          <w:sz w:val="20"/>
          <w:szCs w:val="20"/>
        </w:rPr>
      </w:pPr>
      <w:r w:rsidRPr="00675F13">
        <w:rPr>
          <w:rFonts w:ascii="Open Sans" w:hAnsi="Open Sans" w:cs="Open Sans"/>
          <w:b/>
          <w:i/>
          <w:sz w:val="20"/>
          <w:szCs w:val="20"/>
        </w:rPr>
        <w:t>Location of Medical Practices P</w:t>
      </w:r>
      <w:r w:rsidR="00D64CE6" w:rsidRPr="00675F13">
        <w:rPr>
          <w:rFonts w:ascii="Open Sans" w:hAnsi="Open Sans" w:cs="Open Sans"/>
          <w:b/>
          <w:i/>
          <w:sz w:val="20"/>
          <w:szCs w:val="20"/>
        </w:rPr>
        <w:t>articipating in Interviews</w:t>
      </w:r>
    </w:p>
    <w:p w14:paraId="20AFC51B" w14:textId="77777777" w:rsidR="00D64CE6" w:rsidRDefault="00D64CE6" w:rsidP="00D64CE6">
      <w:pPr>
        <w:widowControl w:val="0"/>
        <w:spacing w:line="276" w:lineRule="auto"/>
        <w:jc w:val="center"/>
      </w:pPr>
      <w:r w:rsidRPr="00792DEA">
        <w:rPr>
          <w:noProof/>
        </w:rPr>
        <w:drawing>
          <wp:inline distT="0" distB="0" distL="0" distR="0" wp14:anchorId="55DD137C" wp14:editId="2501062F">
            <wp:extent cx="5842311" cy="2495550"/>
            <wp:effectExtent l="0" t="0" r="6350" b="0"/>
            <wp:docPr id="19" name="Picture 19" descr="C:\Users\Amy\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Desktop\image.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74" t="23332" r="15089" b="14208"/>
                    <a:stretch/>
                  </pic:blipFill>
                  <pic:spPr bwMode="auto">
                    <a:xfrm>
                      <a:off x="0" y="0"/>
                      <a:ext cx="6006372" cy="2565629"/>
                    </a:xfrm>
                    <a:prstGeom prst="rect">
                      <a:avLst/>
                    </a:prstGeom>
                    <a:noFill/>
                    <a:ln>
                      <a:noFill/>
                    </a:ln>
                    <a:extLst>
                      <a:ext uri="{53640926-AAD7-44D8-BBD7-CCE9431645EC}">
                        <a14:shadowObscured xmlns:a14="http://schemas.microsoft.com/office/drawing/2010/main"/>
                      </a:ext>
                    </a:extLst>
                  </pic:spPr>
                </pic:pic>
              </a:graphicData>
            </a:graphic>
          </wp:inline>
        </w:drawing>
      </w:r>
    </w:p>
    <w:p w14:paraId="12294F8A" w14:textId="77777777" w:rsidR="00D64CE6" w:rsidRPr="00675F13" w:rsidRDefault="00D64CE6" w:rsidP="00D64CE6">
      <w:pPr>
        <w:widowControl w:val="0"/>
        <w:spacing w:line="276" w:lineRule="auto"/>
        <w:jc w:val="center"/>
        <w:rPr>
          <w:rFonts w:ascii="Lato" w:hAnsi="Lato"/>
          <w:sz w:val="18"/>
          <w:szCs w:val="18"/>
        </w:rPr>
      </w:pPr>
      <w:r w:rsidRPr="00675F13">
        <w:rPr>
          <w:rFonts w:ascii="Lato" w:hAnsi="Lato"/>
          <w:sz w:val="18"/>
          <w:szCs w:val="18"/>
        </w:rPr>
        <w:t>Note: Light blue indicates one medical practice participated in interviews; dark blue indicates two participated.</w:t>
      </w:r>
    </w:p>
    <w:p w14:paraId="52EE3A73" w14:textId="77777777" w:rsidR="00D64CE6" w:rsidRPr="00E638EA" w:rsidRDefault="00D64CE6" w:rsidP="006621D1">
      <w:pPr>
        <w:widowControl w:val="0"/>
        <w:contextualSpacing/>
        <w:rPr>
          <w:rFonts w:ascii="Lato" w:hAnsi="Lato"/>
          <w:color w:val="000000"/>
          <w:sz w:val="22"/>
          <w:szCs w:val="22"/>
        </w:rPr>
      </w:pPr>
    </w:p>
    <w:p w14:paraId="7BD11F6C" w14:textId="6E08A860" w:rsidR="0047782D" w:rsidRPr="00C174EB" w:rsidRDefault="0047782D" w:rsidP="00C174EB">
      <w:pPr>
        <w:pBdr>
          <w:bottom w:val="single" w:sz="12" w:space="1" w:color="17365D"/>
        </w:pBdr>
        <w:ind w:left="360" w:hanging="360"/>
        <w:rPr>
          <w:rFonts w:ascii="Open Sans" w:hAnsi="Open Sans" w:cs="Open Sans"/>
          <w:b/>
          <w:color w:val="17365D"/>
          <w:sz w:val="44"/>
          <w:szCs w:val="44"/>
        </w:rPr>
      </w:pPr>
      <w:r w:rsidRPr="00C174EB">
        <w:rPr>
          <w:rFonts w:ascii="Open Sans" w:hAnsi="Open Sans" w:cs="Open Sans"/>
          <w:b/>
          <w:color w:val="17365D"/>
          <w:sz w:val="44"/>
          <w:szCs w:val="44"/>
        </w:rPr>
        <w:t>Findings</w:t>
      </w:r>
    </w:p>
    <w:p w14:paraId="20AF6D0B" w14:textId="77777777" w:rsidR="0047782D" w:rsidRPr="0015170C" w:rsidRDefault="0047782D" w:rsidP="00291287">
      <w:pPr>
        <w:widowControl w:val="0"/>
        <w:spacing w:line="276" w:lineRule="auto"/>
        <w:jc w:val="both"/>
        <w:rPr>
          <w:rFonts w:ascii="Lato" w:hAnsi="Lato"/>
          <w:b/>
          <w:i/>
          <w:sz w:val="22"/>
          <w:szCs w:val="22"/>
        </w:rPr>
      </w:pPr>
    </w:p>
    <w:p w14:paraId="7872BE6C" w14:textId="173C8C84" w:rsidR="00BE6EE0" w:rsidRPr="00474957" w:rsidRDefault="00BE6EE0" w:rsidP="0015170C">
      <w:pPr>
        <w:widowControl w:val="0"/>
        <w:jc w:val="both"/>
        <w:rPr>
          <w:rFonts w:ascii="Open Sans" w:hAnsi="Open Sans" w:cs="Open Sans"/>
          <w:b/>
          <w:color w:val="17365D"/>
          <w:sz w:val="28"/>
          <w:szCs w:val="28"/>
        </w:rPr>
      </w:pPr>
      <w:r w:rsidRPr="00474957">
        <w:rPr>
          <w:rFonts w:ascii="Open Sans" w:hAnsi="Open Sans" w:cs="Open Sans"/>
          <w:b/>
          <w:color w:val="17365D"/>
          <w:sz w:val="28"/>
          <w:szCs w:val="28"/>
        </w:rPr>
        <w:t xml:space="preserve">Increasing </w:t>
      </w:r>
      <w:r w:rsidR="00626832" w:rsidRPr="00474957">
        <w:rPr>
          <w:rFonts w:ascii="Open Sans" w:hAnsi="Open Sans" w:cs="Open Sans"/>
          <w:b/>
          <w:color w:val="17365D"/>
          <w:sz w:val="28"/>
          <w:szCs w:val="28"/>
        </w:rPr>
        <w:t>d</w:t>
      </w:r>
      <w:r w:rsidRPr="00474957">
        <w:rPr>
          <w:rFonts w:ascii="Open Sans" w:hAnsi="Open Sans" w:cs="Open Sans"/>
          <w:b/>
          <w:color w:val="17365D"/>
          <w:sz w:val="28"/>
          <w:szCs w:val="28"/>
        </w:rPr>
        <w:t xml:space="preserve">evelopmental </w:t>
      </w:r>
      <w:r w:rsidR="00626832" w:rsidRPr="00474957">
        <w:rPr>
          <w:rFonts w:ascii="Open Sans" w:hAnsi="Open Sans" w:cs="Open Sans"/>
          <w:b/>
          <w:color w:val="17365D"/>
          <w:sz w:val="28"/>
          <w:szCs w:val="28"/>
        </w:rPr>
        <w:t>s</w:t>
      </w:r>
      <w:r w:rsidRPr="00474957">
        <w:rPr>
          <w:rFonts w:ascii="Open Sans" w:hAnsi="Open Sans" w:cs="Open Sans"/>
          <w:b/>
          <w:color w:val="17365D"/>
          <w:sz w:val="28"/>
          <w:szCs w:val="28"/>
        </w:rPr>
        <w:t xml:space="preserve">creening </w:t>
      </w:r>
      <w:r w:rsidR="00626832" w:rsidRPr="00474957">
        <w:rPr>
          <w:rFonts w:ascii="Open Sans" w:hAnsi="Open Sans" w:cs="Open Sans"/>
          <w:b/>
          <w:color w:val="17365D"/>
          <w:sz w:val="28"/>
          <w:szCs w:val="28"/>
        </w:rPr>
        <w:t>r</w:t>
      </w:r>
      <w:r w:rsidRPr="00474957">
        <w:rPr>
          <w:rFonts w:ascii="Open Sans" w:hAnsi="Open Sans" w:cs="Open Sans"/>
          <w:b/>
          <w:color w:val="17365D"/>
          <w:sz w:val="28"/>
          <w:szCs w:val="28"/>
        </w:rPr>
        <w:t xml:space="preserve">ates </w:t>
      </w:r>
      <w:r w:rsidR="00626832" w:rsidRPr="00474957">
        <w:rPr>
          <w:rFonts w:ascii="Open Sans" w:hAnsi="Open Sans" w:cs="Open Sans"/>
          <w:b/>
          <w:color w:val="17365D"/>
          <w:sz w:val="28"/>
          <w:szCs w:val="28"/>
        </w:rPr>
        <w:t>i</w:t>
      </w:r>
      <w:r w:rsidR="00872002" w:rsidRPr="00474957">
        <w:rPr>
          <w:rFonts w:ascii="Open Sans" w:hAnsi="Open Sans" w:cs="Open Sans"/>
          <w:b/>
          <w:color w:val="17365D"/>
          <w:sz w:val="28"/>
          <w:szCs w:val="28"/>
        </w:rPr>
        <w:t>s</w:t>
      </w:r>
      <w:r w:rsidRPr="00474957">
        <w:rPr>
          <w:rFonts w:ascii="Open Sans" w:hAnsi="Open Sans" w:cs="Open Sans"/>
          <w:b/>
          <w:color w:val="17365D"/>
          <w:sz w:val="28"/>
          <w:szCs w:val="28"/>
        </w:rPr>
        <w:t xml:space="preserve"> </w:t>
      </w:r>
      <w:r w:rsidR="00626832" w:rsidRPr="00474957">
        <w:rPr>
          <w:rFonts w:ascii="Open Sans" w:hAnsi="Open Sans" w:cs="Open Sans"/>
          <w:b/>
          <w:color w:val="17365D"/>
          <w:sz w:val="28"/>
          <w:szCs w:val="28"/>
        </w:rPr>
        <w:t>e</w:t>
      </w:r>
      <w:r w:rsidRPr="00474957">
        <w:rPr>
          <w:rFonts w:ascii="Open Sans" w:hAnsi="Open Sans" w:cs="Open Sans"/>
          <w:b/>
          <w:color w:val="17365D"/>
          <w:sz w:val="28"/>
          <w:szCs w:val="28"/>
        </w:rPr>
        <w:t xml:space="preserve">asier </w:t>
      </w:r>
      <w:r w:rsidR="00626832" w:rsidRPr="00474957">
        <w:rPr>
          <w:rFonts w:ascii="Open Sans" w:hAnsi="Open Sans" w:cs="Open Sans"/>
          <w:b/>
          <w:color w:val="17365D"/>
          <w:sz w:val="28"/>
          <w:szCs w:val="28"/>
        </w:rPr>
        <w:t>t</w:t>
      </w:r>
      <w:r w:rsidRPr="00474957">
        <w:rPr>
          <w:rFonts w:ascii="Open Sans" w:hAnsi="Open Sans" w:cs="Open Sans"/>
          <w:b/>
          <w:color w:val="17365D"/>
          <w:sz w:val="28"/>
          <w:szCs w:val="28"/>
        </w:rPr>
        <w:t xml:space="preserve">han </w:t>
      </w:r>
      <w:r w:rsidR="00626832" w:rsidRPr="00474957">
        <w:rPr>
          <w:rFonts w:ascii="Open Sans" w:hAnsi="Open Sans" w:cs="Open Sans"/>
          <w:b/>
          <w:color w:val="17365D"/>
          <w:sz w:val="28"/>
          <w:szCs w:val="28"/>
        </w:rPr>
        <w:t>i</w:t>
      </w:r>
      <w:r w:rsidRPr="00474957">
        <w:rPr>
          <w:rFonts w:ascii="Open Sans" w:hAnsi="Open Sans" w:cs="Open Sans"/>
          <w:b/>
          <w:color w:val="17365D"/>
          <w:sz w:val="28"/>
          <w:szCs w:val="28"/>
        </w:rPr>
        <w:t xml:space="preserve">ncreasing </w:t>
      </w:r>
      <w:r w:rsidR="00626832" w:rsidRPr="00474957">
        <w:rPr>
          <w:rFonts w:ascii="Open Sans" w:hAnsi="Open Sans" w:cs="Open Sans"/>
          <w:b/>
          <w:color w:val="17365D"/>
          <w:sz w:val="28"/>
          <w:szCs w:val="28"/>
        </w:rPr>
        <w:t>a</w:t>
      </w:r>
      <w:r w:rsidR="00872002" w:rsidRPr="00474957">
        <w:rPr>
          <w:rFonts w:ascii="Open Sans" w:hAnsi="Open Sans" w:cs="Open Sans"/>
          <w:b/>
          <w:color w:val="17365D"/>
          <w:sz w:val="28"/>
          <w:szCs w:val="28"/>
        </w:rPr>
        <w:t>utism</w:t>
      </w:r>
      <w:r w:rsidRPr="00474957">
        <w:rPr>
          <w:rFonts w:ascii="Open Sans" w:hAnsi="Open Sans" w:cs="Open Sans"/>
          <w:b/>
          <w:color w:val="17365D"/>
          <w:sz w:val="28"/>
          <w:szCs w:val="28"/>
        </w:rPr>
        <w:t xml:space="preserve"> </w:t>
      </w:r>
      <w:r w:rsidR="00626832" w:rsidRPr="00474957">
        <w:rPr>
          <w:rFonts w:ascii="Open Sans" w:hAnsi="Open Sans" w:cs="Open Sans"/>
          <w:b/>
          <w:color w:val="17365D"/>
          <w:sz w:val="28"/>
          <w:szCs w:val="28"/>
        </w:rPr>
        <w:t>s</w:t>
      </w:r>
      <w:r w:rsidRPr="00474957">
        <w:rPr>
          <w:rFonts w:ascii="Open Sans" w:hAnsi="Open Sans" w:cs="Open Sans"/>
          <w:b/>
          <w:color w:val="17365D"/>
          <w:sz w:val="28"/>
          <w:szCs w:val="28"/>
        </w:rPr>
        <w:t xml:space="preserve">creening </w:t>
      </w:r>
      <w:r w:rsidR="00626832" w:rsidRPr="00474957">
        <w:rPr>
          <w:rFonts w:ascii="Open Sans" w:hAnsi="Open Sans" w:cs="Open Sans"/>
          <w:b/>
          <w:color w:val="17365D"/>
          <w:sz w:val="28"/>
          <w:szCs w:val="28"/>
        </w:rPr>
        <w:t>r</w:t>
      </w:r>
      <w:r w:rsidRPr="00474957">
        <w:rPr>
          <w:rFonts w:ascii="Open Sans" w:hAnsi="Open Sans" w:cs="Open Sans"/>
          <w:b/>
          <w:color w:val="17365D"/>
          <w:sz w:val="28"/>
          <w:szCs w:val="28"/>
        </w:rPr>
        <w:t>ates</w:t>
      </w:r>
      <w:r w:rsidR="00626832" w:rsidRPr="00474957">
        <w:rPr>
          <w:rFonts w:ascii="Open Sans" w:hAnsi="Open Sans" w:cs="Open Sans"/>
          <w:b/>
          <w:color w:val="17365D"/>
          <w:sz w:val="28"/>
          <w:szCs w:val="28"/>
        </w:rPr>
        <w:t>.</w:t>
      </w:r>
    </w:p>
    <w:p w14:paraId="69F40948" w14:textId="77777777" w:rsidR="00675F13" w:rsidRPr="00675F13" w:rsidRDefault="00675F13" w:rsidP="00291287">
      <w:pPr>
        <w:widowControl w:val="0"/>
        <w:spacing w:line="276" w:lineRule="auto"/>
        <w:jc w:val="both"/>
        <w:rPr>
          <w:rFonts w:ascii="Lato" w:hAnsi="Lato"/>
          <w:sz w:val="22"/>
          <w:szCs w:val="22"/>
        </w:rPr>
      </w:pPr>
    </w:p>
    <w:p w14:paraId="02659104" w14:textId="06A8384A" w:rsidR="00695416" w:rsidRPr="00675F13" w:rsidRDefault="00BE6EE0" w:rsidP="00291287">
      <w:pPr>
        <w:widowControl w:val="0"/>
        <w:spacing w:line="276" w:lineRule="auto"/>
        <w:jc w:val="both"/>
        <w:rPr>
          <w:rFonts w:ascii="Lato" w:hAnsi="Lato"/>
          <w:sz w:val="22"/>
          <w:szCs w:val="22"/>
        </w:rPr>
      </w:pPr>
      <w:r w:rsidRPr="00675F13">
        <w:rPr>
          <w:rFonts w:ascii="Lato" w:hAnsi="Lato"/>
          <w:sz w:val="22"/>
          <w:szCs w:val="22"/>
        </w:rPr>
        <w:t>One of the roles of ABCD Coordinators is to train physicians and other members of medical practices about the value of developmental and autism screening. Focus groups conducted with ABCD Coordinators at two different time points (</w:t>
      </w:r>
      <w:r w:rsidR="00695416" w:rsidRPr="00675F13">
        <w:rPr>
          <w:rFonts w:ascii="Lato" w:hAnsi="Lato"/>
          <w:sz w:val="22"/>
          <w:szCs w:val="22"/>
        </w:rPr>
        <w:t>March 2014 and April 2015</w:t>
      </w:r>
      <w:r w:rsidRPr="00675F13">
        <w:rPr>
          <w:rFonts w:ascii="Lato" w:hAnsi="Lato"/>
          <w:sz w:val="22"/>
          <w:szCs w:val="22"/>
        </w:rPr>
        <w:t xml:space="preserve">) revealed that one of the first things they do when working with medical practices is ensure that the practices are </w:t>
      </w:r>
      <w:r w:rsidR="00695416" w:rsidRPr="00675F13">
        <w:rPr>
          <w:rFonts w:ascii="Lato" w:hAnsi="Lato"/>
          <w:sz w:val="22"/>
          <w:szCs w:val="22"/>
        </w:rPr>
        <w:t xml:space="preserve">utilizing valid screening tools. These are </w:t>
      </w:r>
      <w:r w:rsidRPr="00675F13">
        <w:rPr>
          <w:rFonts w:ascii="Lato" w:hAnsi="Lato"/>
          <w:sz w:val="22"/>
          <w:szCs w:val="22"/>
        </w:rPr>
        <w:t xml:space="preserve">the </w:t>
      </w:r>
      <w:r w:rsidR="00695416" w:rsidRPr="00675F13">
        <w:rPr>
          <w:rFonts w:ascii="Lato" w:hAnsi="Lato"/>
          <w:sz w:val="22"/>
          <w:szCs w:val="22"/>
        </w:rPr>
        <w:t>Parents’ Evaluation of Developmental Status (</w:t>
      </w:r>
      <w:r w:rsidRPr="00675F13">
        <w:rPr>
          <w:rFonts w:ascii="Lato" w:hAnsi="Lato"/>
          <w:sz w:val="22"/>
          <w:szCs w:val="22"/>
        </w:rPr>
        <w:t>PEDS</w:t>
      </w:r>
      <w:r w:rsidR="00695416" w:rsidRPr="00675F13">
        <w:rPr>
          <w:rFonts w:ascii="Lato" w:hAnsi="Lato"/>
          <w:sz w:val="22"/>
          <w:szCs w:val="22"/>
        </w:rPr>
        <w:t>)</w:t>
      </w:r>
      <w:r w:rsidRPr="00675F13">
        <w:rPr>
          <w:rFonts w:ascii="Lato" w:hAnsi="Lato"/>
          <w:sz w:val="22"/>
          <w:szCs w:val="22"/>
        </w:rPr>
        <w:t xml:space="preserve"> or </w:t>
      </w:r>
      <w:r w:rsidR="00695416" w:rsidRPr="00675F13">
        <w:rPr>
          <w:rFonts w:ascii="Lato" w:hAnsi="Lato"/>
          <w:sz w:val="22"/>
          <w:szCs w:val="22"/>
        </w:rPr>
        <w:t>Ages &amp; Stages Questionnaire (</w:t>
      </w:r>
      <w:r w:rsidRPr="00675F13">
        <w:rPr>
          <w:rFonts w:ascii="Lato" w:hAnsi="Lato"/>
          <w:sz w:val="22"/>
          <w:szCs w:val="22"/>
        </w:rPr>
        <w:t>ASQ</w:t>
      </w:r>
      <w:r w:rsidR="00695416" w:rsidRPr="00675F13">
        <w:rPr>
          <w:rFonts w:ascii="Lato" w:hAnsi="Lato"/>
          <w:sz w:val="22"/>
          <w:szCs w:val="22"/>
        </w:rPr>
        <w:t>)</w:t>
      </w:r>
      <w:r w:rsidRPr="00675F13">
        <w:rPr>
          <w:rFonts w:ascii="Lato" w:hAnsi="Lato"/>
          <w:sz w:val="22"/>
          <w:szCs w:val="22"/>
        </w:rPr>
        <w:t xml:space="preserve"> for developmental screenings and the </w:t>
      </w:r>
      <w:r w:rsidR="00695416" w:rsidRPr="00675F13">
        <w:rPr>
          <w:rFonts w:ascii="Lato" w:hAnsi="Lato"/>
          <w:sz w:val="22"/>
          <w:szCs w:val="22"/>
        </w:rPr>
        <w:t>Modified Checklist for Autism in Toddlers – Revised (</w:t>
      </w:r>
      <w:r w:rsidRPr="00675F13">
        <w:rPr>
          <w:rFonts w:ascii="Lato" w:hAnsi="Lato"/>
          <w:sz w:val="22"/>
          <w:szCs w:val="22"/>
        </w:rPr>
        <w:t>MCHAT-R</w:t>
      </w:r>
      <w:r w:rsidR="00BD479F" w:rsidRPr="00675F13">
        <w:rPr>
          <w:rFonts w:ascii="Lato" w:hAnsi="Lato"/>
          <w:sz w:val="22"/>
          <w:szCs w:val="22"/>
        </w:rPr>
        <w:t>/F</w:t>
      </w:r>
      <w:r w:rsidR="00695416" w:rsidRPr="00675F13">
        <w:rPr>
          <w:rFonts w:ascii="Lato" w:hAnsi="Lato"/>
          <w:sz w:val="22"/>
          <w:szCs w:val="22"/>
        </w:rPr>
        <w:t>)</w:t>
      </w:r>
      <w:r w:rsidRPr="00675F13">
        <w:rPr>
          <w:rFonts w:ascii="Lato" w:hAnsi="Lato"/>
          <w:sz w:val="22"/>
          <w:szCs w:val="22"/>
        </w:rPr>
        <w:t xml:space="preserve"> for autism</w:t>
      </w:r>
      <w:r w:rsidR="00695416" w:rsidRPr="00675F13">
        <w:rPr>
          <w:rFonts w:ascii="Lato" w:hAnsi="Lato"/>
          <w:sz w:val="22"/>
          <w:szCs w:val="22"/>
        </w:rPr>
        <w:t xml:space="preserve"> screenings</w:t>
      </w:r>
      <w:r w:rsidRPr="00675F13">
        <w:rPr>
          <w:rFonts w:ascii="Lato" w:hAnsi="Lato"/>
          <w:sz w:val="22"/>
          <w:szCs w:val="22"/>
        </w:rPr>
        <w:t xml:space="preserve">. Along with the need for greater education about </w:t>
      </w:r>
      <w:r w:rsidR="00872002" w:rsidRPr="00675F13">
        <w:rPr>
          <w:rFonts w:ascii="Lato" w:hAnsi="Lato"/>
          <w:sz w:val="22"/>
          <w:szCs w:val="22"/>
        </w:rPr>
        <w:t xml:space="preserve">using and scoring </w:t>
      </w:r>
      <w:r w:rsidRPr="00675F13">
        <w:rPr>
          <w:rFonts w:ascii="Lato" w:hAnsi="Lato"/>
          <w:sz w:val="22"/>
          <w:szCs w:val="22"/>
        </w:rPr>
        <w:t xml:space="preserve">specific screening instruments, some coordinators noted that they have to work to </w:t>
      </w:r>
      <w:r w:rsidRPr="00675F13">
        <w:rPr>
          <w:rFonts w:ascii="Lato" w:eastAsia="Calibri" w:hAnsi="Lato"/>
          <w:sz w:val="22"/>
          <w:szCs w:val="22"/>
        </w:rPr>
        <w:t xml:space="preserve">dispel </w:t>
      </w:r>
      <w:r w:rsidRPr="00675F13">
        <w:rPr>
          <w:rFonts w:ascii="Lato" w:hAnsi="Lato"/>
          <w:sz w:val="22"/>
          <w:szCs w:val="22"/>
        </w:rPr>
        <w:t xml:space="preserve">myths about what counts as a </w:t>
      </w:r>
      <w:r w:rsidRPr="00675F13">
        <w:rPr>
          <w:rFonts w:ascii="Lato" w:hAnsi="Lato"/>
          <w:sz w:val="22"/>
          <w:szCs w:val="22"/>
        </w:rPr>
        <w:lastRenderedPageBreak/>
        <w:t xml:space="preserve">standardized screening tool since some practices assume that asking the screening questions included in many </w:t>
      </w:r>
      <w:r w:rsidR="0013716F" w:rsidRPr="00675F13">
        <w:rPr>
          <w:rFonts w:ascii="Lato" w:hAnsi="Lato"/>
          <w:sz w:val="22"/>
          <w:szCs w:val="22"/>
        </w:rPr>
        <w:t>e</w:t>
      </w:r>
      <w:r w:rsidRPr="00675F13">
        <w:rPr>
          <w:rFonts w:ascii="Lato" w:hAnsi="Lato"/>
          <w:sz w:val="22"/>
          <w:szCs w:val="22"/>
        </w:rPr>
        <w:t xml:space="preserve">lectronic </w:t>
      </w:r>
      <w:r w:rsidR="0013716F" w:rsidRPr="00675F13">
        <w:rPr>
          <w:rFonts w:ascii="Lato" w:hAnsi="Lato"/>
          <w:sz w:val="22"/>
          <w:szCs w:val="22"/>
        </w:rPr>
        <w:t>h</w:t>
      </w:r>
      <w:r w:rsidRPr="00675F13">
        <w:rPr>
          <w:rFonts w:ascii="Lato" w:hAnsi="Lato"/>
          <w:sz w:val="22"/>
          <w:szCs w:val="22"/>
        </w:rPr>
        <w:t xml:space="preserve">ealth records (EHRs) constitutes “screening.” </w:t>
      </w:r>
    </w:p>
    <w:p w14:paraId="75E22814" w14:textId="513AEE05" w:rsidR="00695416" w:rsidRPr="00675F13" w:rsidRDefault="00695416" w:rsidP="00291287">
      <w:pPr>
        <w:widowControl w:val="0"/>
        <w:spacing w:line="276" w:lineRule="auto"/>
        <w:jc w:val="both"/>
        <w:rPr>
          <w:rFonts w:ascii="Lato" w:hAnsi="Lato"/>
          <w:sz w:val="22"/>
          <w:szCs w:val="22"/>
        </w:rPr>
      </w:pPr>
    </w:p>
    <w:p w14:paraId="773CA0D7" w14:textId="5CCA241C" w:rsidR="00872002" w:rsidRPr="00675F13" w:rsidRDefault="0099092A" w:rsidP="00291287">
      <w:pPr>
        <w:widowControl w:val="0"/>
        <w:spacing w:line="276" w:lineRule="auto"/>
        <w:jc w:val="both"/>
        <w:rPr>
          <w:rFonts w:ascii="Lato" w:hAnsi="Lato"/>
          <w:sz w:val="22"/>
          <w:szCs w:val="22"/>
        </w:rPr>
      </w:pPr>
      <w:r w:rsidRPr="00AE13A7">
        <w:rPr>
          <w:rFonts w:ascii="Lato" w:hAnsi="Lato"/>
          <w:bCs/>
          <w:noProof/>
          <w:sz w:val="22"/>
          <w:szCs w:val="22"/>
        </w:rPr>
        <mc:AlternateContent>
          <mc:Choice Requires="wps">
            <w:drawing>
              <wp:anchor distT="45720" distB="45720" distL="114300" distR="114300" simplePos="0" relativeHeight="251723776" behindDoc="0" locked="0" layoutInCell="1" allowOverlap="1" wp14:anchorId="35345A30" wp14:editId="607D68E2">
                <wp:simplePos x="0" y="0"/>
                <wp:positionH relativeFrom="margin">
                  <wp:posOffset>4714875</wp:posOffset>
                </wp:positionH>
                <wp:positionV relativeFrom="paragraph">
                  <wp:posOffset>47625</wp:posOffset>
                </wp:positionV>
                <wp:extent cx="1354455" cy="1533525"/>
                <wp:effectExtent l="0" t="0" r="1714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533525"/>
                        </a:xfrm>
                        <a:prstGeom prst="rect">
                          <a:avLst/>
                        </a:prstGeom>
                        <a:solidFill>
                          <a:srgbClr val="FFFFFF"/>
                        </a:solidFill>
                        <a:ln w="25400">
                          <a:solidFill>
                            <a:srgbClr val="17365D"/>
                          </a:solidFill>
                          <a:miter lim="800000"/>
                          <a:headEnd/>
                          <a:tailEnd/>
                        </a:ln>
                      </wps:spPr>
                      <wps:txbx>
                        <w:txbxContent>
                          <w:p w14:paraId="037970B9" w14:textId="4280D2EC" w:rsidR="00CD5AA3" w:rsidRPr="006A244F" w:rsidRDefault="00CD5AA3" w:rsidP="0099092A">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 xml:space="preserve">Practices have more questions about autism screenings than screenings for developmental delays.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345A30" id="_x0000_s1029" type="#_x0000_t202" style="position:absolute;left:0;text-align:left;margin-left:371.25pt;margin-top:3.75pt;width:106.65pt;height:120.7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" strokecolor="#17365d" strokeweight="2pt">
                <v:textbox>
                  <w:txbxContent>
                    <w:p w14:paraId="037970B9" w14:textId="4280D2EC" w:rsidR="00CD5AA3" w:rsidRPr="006A244F" w:rsidRDefault="00CD5AA3" w:rsidP="0099092A">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 xml:space="preserve">Practices have more questions about autism screenings than screenings for developmental delays. </w:t>
                      </w:r>
                    </w:p>
                  </w:txbxContent>
                </v:textbox>
                <w10:wrap type="square" anchorx="margin"/>
              </v:shape>
            </w:pict>
          </mc:Fallback>
        </mc:AlternateContent>
      </w:r>
      <w:r w:rsidR="00695416" w:rsidRPr="00675F13">
        <w:rPr>
          <w:rFonts w:ascii="Lato" w:hAnsi="Lato"/>
          <w:sz w:val="22"/>
          <w:szCs w:val="22"/>
        </w:rPr>
        <w:t>M</w:t>
      </w:r>
      <w:r w:rsidR="00BE6EE0" w:rsidRPr="00675F13">
        <w:rPr>
          <w:rFonts w:ascii="Lato" w:hAnsi="Lato"/>
          <w:sz w:val="22"/>
          <w:szCs w:val="22"/>
        </w:rPr>
        <w:t xml:space="preserve">any Coordinators reported that </w:t>
      </w:r>
      <w:r w:rsidR="00695416" w:rsidRPr="00675F13">
        <w:rPr>
          <w:rFonts w:ascii="Lato" w:hAnsi="Lato"/>
          <w:sz w:val="22"/>
          <w:szCs w:val="22"/>
        </w:rPr>
        <w:t xml:space="preserve">in terms of screenings, </w:t>
      </w:r>
      <w:r w:rsidR="00BE6EE0" w:rsidRPr="00675F13">
        <w:rPr>
          <w:rFonts w:ascii="Lato" w:hAnsi="Lato"/>
          <w:sz w:val="22"/>
          <w:szCs w:val="22"/>
        </w:rPr>
        <w:t xml:space="preserve">practices </w:t>
      </w:r>
      <w:r w:rsidR="00695416" w:rsidRPr="00675F13">
        <w:rPr>
          <w:rFonts w:ascii="Lato" w:hAnsi="Lato"/>
          <w:sz w:val="22"/>
          <w:szCs w:val="22"/>
        </w:rPr>
        <w:t>tended to have more questions about autism screening.  For example, Coordinators noted that often physicians</w:t>
      </w:r>
      <w:r w:rsidR="00BE6EE0" w:rsidRPr="00675F13">
        <w:rPr>
          <w:rFonts w:ascii="Lato" w:hAnsi="Lato"/>
          <w:sz w:val="22"/>
          <w:szCs w:val="22"/>
        </w:rPr>
        <w:t xml:space="preserve"> </w:t>
      </w:r>
      <w:r w:rsidR="00695416" w:rsidRPr="00675F13">
        <w:rPr>
          <w:rFonts w:ascii="Lato" w:hAnsi="Lato"/>
          <w:sz w:val="22"/>
          <w:szCs w:val="22"/>
        </w:rPr>
        <w:t xml:space="preserve">were </w:t>
      </w:r>
      <w:r w:rsidR="00BE6EE0" w:rsidRPr="00675F13">
        <w:rPr>
          <w:rFonts w:ascii="Lato" w:hAnsi="Lato"/>
          <w:sz w:val="22"/>
          <w:szCs w:val="22"/>
        </w:rPr>
        <w:t>confused about when to conduct autism screenings versus developmental screenings</w:t>
      </w:r>
      <w:r w:rsidR="00646B4D" w:rsidRPr="00675F13">
        <w:rPr>
          <w:rFonts w:ascii="Lato" w:hAnsi="Lato"/>
          <w:sz w:val="22"/>
          <w:szCs w:val="22"/>
        </w:rPr>
        <w:t>, the need to screen children regardless of whether they appear to have a developmental delay, and</w:t>
      </w:r>
      <w:r w:rsidR="0088608A" w:rsidRPr="00675F13">
        <w:rPr>
          <w:rFonts w:ascii="Lato" w:hAnsi="Lato"/>
          <w:sz w:val="22"/>
          <w:szCs w:val="22"/>
        </w:rPr>
        <w:t xml:space="preserve"> the need to screen children for autism at 18 and 24 months regardless of the outcome of their developmental screen. </w:t>
      </w:r>
      <w:r w:rsidR="00BE6EE0" w:rsidRPr="00675F13">
        <w:rPr>
          <w:rFonts w:ascii="Lato" w:hAnsi="Lato"/>
          <w:sz w:val="22"/>
          <w:szCs w:val="22"/>
        </w:rPr>
        <w:t xml:space="preserve">Many also noted that as turnover among physicians or other staff occurred, additional work was often necessary to get practices back on track regarding conducting screenings </w:t>
      </w:r>
      <w:r w:rsidR="00646B4D" w:rsidRPr="00675F13">
        <w:rPr>
          <w:rFonts w:ascii="Lato" w:hAnsi="Lato"/>
          <w:sz w:val="22"/>
          <w:szCs w:val="22"/>
        </w:rPr>
        <w:t xml:space="preserve">(developmental and autism) </w:t>
      </w:r>
      <w:r w:rsidR="009132A7" w:rsidRPr="00675F13">
        <w:rPr>
          <w:rFonts w:ascii="Lato" w:hAnsi="Lato"/>
          <w:sz w:val="22"/>
          <w:szCs w:val="22"/>
        </w:rPr>
        <w:t>at the appropriate times</w:t>
      </w:r>
      <w:r w:rsidR="00BE6EE0" w:rsidRPr="00675F13">
        <w:rPr>
          <w:rFonts w:ascii="Lato" w:hAnsi="Lato"/>
          <w:sz w:val="22"/>
          <w:szCs w:val="22"/>
        </w:rPr>
        <w:t xml:space="preserve">. </w:t>
      </w:r>
    </w:p>
    <w:p w14:paraId="380C002F" w14:textId="2451B53B" w:rsidR="00BE6EE0" w:rsidRPr="00675F13" w:rsidRDefault="00BE6EE0" w:rsidP="00291287">
      <w:pPr>
        <w:widowControl w:val="0"/>
        <w:tabs>
          <w:tab w:val="left" w:pos="0"/>
        </w:tabs>
        <w:spacing w:line="276" w:lineRule="auto"/>
        <w:jc w:val="both"/>
        <w:rPr>
          <w:rFonts w:ascii="Lato" w:hAnsi="Lato"/>
          <w:sz w:val="22"/>
          <w:szCs w:val="22"/>
        </w:rPr>
      </w:pPr>
    </w:p>
    <w:p w14:paraId="218512A6" w14:textId="0BFC2F87" w:rsidR="00646B4D" w:rsidRPr="00675F13" w:rsidRDefault="00BE6EE0" w:rsidP="00291287">
      <w:pPr>
        <w:widowControl w:val="0"/>
        <w:spacing w:line="276" w:lineRule="auto"/>
        <w:jc w:val="both"/>
        <w:rPr>
          <w:rFonts w:ascii="Lato" w:hAnsi="Lato" w:cs="Arial"/>
          <w:sz w:val="22"/>
          <w:szCs w:val="22"/>
        </w:rPr>
      </w:pPr>
      <w:r w:rsidRPr="00675F13">
        <w:rPr>
          <w:rFonts w:ascii="Lato" w:hAnsi="Lato"/>
          <w:sz w:val="22"/>
          <w:szCs w:val="22"/>
        </w:rPr>
        <w:t>Chart reviews cond</w:t>
      </w:r>
      <w:r w:rsidR="009132A7" w:rsidRPr="00675F13">
        <w:rPr>
          <w:rFonts w:ascii="Lato" w:hAnsi="Lato"/>
          <w:sz w:val="22"/>
          <w:szCs w:val="22"/>
        </w:rPr>
        <w:t xml:space="preserve">ucted by coordinators comprise </w:t>
      </w:r>
      <w:r w:rsidRPr="00675F13">
        <w:rPr>
          <w:rFonts w:ascii="Lato" w:hAnsi="Lato"/>
          <w:sz w:val="22"/>
          <w:szCs w:val="22"/>
        </w:rPr>
        <w:t xml:space="preserve">much of the </w:t>
      </w:r>
      <w:r w:rsidR="0013716F" w:rsidRPr="00675F13">
        <w:rPr>
          <w:rFonts w:ascii="Lato" w:hAnsi="Lato"/>
          <w:sz w:val="22"/>
          <w:szCs w:val="22"/>
        </w:rPr>
        <w:t xml:space="preserve">evaluative </w:t>
      </w:r>
      <w:r w:rsidRPr="00675F13">
        <w:rPr>
          <w:rFonts w:ascii="Lato" w:hAnsi="Lato"/>
          <w:sz w:val="22"/>
          <w:szCs w:val="22"/>
        </w:rPr>
        <w:t xml:space="preserve">data related to screening and referral rates, including the information presented here. </w:t>
      </w:r>
      <w:r w:rsidR="00646B4D" w:rsidRPr="00675F13">
        <w:rPr>
          <w:rFonts w:ascii="Lato" w:hAnsi="Lato" w:cs="Arial"/>
          <w:sz w:val="22"/>
          <w:szCs w:val="22"/>
        </w:rPr>
        <w:t>By March 2016, Coordinators had reviewed and provided data on 13,656 medical charts of children birth-5 served by participating practices.</w:t>
      </w:r>
    </w:p>
    <w:p w14:paraId="13162D92" w14:textId="77777777" w:rsidR="00646B4D" w:rsidRPr="00675F13" w:rsidRDefault="00646B4D" w:rsidP="00291287">
      <w:pPr>
        <w:widowControl w:val="0"/>
        <w:spacing w:line="276" w:lineRule="auto"/>
        <w:jc w:val="both"/>
        <w:rPr>
          <w:rFonts w:ascii="Lato" w:hAnsi="Lato"/>
          <w:sz w:val="22"/>
          <w:szCs w:val="22"/>
        </w:rPr>
      </w:pPr>
    </w:p>
    <w:p w14:paraId="384C53A3" w14:textId="77777777" w:rsidR="00646B4D" w:rsidRPr="00675F13" w:rsidRDefault="00BE6EE0" w:rsidP="00291287">
      <w:pPr>
        <w:widowControl w:val="0"/>
        <w:spacing w:line="276" w:lineRule="auto"/>
        <w:jc w:val="both"/>
        <w:rPr>
          <w:rFonts w:ascii="Lato" w:hAnsi="Lato"/>
          <w:sz w:val="22"/>
          <w:szCs w:val="22"/>
        </w:rPr>
      </w:pPr>
      <w:r w:rsidRPr="00675F13">
        <w:rPr>
          <w:rFonts w:ascii="Lato" w:hAnsi="Lato"/>
          <w:sz w:val="22"/>
          <w:szCs w:val="22"/>
        </w:rPr>
        <w:t xml:space="preserve">The tables below provide an overview of developmental </w:t>
      </w:r>
      <w:r w:rsidR="009132A7" w:rsidRPr="00675F13">
        <w:rPr>
          <w:rFonts w:ascii="Lato" w:hAnsi="Lato"/>
          <w:sz w:val="22"/>
          <w:szCs w:val="22"/>
        </w:rPr>
        <w:t xml:space="preserve">and autism </w:t>
      </w:r>
      <w:r w:rsidRPr="00675F13">
        <w:rPr>
          <w:rFonts w:ascii="Lato" w:hAnsi="Lato"/>
          <w:sz w:val="22"/>
          <w:szCs w:val="22"/>
        </w:rPr>
        <w:t xml:space="preserve">screening rates after grouping medical practices by whether they are considered Level 1, 2, or 3. Baseline data represent data </w:t>
      </w:r>
      <w:r w:rsidRPr="00675F13">
        <w:rPr>
          <w:rFonts w:ascii="Lato" w:hAnsi="Lato"/>
          <w:strike/>
          <w:sz w:val="22"/>
          <w:szCs w:val="22"/>
        </w:rPr>
        <w:t>f</w:t>
      </w:r>
      <w:r w:rsidRPr="00675F13">
        <w:rPr>
          <w:rFonts w:ascii="Lato" w:hAnsi="Lato"/>
          <w:sz w:val="22"/>
          <w:szCs w:val="22"/>
        </w:rPr>
        <w:t xml:space="preserve">rom chart reviews conducted by coordinators before providing ABCD services to respective practices. </w:t>
      </w:r>
    </w:p>
    <w:p w14:paraId="7B3536CC" w14:textId="77777777" w:rsidR="00646B4D" w:rsidRPr="00675F13" w:rsidRDefault="00646B4D" w:rsidP="00291287">
      <w:pPr>
        <w:widowControl w:val="0"/>
        <w:spacing w:line="276" w:lineRule="auto"/>
        <w:jc w:val="both"/>
        <w:rPr>
          <w:rFonts w:ascii="Lato" w:hAnsi="Lato"/>
          <w:sz w:val="22"/>
          <w:szCs w:val="22"/>
        </w:rPr>
      </w:pPr>
    </w:p>
    <w:p w14:paraId="0E357560" w14:textId="633173D2" w:rsidR="00BE6EE0" w:rsidRPr="00675F13" w:rsidRDefault="00BE6EE0" w:rsidP="00291287">
      <w:pPr>
        <w:widowControl w:val="0"/>
        <w:spacing w:line="276" w:lineRule="auto"/>
        <w:jc w:val="both"/>
        <w:rPr>
          <w:rFonts w:ascii="Lato" w:hAnsi="Lato"/>
          <w:sz w:val="22"/>
          <w:szCs w:val="22"/>
        </w:rPr>
      </w:pPr>
      <w:r w:rsidRPr="00675F13">
        <w:rPr>
          <w:rFonts w:ascii="Lato" w:hAnsi="Lato"/>
          <w:sz w:val="22"/>
          <w:szCs w:val="22"/>
        </w:rPr>
        <w:t xml:space="preserve">Practices are identified as "Level 1" when ABCD Coordinators begin working with them. One of the first things coordinators do is conduct a baseline chart review and meet with staff to understand procedures that are, or are not, in place to ensure the proper screening and referral of the children who are seen. Coordinators then work with staff to develop </w:t>
      </w:r>
      <w:r w:rsidRPr="00675F13">
        <w:rPr>
          <w:rFonts w:ascii="Lato" w:hAnsi="Lato"/>
          <w:i/>
          <w:sz w:val="22"/>
          <w:szCs w:val="22"/>
        </w:rPr>
        <w:t>systems</w:t>
      </w:r>
      <w:r w:rsidRPr="00675F13">
        <w:rPr>
          <w:rFonts w:ascii="Lato" w:hAnsi="Lato"/>
          <w:sz w:val="22"/>
          <w:szCs w:val="22"/>
        </w:rPr>
        <w:t xml:space="preserve"> to increase the likelihood that all children are screened at the recommended ages using a valid and reliable instrument, and that children who need additional evaluation are referred to the appropriate agency. As systems are developed, coordinators often conduct a second chart review to determine if children are actually receiving the screenings and referrals that are indicated. </w:t>
      </w:r>
    </w:p>
    <w:p w14:paraId="33E48C7D" w14:textId="77777777" w:rsidR="00BE6EE0" w:rsidRPr="00675F13" w:rsidRDefault="00BE6EE0" w:rsidP="00291287">
      <w:pPr>
        <w:widowControl w:val="0"/>
        <w:spacing w:line="276" w:lineRule="auto"/>
        <w:jc w:val="both"/>
        <w:rPr>
          <w:rFonts w:ascii="Lato" w:hAnsi="Lato"/>
          <w:sz w:val="22"/>
          <w:szCs w:val="22"/>
        </w:rPr>
      </w:pPr>
    </w:p>
    <w:p w14:paraId="61EE5C1E" w14:textId="2DC810E0" w:rsidR="00BE6EE0" w:rsidRDefault="00BE6EE0" w:rsidP="00291287">
      <w:pPr>
        <w:widowControl w:val="0"/>
        <w:spacing w:line="276" w:lineRule="auto"/>
        <w:jc w:val="both"/>
        <w:rPr>
          <w:rFonts w:ascii="Lato" w:hAnsi="Lato"/>
          <w:sz w:val="22"/>
          <w:szCs w:val="22"/>
        </w:rPr>
      </w:pPr>
      <w:r w:rsidRPr="00675F13">
        <w:rPr>
          <w:rFonts w:ascii="Lato" w:hAnsi="Lato"/>
          <w:sz w:val="22"/>
          <w:szCs w:val="22"/>
        </w:rPr>
        <w:t xml:space="preserve">Level 2 practices are </w:t>
      </w:r>
      <w:r w:rsidR="00C463BD" w:rsidRPr="00675F13">
        <w:rPr>
          <w:rFonts w:ascii="Lato" w:hAnsi="Lato"/>
          <w:sz w:val="22"/>
          <w:szCs w:val="22"/>
        </w:rPr>
        <w:t>ones that</w:t>
      </w:r>
      <w:r w:rsidRPr="00675F13">
        <w:rPr>
          <w:rFonts w:ascii="Lato" w:hAnsi="Lato"/>
          <w:sz w:val="22"/>
          <w:szCs w:val="22"/>
        </w:rPr>
        <w:t xml:space="preserve"> Coordinators have worked with enough to believe that they have made changes in their practices around screenings and referrals such that there is a high probability that all children needing screenings and or referrals will receive them. Coordinators usually complete additional chart reviews on a periodic basis (e.g., semi-annually) to ensure that systems are still operating successfully</w:t>
      </w:r>
      <w:r w:rsidRPr="00675F13">
        <w:rPr>
          <w:rFonts w:ascii="Lato" w:hAnsi="Lato"/>
          <w:color w:val="FF0000"/>
          <w:sz w:val="22"/>
          <w:szCs w:val="22"/>
        </w:rPr>
        <w:t>,</w:t>
      </w:r>
      <w:r w:rsidRPr="00675F13">
        <w:rPr>
          <w:rFonts w:ascii="Lato" w:hAnsi="Lato"/>
          <w:sz w:val="22"/>
          <w:szCs w:val="22"/>
        </w:rPr>
        <w:t xml:space="preserve"> such that all children receive the recommended screenings when due and that providers use valid and reliable instruments. </w:t>
      </w:r>
    </w:p>
    <w:p w14:paraId="7FEBD0FF" w14:textId="77777777" w:rsidR="006F4429" w:rsidRPr="00675F13" w:rsidRDefault="006F4429" w:rsidP="00291287">
      <w:pPr>
        <w:widowControl w:val="0"/>
        <w:spacing w:line="276" w:lineRule="auto"/>
        <w:jc w:val="both"/>
        <w:rPr>
          <w:rFonts w:ascii="Lato" w:hAnsi="Lato"/>
          <w:sz w:val="22"/>
          <w:szCs w:val="22"/>
        </w:rPr>
      </w:pPr>
    </w:p>
    <w:p w14:paraId="08D712F6" w14:textId="79AB5B39" w:rsidR="00BE6EE0" w:rsidRPr="00675F13" w:rsidRDefault="00BE6EE0" w:rsidP="00291287">
      <w:pPr>
        <w:widowControl w:val="0"/>
        <w:spacing w:line="276" w:lineRule="auto"/>
        <w:jc w:val="both"/>
        <w:rPr>
          <w:rFonts w:ascii="Lato" w:hAnsi="Lato"/>
          <w:sz w:val="22"/>
          <w:szCs w:val="22"/>
        </w:rPr>
      </w:pPr>
      <w:r w:rsidRPr="00675F13">
        <w:rPr>
          <w:rFonts w:ascii="Lato" w:hAnsi="Lato"/>
          <w:sz w:val="22"/>
          <w:szCs w:val="22"/>
        </w:rPr>
        <w:t xml:space="preserve">Level 3 practices are </w:t>
      </w:r>
      <w:r w:rsidR="00C463BD" w:rsidRPr="00675F13">
        <w:rPr>
          <w:rFonts w:ascii="Lato" w:hAnsi="Lato"/>
          <w:sz w:val="22"/>
          <w:szCs w:val="22"/>
        </w:rPr>
        <w:t>ones that</w:t>
      </w:r>
      <w:r w:rsidRPr="00675F13">
        <w:rPr>
          <w:rFonts w:ascii="Lato" w:hAnsi="Lato"/>
          <w:sz w:val="22"/>
          <w:szCs w:val="22"/>
        </w:rPr>
        <w:t xml:space="preserve"> coordinators have worked with in the past but are no longer working with as intensively. Such practices can be considered as being in the "maintenance" phase. Coordinators may only reach out to them a few times a year and may conduct chart reviews every 12-18 months. If chart reviews reveal that screening and referral rates have declined, coordinators begin working with these </w:t>
      </w:r>
      <w:r w:rsidRPr="00675F13">
        <w:rPr>
          <w:rFonts w:ascii="Lato" w:hAnsi="Lato"/>
          <w:sz w:val="22"/>
          <w:szCs w:val="22"/>
        </w:rPr>
        <w:lastRenderedPageBreak/>
        <w:t>practices more intensively and they are again considered a Level 2 practice. Reasons for declines in referral rates often result from changes in staff, such as the loss of the person responsible for ensuring screenings and referrals are completed</w:t>
      </w:r>
      <w:r w:rsidR="007968FE" w:rsidRPr="00675F13">
        <w:rPr>
          <w:rFonts w:ascii="Lato" w:hAnsi="Lato"/>
          <w:sz w:val="22"/>
          <w:szCs w:val="22"/>
        </w:rPr>
        <w:t>,</w:t>
      </w:r>
      <w:r w:rsidRPr="00675F13">
        <w:rPr>
          <w:rFonts w:ascii="Lato" w:hAnsi="Lato"/>
          <w:sz w:val="22"/>
          <w:szCs w:val="22"/>
        </w:rPr>
        <w:t xml:space="preserve"> to new persons coming on board who are unfamiliar with conducting screenings and referring children. </w:t>
      </w:r>
    </w:p>
    <w:p w14:paraId="43842572" w14:textId="77777777" w:rsidR="00646B4D" w:rsidRPr="00675F13" w:rsidRDefault="00646B4D" w:rsidP="00291287">
      <w:pPr>
        <w:widowControl w:val="0"/>
        <w:spacing w:line="276" w:lineRule="auto"/>
        <w:jc w:val="both"/>
        <w:rPr>
          <w:rFonts w:ascii="Lato" w:hAnsi="Lato"/>
          <w:sz w:val="22"/>
          <w:szCs w:val="22"/>
        </w:rPr>
      </w:pPr>
    </w:p>
    <w:p w14:paraId="27251E75" w14:textId="19A95956" w:rsidR="009132A7" w:rsidRPr="00675F13" w:rsidRDefault="00BE6EE0" w:rsidP="00291287">
      <w:pPr>
        <w:widowControl w:val="0"/>
        <w:spacing w:line="276" w:lineRule="auto"/>
        <w:jc w:val="both"/>
        <w:rPr>
          <w:rFonts w:ascii="Lato" w:hAnsi="Lato"/>
          <w:sz w:val="22"/>
          <w:szCs w:val="22"/>
        </w:rPr>
      </w:pPr>
      <w:r w:rsidRPr="00675F13">
        <w:rPr>
          <w:rFonts w:ascii="Lato" w:hAnsi="Lato"/>
          <w:sz w:val="22"/>
          <w:szCs w:val="22"/>
        </w:rPr>
        <w:t>As shown below, Level 1 practices (</w:t>
      </w:r>
      <w:r w:rsidR="00C463BD" w:rsidRPr="00675F13">
        <w:rPr>
          <w:rFonts w:ascii="Lato" w:hAnsi="Lato"/>
          <w:sz w:val="22"/>
          <w:szCs w:val="22"/>
        </w:rPr>
        <w:t>those that</w:t>
      </w:r>
      <w:r w:rsidRPr="00675F13">
        <w:rPr>
          <w:rFonts w:ascii="Lato" w:hAnsi="Lato"/>
          <w:sz w:val="22"/>
          <w:szCs w:val="22"/>
        </w:rPr>
        <w:t xml:space="preserve"> have worked with ABCD Coordinators the least amount of time) screened 91.6% of children birth-5 due for screening for developmental delays compared to 85.2% at baseline. Level 3 practices (those that have worked with ABCD Coordinators the longest) screened 96.3% of children birth-5 who were due for screening, 10% more than baseline. </w:t>
      </w:r>
      <w:r w:rsidR="009132A7" w:rsidRPr="00675F13">
        <w:rPr>
          <w:rFonts w:ascii="Lato" w:hAnsi="Lato"/>
          <w:sz w:val="22"/>
          <w:szCs w:val="22"/>
        </w:rPr>
        <w:t xml:space="preserve">Qualitative data provided by providers as part of the medical practice phone interviews indicated that in many cases, at baseline, medical practices were making determinations using non-standardized screening tools or procedures. </w:t>
      </w:r>
    </w:p>
    <w:p w14:paraId="1B2019A4" w14:textId="77777777" w:rsidR="00BE6EE0" w:rsidRPr="00675F13" w:rsidRDefault="00BE6EE0" w:rsidP="00291287">
      <w:pPr>
        <w:widowControl w:val="0"/>
        <w:spacing w:line="276" w:lineRule="auto"/>
        <w:jc w:val="both"/>
        <w:rPr>
          <w:rFonts w:ascii="Lato" w:hAnsi="Lato"/>
          <w:bCs/>
          <w:sz w:val="22"/>
          <w:szCs w:val="22"/>
        </w:rPr>
      </w:pPr>
    </w:p>
    <w:p w14:paraId="39846BF0" w14:textId="77777777" w:rsidR="00BE6EE0" w:rsidRPr="00675F13" w:rsidRDefault="00BE6EE0" w:rsidP="00BE6EE0">
      <w:pPr>
        <w:widowControl w:val="0"/>
        <w:jc w:val="center"/>
        <w:rPr>
          <w:rFonts w:ascii="Open Sans" w:hAnsi="Open Sans" w:cs="Open Sans"/>
          <w:b/>
          <w:sz w:val="20"/>
          <w:szCs w:val="20"/>
        </w:rPr>
      </w:pPr>
      <w:r w:rsidRPr="00675F13">
        <w:rPr>
          <w:rFonts w:ascii="Open Sans" w:hAnsi="Open Sans" w:cs="Open Sans"/>
          <w:b/>
          <w:sz w:val="20"/>
          <w:szCs w:val="20"/>
        </w:rPr>
        <w:t>Table 2.</w:t>
      </w:r>
    </w:p>
    <w:p w14:paraId="282DBB58" w14:textId="77777777" w:rsidR="00BE6EE0" w:rsidRPr="00675F13" w:rsidRDefault="00BE6EE0" w:rsidP="00BE6EE0">
      <w:pPr>
        <w:widowControl w:val="0"/>
        <w:jc w:val="center"/>
        <w:rPr>
          <w:rFonts w:ascii="Open Sans" w:hAnsi="Open Sans" w:cs="Open Sans"/>
          <w:b/>
          <w:sz w:val="20"/>
          <w:szCs w:val="20"/>
        </w:rPr>
      </w:pPr>
      <w:r w:rsidRPr="00675F13">
        <w:rPr>
          <w:rFonts w:ascii="Open Sans" w:hAnsi="Open Sans" w:cs="Open Sans"/>
          <w:b/>
          <w:sz w:val="20"/>
          <w:szCs w:val="20"/>
        </w:rPr>
        <w:t>Screening Rates: Developmental Delays - Child Due for Screening</w:t>
      </w:r>
    </w:p>
    <w:tbl>
      <w:tblPr>
        <w:tblW w:w="7607" w:type="dxa"/>
        <w:jc w:val="center"/>
        <w:tblLayout w:type="fixed"/>
        <w:tblLook w:val="04A0" w:firstRow="1" w:lastRow="0" w:firstColumn="1" w:lastColumn="0" w:noHBand="0" w:noVBand="1"/>
      </w:tblPr>
      <w:tblGrid>
        <w:gridCol w:w="1890"/>
        <w:gridCol w:w="1890"/>
        <w:gridCol w:w="951"/>
        <w:gridCol w:w="951"/>
        <w:gridCol w:w="11"/>
        <w:gridCol w:w="940"/>
        <w:gridCol w:w="951"/>
        <w:gridCol w:w="23"/>
      </w:tblGrid>
      <w:tr w:rsidR="00BE6EE0" w:rsidRPr="0065444C" w14:paraId="582F4040" w14:textId="77777777" w:rsidTr="002C444E">
        <w:trPr>
          <w:trHeight w:val="630"/>
          <w:jc w:val="center"/>
        </w:trPr>
        <w:tc>
          <w:tcPr>
            <w:tcW w:w="1890" w:type="dxa"/>
            <w:tcBorders>
              <w:bottom w:val="single" w:sz="8" w:space="0" w:color="auto"/>
            </w:tcBorders>
            <w:shd w:val="clear" w:color="auto" w:fill="auto"/>
            <w:noWrap/>
            <w:vAlign w:val="bottom"/>
            <w:hideMark/>
          </w:tcPr>
          <w:p w14:paraId="7D78DAAF"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Practice Level</w:t>
            </w:r>
          </w:p>
        </w:tc>
        <w:tc>
          <w:tcPr>
            <w:tcW w:w="1890" w:type="dxa"/>
            <w:tcBorders>
              <w:bottom w:val="single" w:sz="8" w:space="0" w:color="auto"/>
            </w:tcBorders>
            <w:shd w:val="clear" w:color="auto" w:fill="auto"/>
            <w:vAlign w:val="bottom"/>
          </w:tcPr>
          <w:p w14:paraId="206A62DD"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No. Charts Reviewed</w:t>
            </w:r>
          </w:p>
        </w:tc>
        <w:tc>
          <w:tcPr>
            <w:tcW w:w="1913" w:type="dxa"/>
            <w:gridSpan w:val="3"/>
            <w:tcBorders>
              <w:bottom w:val="single" w:sz="8" w:space="0" w:color="auto"/>
            </w:tcBorders>
            <w:shd w:val="clear" w:color="auto" w:fill="auto"/>
            <w:noWrap/>
            <w:vAlign w:val="bottom"/>
            <w:hideMark/>
          </w:tcPr>
          <w:p w14:paraId="2C5F725B"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Child Due for Screening</w:t>
            </w:r>
          </w:p>
        </w:tc>
        <w:tc>
          <w:tcPr>
            <w:tcW w:w="1914" w:type="dxa"/>
            <w:gridSpan w:val="3"/>
            <w:tcBorders>
              <w:bottom w:val="single" w:sz="8" w:space="0" w:color="auto"/>
            </w:tcBorders>
            <w:shd w:val="clear" w:color="auto" w:fill="auto"/>
            <w:noWrap/>
            <w:vAlign w:val="bottom"/>
            <w:hideMark/>
          </w:tcPr>
          <w:p w14:paraId="64B2DE21"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 xml:space="preserve">Child Screened </w:t>
            </w:r>
          </w:p>
          <w:p w14:paraId="3D00865C"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When Due</w:t>
            </w:r>
          </w:p>
        </w:tc>
      </w:tr>
      <w:tr w:rsidR="00BE6EE0" w:rsidRPr="0065444C" w14:paraId="7D7F2F5B" w14:textId="77777777" w:rsidTr="002C444E">
        <w:trPr>
          <w:gridAfter w:val="1"/>
          <w:wAfter w:w="23" w:type="dxa"/>
          <w:trHeight w:val="346"/>
          <w:jc w:val="center"/>
        </w:trPr>
        <w:tc>
          <w:tcPr>
            <w:tcW w:w="1890" w:type="dxa"/>
            <w:tcBorders>
              <w:top w:val="single" w:sz="4" w:space="0" w:color="auto"/>
            </w:tcBorders>
            <w:shd w:val="clear" w:color="auto" w:fill="auto"/>
            <w:noWrap/>
            <w:vAlign w:val="center"/>
          </w:tcPr>
          <w:p w14:paraId="27C0C65F"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Baseline</w:t>
            </w:r>
          </w:p>
        </w:tc>
        <w:tc>
          <w:tcPr>
            <w:tcW w:w="1890" w:type="dxa"/>
            <w:tcBorders>
              <w:top w:val="single" w:sz="4" w:space="0" w:color="auto"/>
            </w:tcBorders>
            <w:shd w:val="clear" w:color="auto" w:fill="auto"/>
            <w:noWrap/>
            <w:vAlign w:val="center"/>
          </w:tcPr>
          <w:p w14:paraId="2986EC4D"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4,346</w:t>
            </w:r>
          </w:p>
        </w:tc>
        <w:tc>
          <w:tcPr>
            <w:tcW w:w="951" w:type="dxa"/>
            <w:tcBorders>
              <w:top w:val="single" w:sz="4" w:space="0" w:color="auto"/>
            </w:tcBorders>
            <w:shd w:val="clear" w:color="auto" w:fill="auto"/>
            <w:noWrap/>
            <w:vAlign w:val="center"/>
          </w:tcPr>
          <w:p w14:paraId="38240BE2"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3,518</w:t>
            </w:r>
          </w:p>
        </w:tc>
        <w:tc>
          <w:tcPr>
            <w:tcW w:w="951" w:type="dxa"/>
            <w:tcBorders>
              <w:top w:val="single" w:sz="4" w:space="0" w:color="auto"/>
            </w:tcBorders>
            <w:shd w:val="clear" w:color="auto" w:fill="auto"/>
            <w:noWrap/>
            <w:vAlign w:val="center"/>
          </w:tcPr>
          <w:p w14:paraId="59E8A2A2"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80.9%</w:t>
            </w:r>
          </w:p>
        </w:tc>
        <w:tc>
          <w:tcPr>
            <w:tcW w:w="951" w:type="dxa"/>
            <w:gridSpan w:val="2"/>
            <w:tcBorders>
              <w:top w:val="single" w:sz="4" w:space="0" w:color="auto"/>
            </w:tcBorders>
            <w:shd w:val="clear" w:color="auto" w:fill="auto"/>
            <w:noWrap/>
            <w:vAlign w:val="center"/>
          </w:tcPr>
          <w:p w14:paraId="4CB41045"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2,999</w:t>
            </w:r>
          </w:p>
        </w:tc>
        <w:tc>
          <w:tcPr>
            <w:tcW w:w="951" w:type="dxa"/>
            <w:tcBorders>
              <w:top w:val="single" w:sz="4" w:space="0" w:color="auto"/>
            </w:tcBorders>
            <w:shd w:val="clear" w:color="auto" w:fill="auto"/>
            <w:noWrap/>
            <w:vAlign w:val="center"/>
          </w:tcPr>
          <w:p w14:paraId="32E104BA"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85.2%</w:t>
            </w:r>
          </w:p>
        </w:tc>
      </w:tr>
      <w:tr w:rsidR="00BE6EE0" w:rsidRPr="0065444C" w14:paraId="0979DE06" w14:textId="77777777" w:rsidTr="002C444E">
        <w:trPr>
          <w:gridAfter w:val="1"/>
          <w:wAfter w:w="23" w:type="dxa"/>
          <w:trHeight w:val="346"/>
          <w:jc w:val="center"/>
        </w:trPr>
        <w:tc>
          <w:tcPr>
            <w:tcW w:w="1890" w:type="dxa"/>
            <w:shd w:val="clear" w:color="auto" w:fill="auto"/>
            <w:noWrap/>
            <w:vAlign w:val="center"/>
            <w:hideMark/>
          </w:tcPr>
          <w:p w14:paraId="1348A375"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 xml:space="preserve">Level 1 </w:t>
            </w:r>
          </w:p>
        </w:tc>
        <w:tc>
          <w:tcPr>
            <w:tcW w:w="1890" w:type="dxa"/>
            <w:shd w:val="clear" w:color="auto" w:fill="auto"/>
            <w:noWrap/>
            <w:vAlign w:val="center"/>
          </w:tcPr>
          <w:p w14:paraId="64B37A78"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5,619</w:t>
            </w:r>
          </w:p>
        </w:tc>
        <w:tc>
          <w:tcPr>
            <w:tcW w:w="951" w:type="dxa"/>
            <w:shd w:val="clear" w:color="auto" w:fill="auto"/>
            <w:noWrap/>
            <w:vAlign w:val="center"/>
          </w:tcPr>
          <w:p w14:paraId="546E4BEC"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4,821</w:t>
            </w:r>
          </w:p>
        </w:tc>
        <w:tc>
          <w:tcPr>
            <w:tcW w:w="951" w:type="dxa"/>
            <w:shd w:val="clear" w:color="auto" w:fill="auto"/>
            <w:noWrap/>
            <w:vAlign w:val="center"/>
          </w:tcPr>
          <w:p w14:paraId="26638004"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85.8%</w:t>
            </w:r>
          </w:p>
        </w:tc>
        <w:tc>
          <w:tcPr>
            <w:tcW w:w="951" w:type="dxa"/>
            <w:gridSpan w:val="2"/>
            <w:shd w:val="clear" w:color="auto" w:fill="auto"/>
            <w:noWrap/>
            <w:vAlign w:val="center"/>
          </w:tcPr>
          <w:p w14:paraId="5232E6C7"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4,414</w:t>
            </w:r>
          </w:p>
        </w:tc>
        <w:tc>
          <w:tcPr>
            <w:tcW w:w="951" w:type="dxa"/>
            <w:shd w:val="clear" w:color="auto" w:fill="auto"/>
            <w:noWrap/>
            <w:vAlign w:val="center"/>
          </w:tcPr>
          <w:p w14:paraId="05CC4B85"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91.6%</w:t>
            </w:r>
          </w:p>
        </w:tc>
      </w:tr>
      <w:tr w:rsidR="00BE6EE0" w:rsidRPr="0065444C" w14:paraId="4FDC54D9" w14:textId="77777777" w:rsidTr="002C444E">
        <w:trPr>
          <w:gridAfter w:val="1"/>
          <w:wAfter w:w="23" w:type="dxa"/>
          <w:trHeight w:val="346"/>
          <w:jc w:val="center"/>
        </w:trPr>
        <w:tc>
          <w:tcPr>
            <w:tcW w:w="1890" w:type="dxa"/>
            <w:shd w:val="clear" w:color="auto" w:fill="auto"/>
            <w:noWrap/>
            <w:vAlign w:val="center"/>
            <w:hideMark/>
          </w:tcPr>
          <w:p w14:paraId="23474234"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Level 2</w:t>
            </w:r>
          </w:p>
        </w:tc>
        <w:tc>
          <w:tcPr>
            <w:tcW w:w="1890" w:type="dxa"/>
            <w:shd w:val="clear" w:color="auto" w:fill="auto"/>
            <w:noWrap/>
            <w:vAlign w:val="center"/>
          </w:tcPr>
          <w:p w14:paraId="7FC39D4D"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2554</w:t>
            </w:r>
          </w:p>
        </w:tc>
        <w:tc>
          <w:tcPr>
            <w:tcW w:w="951" w:type="dxa"/>
            <w:shd w:val="clear" w:color="auto" w:fill="auto"/>
            <w:noWrap/>
            <w:vAlign w:val="center"/>
          </w:tcPr>
          <w:p w14:paraId="0E76A011"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2111</w:t>
            </w:r>
          </w:p>
        </w:tc>
        <w:tc>
          <w:tcPr>
            <w:tcW w:w="951" w:type="dxa"/>
            <w:shd w:val="clear" w:color="auto" w:fill="auto"/>
            <w:noWrap/>
            <w:vAlign w:val="center"/>
          </w:tcPr>
          <w:p w14:paraId="77E760D9"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82.7%</w:t>
            </w:r>
          </w:p>
        </w:tc>
        <w:tc>
          <w:tcPr>
            <w:tcW w:w="951" w:type="dxa"/>
            <w:gridSpan w:val="2"/>
            <w:shd w:val="clear" w:color="auto" w:fill="auto"/>
            <w:noWrap/>
            <w:vAlign w:val="center"/>
          </w:tcPr>
          <w:p w14:paraId="027B5946"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1942</w:t>
            </w:r>
          </w:p>
        </w:tc>
        <w:tc>
          <w:tcPr>
            <w:tcW w:w="951" w:type="dxa"/>
            <w:shd w:val="clear" w:color="auto" w:fill="auto"/>
            <w:noWrap/>
            <w:vAlign w:val="center"/>
          </w:tcPr>
          <w:p w14:paraId="511C9065"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92.0%</w:t>
            </w:r>
          </w:p>
        </w:tc>
      </w:tr>
      <w:tr w:rsidR="00BE6EE0" w:rsidRPr="0065444C" w14:paraId="144ED686" w14:textId="77777777" w:rsidTr="002C444E">
        <w:trPr>
          <w:gridAfter w:val="1"/>
          <w:wAfter w:w="23" w:type="dxa"/>
          <w:trHeight w:val="346"/>
          <w:jc w:val="center"/>
        </w:trPr>
        <w:tc>
          <w:tcPr>
            <w:tcW w:w="1890" w:type="dxa"/>
            <w:shd w:val="clear" w:color="auto" w:fill="auto"/>
            <w:noWrap/>
            <w:vAlign w:val="center"/>
            <w:hideMark/>
          </w:tcPr>
          <w:p w14:paraId="52AFF7BA"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Level 3</w:t>
            </w:r>
          </w:p>
        </w:tc>
        <w:tc>
          <w:tcPr>
            <w:tcW w:w="1890" w:type="dxa"/>
            <w:shd w:val="clear" w:color="auto" w:fill="auto"/>
            <w:noWrap/>
            <w:vAlign w:val="center"/>
          </w:tcPr>
          <w:p w14:paraId="43BF6DD1"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1088</w:t>
            </w:r>
          </w:p>
        </w:tc>
        <w:tc>
          <w:tcPr>
            <w:tcW w:w="951" w:type="dxa"/>
            <w:shd w:val="clear" w:color="auto" w:fill="auto"/>
            <w:noWrap/>
            <w:vAlign w:val="center"/>
          </w:tcPr>
          <w:p w14:paraId="21E4BD33"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1065</w:t>
            </w:r>
          </w:p>
        </w:tc>
        <w:tc>
          <w:tcPr>
            <w:tcW w:w="951" w:type="dxa"/>
            <w:shd w:val="clear" w:color="auto" w:fill="auto"/>
            <w:noWrap/>
            <w:vAlign w:val="center"/>
          </w:tcPr>
          <w:p w14:paraId="5F3B11EF"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97.9%</w:t>
            </w:r>
          </w:p>
        </w:tc>
        <w:tc>
          <w:tcPr>
            <w:tcW w:w="951" w:type="dxa"/>
            <w:gridSpan w:val="2"/>
            <w:shd w:val="clear" w:color="auto" w:fill="auto"/>
            <w:noWrap/>
            <w:vAlign w:val="center"/>
          </w:tcPr>
          <w:p w14:paraId="782BF7CE"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1026</w:t>
            </w:r>
          </w:p>
        </w:tc>
        <w:tc>
          <w:tcPr>
            <w:tcW w:w="951" w:type="dxa"/>
            <w:shd w:val="clear" w:color="auto" w:fill="auto"/>
            <w:noWrap/>
            <w:vAlign w:val="center"/>
          </w:tcPr>
          <w:p w14:paraId="49CE8EF3"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96.3%</w:t>
            </w:r>
          </w:p>
        </w:tc>
      </w:tr>
    </w:tbl>
    <w:p w14:paraId="2F8888C7" w14:textId="77777777" w:rsidR="00BE6EE0" w:rsidRPr="00675F13" w:rsidRDefault="00BE6EE0" w:rsidP="00291287">
      <w:pPr>
        <w:widowControl w:val="0"/>
        <w:spacing w:line="276" w:lineRule="auto"/>
        <w:jc w:val="both"/>
        <w:rPr>
          <w:rFonts w:ascii="Lato" w:hAnsi="Lato" w:cs="Arial"/>
          <w:b/>
          <w:sz w:val="22"/>
          <w:szCs w:val="22"/>
        </w:rPr>
      </w:pPr>
    </w:p>
    <w:p w14:paraId="74D8C8A1" w14:textId="27648766" w:rsidR="00BE6EE0" w:rsidRDefault="009132A7" w:rsidP="00291287">
      <w:pPr>
        <w:widowControl w:val="0"/>
        <w:spacing w:line="276" w:lineRule="auto"/>
        <w:jc w:val="both"/>
        <w:rPr>
          <w:rFonts w:ascii="Lato" w:hAnsi="Lato" w:cs="Arial"/>
          <w:sz w:val="22"/>
          <w:szCs w:val="22"/>
        </w:rPr>
      </w:pPr>
      <w:r w:rsidRPr="00675F13">
        <w:rPr>
          <w:rFonts w:ascii="Lato" w:hAnsi="Lato" w:cs="Arial"/>
          <w:sz w:val="22"/>
          <w:szCs w:val="22"/>
        </w:rPr>
        <w:t xml:space="preserve">As a second check of the data, findings were further disaggregated by whether the child whose chart was reviewed received Medicaid or not. As is shown in Tables </w:t>
      </w:r>
      <w:r w:rsidR="0013716F" w:rsidRPr="00675F13">
        <w:rPr>
          <w:rFonts w:ascii="Lato" w:hAnsi="Lato" w:cs="Arial"/>
          <w:sz w:val="22"/>
          <w:szCs w:val="22"/>
        </w:rPr>
        <w:t>3</w:t>
      </w:r>
      <w:r w:rsidRPr="00675F13">
        <w:rPr>
          <w:rFonts w:ascii="Lato" w:hAnsi="Lato" w:cs="Arial"/>
          <w:sz w:val="22"/>
          <w:szCs w:val="22"/>
        </w:rPr>
        <w:t xml:space="preserve">, by insurance type, most practices screened a similar percentage of non-Medicaid children </w:t>
      </w:r>
      <w:r w:rsidR="0013716F" w:rsidRPr="00675F13">
        <w:rPr>
          <w:rFonts w:ascii="Lato" w:hAnsi="Lato" w:cs="Arial"/>
          <w:sz w:val="22"/>
          <w:szCs w:val="22"/>
        </w:rPr>
        <w:t>as</w:t>
      </w:r>
      <w:r w:rsidRPr="00675F13">
        <w:rPr>
          <w:rFonts w:ascii="Lato" w:hAnsi="Lato" w:cs="Arial"/>
          <w:sz w:val="22"/>
          <w:szCs w:val="22"/>
        </w:rPr>
        <w:t xml:space="preserve"> Medicaid children (87.0% and 88.2%, respectively</w:t>
      </w:r>
      <w:r w:rsidR="0013716F" w:rsidRPr="00675F13">
        <w:rPr>
          <w:rFonts w:ascii="Lato" w:hAnsi="Lato" w:cs="Arial"/>
          <w:sz w:val="22"/>
          <w:szCs w:val="22"/>
        </w:rPr>
        <w:t>, overall</w:t>
      </w:r>
      <w:r w:rsidRPr="00675F13">
        <w:rPr>
          <w:rFonts w:ascii="Lato" w:hAnsi="Lato" w:cs="Arial"/>
          <w:sz w:val="22"/>
          <w:szCs w:val="22"/>
        </w:rPr>
        <w:t xml:space="preserve">). </w:t>
      </w:r>
      <w:r w:rsidR="003A2113" w:rsidRPr="00675F13">
        <w:rPr>
          <w:rFonts w:ascii="Lato" w:hAnsi="Lato" w:cs="Arial"/>
          <w:sz w:val="22"/>
          <w:szCs w:val="22"/>
        </w:rPr>
        <w:t xml:space="preserve">Chi-square analyses indicated that overall rates were not statistically significantly different. </w:t>
      </w:r>
      <w:r w:rsidR="002C444E" w:rsidRPr="00675F13">
        <w:rPr>
          <w:rFonts w:ascii="Lato" w:hAnsi="Lato" w:cs="Arial"/>
          <w:sz w:val="22"/>
          <w:szCs w:val="22"/>
        </w:rPr>
        <w:t xml:space="preserve">Please note that insurance type for some children was not available. </w:t>
      </w:r>
    </w:p>
    <w:p w14:paraId="4F6B2464" w14:textId="77777777" w:rsidR="00675F13" w:rsidRPr="00675F13" w:rsidRDefault="00675F13" w:rsidP="00291287">
      <w:pPr>
        <w:widowControl w:val="0"/>
        <w:spacing w:line="276" w:lineRule="auto"/>
        <w:jc w:val="both"/>
        <w:rPr>
          <w:rFonts w:ascii="Lato" w:hAnsi="Lato" w:cs="Arial"/>
          <w:sz w:val="22"/>
          <w:szCs w:val="22"/>
        </w:rPr>
      </w:pPr>
    </w:p>
    <w:p w14:paraId="3B95D1D5" w14:textId="46EAC70F" w:rsidR="00BE6EE0" w:rsidRPr="00675F13" w:rsidRDefault="00BE6EE0" w:rsidP="00BE6EE0">
      <w:pPr>
        <w:ind w:left="360" w:hanging="360"/>
        <w:jc w:val="center"/>
        <w:rPr>
          <w:rFonts w:ascii="Open Sans" w:hAnsi="Open Sans" w:cs="Open Sans"/>
          <w:b/>
          <w:sz w:val="20"/>
          <w:szCs w:val="20"/>
        </w:rPr>
      </w:pPr>
      <w:r w:rsidRPr="00675F13">
        <w:rPr>
          <w:rFonts w:ascii="Open Sans" w:hAnsi="Open Sans" w:cs="Open Sans"/>
          <w:b/>
          <w:sz w:val="20"/>
          <w:szCs w:val="20"/>
        </w:rPr>
        <w:t xml:space="preserve">Table </w:t>
      </w:r>
      <w:r w:rsidR="009132A7" w:rsidRPr="00675F13">
        <w:rPr>
          <w:rFonts w:ascii="Open Sans" w:hAnsi="Open Sans" w:cs="Open Sans"/>
          <w:b/>
          <w:sz w:val="20"/>
          <w:szCs w:val="20"/>
        </w:rPr>
        <w:t>3</w:t>
      </w:r>
      <w:r w:rsidRPr="00675F13">
        <w:rPr>
          <w:rFonts w:ascii="Open Sans" w:hAnsi="Open Sans" w:cs="Open Sans"/>
          <w:b/>
          <w:sz w:val="20"/>
          <w:szCs w:val="20"/>
        </w:rPr>
        <w:t>.</w:t>
      </w:r>
    </w:p>
    <w:p w14:paraId="7D9FB044" w14:textId="63556536" w:rsidR="00BE6EE0" w:rsidRDefault="00BE6EE0" w:rsidP="00BE6EE0">
      <w:pPr>
        <w:widowControl w:val="0"/>
        <w:jc w:val="center"/>
        <w:rPr>
          <w:rFonts w:ascii="Open Sans" w:hAnsi="Open Sans" w:cs="Open Sans"/>
          <w:b/>
          <w:sz w:val="20"/>
          <w:szCs w:val="20"/>
        </w:rPr>
      </w:pPr>
      <w:r w:rsidRPr="00675F13">
        <w:rPr>
          <w:rFonts w:ascii="Open Sans" w:hAnsi="Open Sans" w:cs="Open Sans"/>
          <w:b/>
          <w:sz w:val="20"/>
          <w:szCs w:val="20"/>
        </w:rPr>
        <w:t>Screening Rates by Insurance Type: Developmental Delays - All Children</w:t>
      </w:r>
    </w:p>
    <w:p w14:paraId="070FCF55" w14:textId="77777777" w:rsidR="00C14D8C" w:rsidRPr="00675F13" w:rsidRDefault="00C14D8C" w:rsidP="00BE6EE0">
      <w:pPr>
        <w:widowControl w:val="0"/>
        <w:jc w:val="center"/>
        <w:rPr>
          <w:rFonts w:ascii="Open Sans" w:hAnsi="Open Sans" w:cs="Open Sans"/>
          <w:b/>
          <w:sz w:val="20"/>
          <w:szCs w:val="20"/>
        </w:rPr>
      </w:pPr>
    </w:p>
    <w:tbl>
      <w:tblPr>
        <w:tblW w:w="7560" w:type="dxa"/>
        <w:jc w:val="center"/>
        <w:tblLayout w:type="fixed"/>
        <w:tblLook w:val="04A0" w:firstRow="1" w:lastRow="0" w:firstColumn="1" w:lastColumn="0" w:noHBand="0" w:noVBand="1"/>
      </w:tblPr>
      <w:tblGrid>
        <w:gridCol w:w="1890"/>
        <w:gridCol w:w="1530"/>
        <w:gridCol w:w="1710"/>
        <w:gridCol w:w="1260"/>
        <w:gridCol w:w="1170"/>
      </w:tblGrid>
      <w:tr w:rsidR="009132A7" w:rsidRPr="0065444C" w14:paraId="10B07855" w14:textId="77777777" w:rsidTr="00C14D8C">
        <w:trPr>
          <w:trHeight w:val="405"/>
          <w:jc w:val="center"/>
        </w:trPr>
        <w:tc>
          <w:tcPr>
            <w:tcW w:w="1890" w:type="dxa"/>
            <w:tcBorders>
              <w:bottom w:val="single" w:sz="8" w:space="0" w:color="auto"/>
            </w:tcBorders>
            <w:vAlign w:val="bottom"/>
          </w:tcPr>
          <w:p w14:paraId="723A2360" w14:textId="77777777" w:rsidR="009132A7" w:rsidRPr="0065444C" w:rsidRDefault="009132A7" w:rsidP="00BE6EE0">
            <w:pPr>
              <w:widowControl w:val="0"/>
              <w:jc w:val="center"/>
              <w:rPr>
                <w:rFonts w:ascii="Arial" w:hAnsi="Arial" w:cs="Arial"/>
                <w:b/>
                <w:bCs/>
                <w:sz w:val="18"/>
                <w:szCs w:val="18"/>
              </w:rPr>
            </w:pPr>
            <w:r w:rsidRPr="0065444C">
              <w:rPr>
                <w:rFonts w:ascii="Arial" w:hAnsi="Arial" w:cs="Arial"/>
                <w:b/>
                <w:bCs/>
                <w:sz w:val="18"/>
                <w:szCs w:val="18"/>
              </w:rPr>
              <w:t>Insurance Type</w:t>
            </w:r>
          </w:p>
        </w:tc>
        <w:tc>
          <w:tcPr>
            <w:tcW w:w="1530" w:type="dxa"/>
            <w:tcBorders>
              <w:bottom w:val="single" w:sz="8" w:space="0" w:color="auto"/>
            </w:tcBorders>
            <w:shd w:val="clear" w:color="auto" w:fill="auto"/>
            <w:noWrap/>
            <w:vAlign w:val="bottom"/>
            <w:hideMark/>
          </w:tcPr>
          <w:p w14:paraId="3B6C11B0" w14:textId="77777777" w:rsidR="009132A7" w:rsidRPr="0065444C" w:rsidRDefault="009132A7" w:rsidP="00BE6EE0">
            <w:pPr>
              <w:widowControl w:val="0"/>
              <w:jc w:val="center"/>
              <w:rPr>
                <w:rFonts w:ascii="Arial" w:hAnsi="Arial" w:cs="Arial"/>
                <w:b/>
                <w:bCs/>
                <w:sz w:val="18"/>
                <w:szCs w:val="18"/>
              </w:rPr>
            </w:pPr>
            <w:r w:rsidRPr="0065444C">
              <w:rPr>
                <w:rFonts w:ascii="Arial" w:hAnsi="Arial" w:cs="Arial"/>
                <w:b/>
                <w:bCs/>
                <w:sz w:val="18"/>
                <w:szCs w:val="18"/>
              </w:rPr>
              <w:t>Practice</w:t>
            </w:r>
          </w:p>
          <w:p w14:paraId="3BEF517F" w14:textId="77777777" w:rsidR="009132A7" w:rsidRPr="0065444C" w:rsidRDefault="009132A7" w:rsidP="00BE6EE0">
            <w:pPr>
              <w:widowControl w:val="0"/>
              <w:jc w:val="center"/>
              <w:rPr>
                <w:rFonts w:ascii="Arial" w:hAnsi="Arial" w:cs="Arial"/>
                <w:b/>
                <w:bCs/>
                <w:sz w:val="18"/>
                <w:szCs w:val="18"/>
              </w:rPr>
            </w:pPr>
            <w:r w:rsidRPr="0065444C">
              <w:rPr>
                <w:rFonts w:ascii="Arial" w:hAnsi="Arial" w:cs="Arial"/>
                <w:b/>
                <w:bCs/>
                <w:sz w:val="18"/>
                <w:szCs w:val="18"/>
              </w:rPr>
              <w:t>Level</w:t>
            </w:r>
          </w:p>
        </w:tc>
        <w:tc>
          <w:tcPr>
            <w:tcW w:w="1710" w:type="dxa"/>
            <w:tcBorders>
              <w:bottom w:val="single" w:sz="8" w:space="0" w:color="auto"/>
            </w:tcBorders>
            <w:vAlign w:val="bottom"/>
          </w:tcPr>
          <w:p w14:paraId="671656B1" w14:textId="5A8D28A0" w:rsidR="009132A7" w:rsidRPr="0065444C" w:rsidRDefault="00125B45" w:rsidP="00BE6EE0">
            <w:pPr>
              <w:widowControl w:val="0"/>
              <w:jc w:val="center"/>
              <w:rPr>
                <w:rFonts w:ascii="Arial" w:hAnsi="Arial" w:cs="Arial"/>
                <w:b/>
                <w:bCs/>
                <w:sz w:val="18"/>
                <w:szCs w:val="18"/>
              </w:rPr>
            </w:pPr>
            <w:r w:rsidRPr="00125B45">
              <w:rPr>
                <w:rFonts w:ascii="Arial" w:hAnsi="Arial" w:cs="Arial"/>
                <w:b/>
                <w:bCs/>
                <w:sz w:val="18"/>
                <w:szCs w:val="18"/>
              </w:rPr>
              <w:t>No. Charts Reviewed</w:t>
            </w:r>
          </w:p>
        </w:tc>
        <w:tc>
          <w:tcPr>
            <w:tcW w:w="2430" w:type="dxa"/>
            <w:gridSpan w:val="2"/>
            <w:tcBorders>
              <w:bottom w:val="single" w:sz="8" w:space="0" w:color="auto"/>
            </w:tcBorders>
            <w:vAlign w:val="bottom"/>
          </w:tcPr>
          <w:p w14:paraId="5F08B12C" w14:textId="77777777" w:rsidR="009132A7" w:rsidRPr="0065444C" w:rsidRDefault="009132A7" w:rsidP="00BE6EE0">
            <w:pPr>
              <w:widowControl w:val="0"/>
              <w:jc w:val="center"/>
              <w:rPr>
                <w:rFonts w:ascii="Arial" w:hAnsi="Arial" w:cs="Arial"/>
                <w:b/>
                <w:bCs/>
                <w:sz w:val="18"/>
                <w:szCs w:val="18"/>
              </w:rPr>
            </w:pPr>
            <w:r w:rsidRPr="0065444C">
              <w:rPr>
                <w:rFonts w:ascii="Arial" w:hAnsi="Arial" w:cs="Arial"/>
                <w:b/>
                <w:bCs/>
                <w:sz w:val="18"/>
                <w:szCs w:val="18"/>
              </w:rPr>
              <w:t>Child</w:t>
            </w:r>
          </w:p>
          <w:p w14:paraId="6B81BBE6" w14:textId="77777777" w:rsidR="009132A7" w:rsidRPr="0065444C" w:rsidRDefault="009132A7" w:rsidP="00BE6EE0">
            <w:pPr>
              <w:widowControl w:val="0"/>
              <w:jc w:val="center"/>
              <w:rPr>
                <w:rFonts w:ascii="Arial" w:hAnsi="Arial" w:cs="Arial"/>
                <w:b/>
                <w:bCs/>
                <w:sz w:val="18"/>
                <w:szCs w:val="18"/>
              </w:rPr>
            </w:pPr>
            <w:r w:rsidRPr="0065444C">
              <w:rPr>
                <w:rFonts w:ascii="Arial" w:hAnsi="Arial" w:cs="Arial"/>
                <w:b/>
                <w:bCs/>
                <w:sz w:val="18"/>
                <w:szCs w:val="18"/>
              </w:rPr>
              <w:t>Screened</w:t>
            </w:r>
          </w:p>
        </w:tc>
      </w:tr>
      <w:tr w:rsidR="009132A7" w:rsidRPr="0065444C" w14:paraId="4CB09048" w14:textId="77777777" w:rsidTr="00C14D8C">
        <w:trPr>
          <w:trHeight w:val="288"/>
          <w:jc w:val="center"/>
        </w:trPr>
        <w:tc>
          <w:tcPr>
            <w:tcW w:w="1890" w:type="dxa"/>
            <w:vMerge w:val="restart"/>
            <w:tcBorders>
              <w:top w:val="single" w:sz="8" w:space="0" w:color="auto"/>
            </w:tcBorders>
            <w:vAlign w:val="center"/>
          </w:tcPr>
          <w:p w14:paraId="5D051B3C" w14:textId="77777777" w:rsidR="009132A7" w:rsidRPr="0065444C" w:rsidRDefault="009132A7" w:rsidP="00BE6EE0">
            <w:pPr>
              <w:widowControl w:val="0"/>
              <w:jc w:val="center"/>
              <w:rPr>
                <w:rFonts w:ascii="Arial" w:hAnsi="Arial" w:cs="Arial"/>
                <w:sz w:val="18"/>
                <w:szCs w:val="18"/>
              </w:rPr>
            </w:pPr>
            <w:r>
              <w:rPr>
                <w:rFonts w:ascii="Arial" w:hAnsi="Arial" w:cs="Arial"/>
                <w:sz w:val="18"/>
                <w:szCs w:val="18"/>
              </w:rPr>
              <w:t>Medicaid</w:t>
            </w:r>
          </w:p>
        </w:tc>
        <w:tc>
          <w:tcPr>
            <w:tcW w:w="1530" w:type="dxa"/>
            <w:tcBorders>
              <w:top w:val="single" w:sz="8" w:space="0" w:color="auto"/>
              <w:bottom w:val="single" w:sz="12" w:space="0" w:color="D9D9D9" w:themeColor="background1" w:themeShade="D9"/>
            </w:tcBorders>
            <w:shd w:val="clear" w:color="auto" w:fill="auto"/>
            <w:noWrap/>
            <w:vAlign w:val="center"/>
          </w:tcPr>
          <w:p w14:paraId="27F2BC24"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All</w:t>
            </w:r>
          </w:p>
        </w:tc>
        <w:tc>
          <w:tcPr>
            <w:tcW w:w="1710" w:type="dxa"/>
            <w:tcBorders>
              <w:top w:val="nil"/>
              <w:left w:val="nil"/>
              <w:bottom w:val="nil"/>
              <w:right w:val="nil"/>
            </w:tcBorders>
            <w:shd w:val="clear" w:color="auto" w:fill="auto"/>
            <w:vAlign w:val="center"/>
          </w:tcPr>
          <w:p w14:paraId="262887C6" w14:textId="77777777" w:rsidR="009132A7" w:rsidRDefault="009132A7" w:rsidP="00BE6EE0">
            <w:pPr>
              <w:jc w:val="center"/>
              <w:rPr>
                <w:rFonts w:ascii="Arial" w:hAnsi="Arial" w:cs="Arial"/>
                <w:sz w:val="20"/>
                <w:szCs w:val="20"/>
              </w:rPr>
            </w:pPr>
            <w:r>
              <w:rPr>
                <w:rFonts w:ascii="Arial" w:hAnsi="Arial" w:cs="Arial"/>
                <w:sz w:val="20"/>
                <w:szCs w:val="20"/>
              </w:rPr>
              <w:t>9963</w:t>
            </w:r>
          </w:p>
        </w:tc>
        <w:tc>
          <w:tcPr>
            <w:tcW w:w="1260" w:type="dxa"/>
            <w:tcBorders>
              <w:top w:val="nil"/>
              <w:left w:val="nil"/>
              <w:bottom w:val="nil"/>
              <w:right w:val="nil"/>
            </w:tcBorders>
            <w:shd w:val="clear" w:color="auto" w:fill="auto"/>
            <w:vAlign w:val="center"/>
          </w:tcPr>
          <w:p w14:paraId="7BED7079" w14:textId="77777777" w:rsidR="009132A7" w:rsidRDefault="009132A7" w:rsidP="00BE6EE0">
            <w:pPr>
              <w:jc w:val="center"/>
              <w:rPr>
                <w:rFonts w:ascii="Arial" w:hAnsi="Arial" w:cs="Arial"/>
                <w:sz w:val="20"/>
                <w:szCs w:val="20"/>
              </w:rPr>
            </w:pPr>
            <w:r>
              <w:rPr>
                <w:rFonts w:ascii="Arial" w:hAnsi="Arial" w:cs="Arial"/>
                <w:sz w:val="20"/>
                <w:szCs w:val="20"/>
              </w:rPr>
              <w:t>8790</w:t>
            </w:r>
          </w:p>
        </w:tc>
        <w:tc>
          <w:tcPr>
            <w:tcW w:w="1170" w:type="dxa"/>
            <w:tcBorders>
              <w:top w:val="nil"/>
              <w:left w:val="nil"/>
              <w:bottom w:val="nil"/>
              <w:right w:val="nil"/>
            </w:tcBorders>
            <w:shd w:val="clear" w:color="auto" w:fill="auto"/>
            <w:vAlign w:val="center"/>
          </w:tcPr>
          <w:p w14:paraId="5F00BEFA"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88.2%</w:t>
            </w:r>
          </w:p>
        </w:tc>
      </w:tr>
      <w:tr w:rsidR="009132A7" w:rsidRPr="0065444C" w14:paraId="52BDC7FE" w14:textId="77777777" w:rsidTr="00C14D8C">
        <w:trPr>
          <w:trHeight w:val="288"/>
          <w:jc w:val="center"/>
        </w:trPr>
        <w:tc>
          <w:tcPr>
            <w:tcW w:w="1890" w:type="dxa"/>
            <w:vMerge/>
            <w:shd w:val="clear" w:color="auto" w:fill="auto"/>
            <w:vAlign w:val="center"/>
          </w:tcPr>
          <w:p w14:paraId="2C9BF99E" w14:textId="77777777" w:rsidR="009132A7" w:rsidRPr="0065444C" w:rsidRDefault="009132A7" w:rsidP="00BE6EE0">
            <w:pPr>
              <w:widowControl w:val="0"/>
              <w:jc w:val="center"/>
              <w:rPr>
                <w:rFonts w:ascii="Arial" w:hAnsi="Arial" w:cs="Arial"/>
                <w:sz w:val="18"/>
                <w:szCs w:val="18"/>
              </w:rPr>
            </w:pPr>
          </w:p>
        </w:tc>
        <w:tc>
          <w:tcPr>
            <w:tcW w:w="1530" w:type="dxa"/>
            <w:tcBorders>
              <w:top w:val="single" w:sz="8" w:space="0" w:color="auto"/>
            </w:tcBorders>
            <w:shd w:val="clear" w:color="auto" w:fill="auto"/>
            <w:noWrap/>
            <w:vAlign w:val="center"/>
          </w:tcPr>
          <w:p w14:paraId="76C3E59B"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Baseline</w:t>
            </w:r>
          </w:p>
        </w:tc>
        <w:tc>
          <w:tcPr>
            <w:tcW w:w="1710" w:type="dxa"/>
            <w:tcBorders>
              <w:top w:val="nil"/>
              <w:left w:val="nil"/>
              <w:bottom w:val="nil"/>
              <w:right w:val="nil"/>
            </w:tcBorders>
            <w:shd w:val="clear" w:color="auto" w:fill="auto"/>
            <w:vAlign w:val="center"/>
          </w:tcPr>
          <w:p w14:paraId="544C68E3"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3309</w:t>
            </w:r>
          </w:p>
        </w:tc>
        <w:tc>
          <w:tcPr>
            <w:tcW w:w="1260" w:type="dxa"/>
            <w:tcBorders>
              <w:top w:val="nil"/>
              <w:left w:val="nil"/>
              <w:bottom w:val="nil"/>
              <w:right w:val="nil"/>
            </w:tcBorders>
            <w:shd w:val="clear" w:color="auto" w:fill="auto"/>
            <w:vAlign w:val="center"/>
          </w:tcPr>
          <w:p w14:paraId="1260B6CB"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2729</w:t>
            </w:r>
          </w:p>
        </w:tc>
        <w:tc>
          <w:tcPr>
            <w:tcW w:w="1170" w:type="dxa"/>
            <w:tcBorders>
              <w:top w:val="nil"/>
              <w:left w:val="nil"/>
              <w:bottom w:val="nil"/>
              <w:right w:val="nil"/>
            </w:tcBorders>
            <w:shd w:val="clear" w:color="auto" w:fill="auto"/>
            <w:vAlign w:val="center"/>
          </w:tcPr>
          <w:p w14:paraId="2351338F"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82.5%</w:t>
            </w:r>
          </w:p>
        </w:tc>
      </w:tr>
      <w:tr w:rsidR="009132A7" w:rsidRPr="0065444C" w14:paraId="52CC14AD" w14:textId="77777777" w:rsidTr="00C14D8C">
        <w:trPr>
          <w:trHeight w:val="288"/>
          <w:jc w:val="center"/>
        </w:trPr>
        <w:tc>
          <w:tcPr>
            <w:tcW w:w="1890" w:type="dxa"/>
            <w:vMerge/>
            <w:shd w:val="clear" w:color="auto" w:fill="auto"/>
            <w:vAlign w:val="center"/>
          </w:tcPr>
          <w:p w14:paraId="55AE3EA1" w14:textId="77777777" w:rsidR="009132A7" w:rsidRPr="0065444C" w:rsidRDefault="009132A7" w:rsidP="00BE6EE0">
            <w:pPr>
              <w:widowControl w:val="0"/>
              <w:jc w:val="center"/>
              <w:rPr>
                <w:rFonts w:ascii="Arial" w:hAnsi="Arial" w:cs="Arial"/>
                <w:sz w:val="18"/>
                <w:szCs w:val="18"/>
              </w:rPr>
            </w:pPr>
          </w:p>
        </w:tc>
        <w:tc>
          <w:tcPr>
            <w:tcW w:w="1530" w:type="dxa"/>
            <w:shd w:val="clear" w:color="auto" w:fill="auto"/>
            <w:noWrap/>
            <w:vAlign w:val="center"/>
          </w:tcPr>
          <w:p w14:paraId="18A57AC9"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Level 1</w:t>
            </w:r>
          </w:p>
        </w:tc>
        <w:tc>
          <w:tcPr>
            <w:tcW w:w="1710" w:type="dxa"/>
            <w:tcBorders>
              <w:top w:val="nil"/>
              <w:left w:val="nil"/>
              <w:bottom w:val="nil"/>
              <w:right w:val="nil"/>
            </w:tcBorders>
            <w:shd w:val="clear" w:color="auto" w:fill="auto"/>
            <w:vAlign w:val="center"/>
          </w:tcPr>
          <w:p w14:paraId="1F6431C3"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4445</w:t>
            </w:r>
          </w:p>
        </w:tc>
        <w:tc>
          <w:tcPr>
            <w:tcW w:w="1260" w:type="dxa"/>
            <w:tcBorders>
              <w:top w:val="nil"/>
              <w:left w:val="nil"/>
              <w:bottom w:val="nil"/>
              <w:right w:val="nil"/>
            </w:tcBorders>
            <w:shd w:val="clear" w:color="auto" w:fill="auto"/>
            <w:vAlign w:val="center"/>
          </w:tcPr>
          <w:p w14:paraId="61D5B6EB"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3983</w:t>
            </w:r>
          </w:p>
        </w:tc>
        <w:tc>
          <w:tcPr>
            <w:tcW w:w="1170" w:type="dxa"/>
            <w:tcBorders>
              <w:top w:val="nil"/>
              <w:left w:val="nil"/>
              <w:bottom w:val="nil"/>
              <w:right w:val="nil"/>
            </w:tcBorders>
            <w:shd w:val="clear" w:color="auto" w:fill="auto"/>
            <w:vAlign w:val="center"/>
          </w:tcPr>
          <w:p w14:paraId="5ED72E3C"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89.6%</w:t>
            </w:r>
          </w:p>
        </w:tc>
      </w:tr>
      <w:tr w:rsidR="009132A7" w:rsidRPr="0065444C" w14:paraId="6779ED0F" w14:textId="77777777" w:rsidTr="00C14D8C">
        <w:trPr>
          <w:trHeight w:val="288"/>
          <w:jc w:val="center"/>
        </w:trPr>
        <w:tc>
          <w:tcPr>
            <w:tcW w:w="1890" w:type="dxa"/>
            <w:vMerge/>
            <w:shd w:val="clear" w:color="auto" w:fill="auto"/>
            <w:vAlign w:val="center"/>
          </w:tcPr>
          <w:p w14:paraId="7A420A9C" w14:textId="77777777" w:rsidR="009132A7" w:rsidRPr="0065444C" w:rsidRDefault="009132A7" w:rsidP="00BE6EE0">
            <w:pPr>
              <w:widowControl w:val="0"/>
              <w:jc w:val="center"/>
              <w:rPr>
                <w:rFonts w:ascii="Arial" w:hAnsi="Arial" w:cs="Arial"/>
                <w:sz w:val="18"/>
                <w:szCs w:val="18"/>
              </w:rPr>
            </w:pPr>
          </w:p>
        </w:tc>
        <w:tc>
          <w:tcPr>
            <w:tcW w:w="1530" w:type="dxa"/>
            <w:shd w:val="clear" w:color="auto" w:fill="auto"/>
            <w:noWrap/>
            <w:vAlign w:val="center"/>
          </w:tcPr>
          <w:p w14:paraId="529DF3BD"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Level 2</w:t>
            </w:r>
          </w:p>
        </w:tc>
        <w:tc>
          <w:tcPr>
            <w:tcW w:w="1710" w:type="dxa"/>
            <w:tcBorders>
              <w:top w:val="nil"/>
              <w:left w:val="nil"/>
              <w:bottom w:val="nil"/>
              <w:right w:val="nil"/>
            </w:tcBorders>
            <w:shd w:val="clear" w:color="auto" w:fill="auto"/>
            <w:vAlign w:val="center"/>
          </w:tcPr>
          <w:p w14:paraId="109C7740"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1492</w:t>
            </w:r>
          </w:p>
        </w:tc>
        <w:tc>
          <w:tcPr>
            <w:tcW w:w="1260" w:type="dxa"/>
            <w:tcBorders>
              <w:top w:val="nil"/>
              <w:left w:val="nil"/>
              <w:bottom w:val="nil"/>
              <w:right w:val="nil"/>
            </w:tcBorders>
            <w:shd w:val="clear" w:color="auto" w:fill="auto"/>
            <w:vAlign w:val="center"/>
          </w:tcPr>
          <w:p w14:paraId="5D9780B4"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1394</w:t>
            </w:r>
          </w:p>
        </w:tc>
        <w:tc>
          <w:tcPr>
            <w:tcW w:w="1170" w:type="dxa"/>
            <w:tcBorders>
              <w:top w:val="nil"/>
              <w:left w:val="nil"/>
              <w:bottom w:val="nil"/>
              <w:right w:val="nil"/>
            </w:tcBorders>
            <w:shd w:val="clear" w:color="auto" w:fill="auto"/>
            <w:vAlign w:val="center"/>
          </w:tcPr>
          <w:p w14:paraId="18316AE9"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93.4%</w:t>
            </w:r>
          </w:p>
        </w:tc>
      </w:tr>
      <w:tr w:rsidR="009132A7" w:rsidRPr="0065444C" w14:paraId="0B79390B" w14:textId="77777777" w:rsidTr="00C14D8C">
        <w:trPr>
          <w:trHeight w:val="288"/>
          <w:jc w:val="center"/>
        </w:trPr>
        <w:tc>
          <w:tcPr>
            <w:tcW w:w="1890" w:type="dxa"/>
            <w:vMerge/>
            <w:tcBorders>
              <w:bottom w:val="single" w:sz="4" w:space="0" w:color="auto"/>
            </w:tcBorders>
            <w:shd w:val="clear" w:color="auto" w:fill="auto"/>
            <w:vAlign w:val="center"/>
          </w:tcPr>
          <w:p w14:paraId="4B8849F7" w14:textId="77777777" w:rsidR="009132A7" w:rsidRPr="0065444C" w:rsidRDefault="009132A7" w:rsidP="00BE6EE0">
            <w:pPr>
              <w:widowControl w:val="0"/>
              <w:jc w:val="center"/>
              <w:rPr>
                <w:rFonts w:ascii="Arial" w:hAnsi="Arial" w:cs="Arial"/>
                <w:sz w:val="18"/>
                <w:szCs w:val="18"/>
              </w:rPr>
            </w:pPr>
          </w:p>
        </w:tc>
        <w:tc>
          <w:tcPr>
            <w:tcW w:w="1530" w:type="dxa"/>
            <w:tcBorders>
              <w:bottom w:val="single" w:sz="4" w:space="0" w:color="auto"/>
            </w:tcBorders>
            <w:shd w:val="clear" w:color="auto" w:fill="auto"/>
            <w:noWrap/>
            <w:vAlign w:val="center"/>
          </w:tcPr>
          <w:p w14:paraId="468A69B0"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Level 3</w:t>
            </w:r>
          </w:p>
        </w:tc>
        <w:tc>
          <w:tcPr>
            <w:tcW w:w="1710" w:type="dxa"/>
            <w:tcBorders>
              <w:top w:val="nil"/>
              <w:left w:val="nil"/>
              <w:bottom w:val="single" w:sz="4" w:space="0" w:color="auto"/>
              <w:right w:val="nil"/>
            </w:tcBorders>
            <w:shd w:val="clear" w:color="auto" w:fill="auto"/>
            <w:vAlign w:val="center"/>
          </w:tcPr>
          <w:p w14:paraId="4705606D"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717</w:t>
            </w:r>
          </w:p>
        </w:tc>
        <w:tc>
          <w:tcPr>
            <w:tcW w:w="1260" w:type="dxa"/>
            <w:tcBorders>
              <w:top w:val="nil"/>
              <w:left w:val="nil"/>
              <w:bottom w:val="single" w:sz="4" w:space="0" w:color="auto"/>
              <w:right w:val="nil"/>
            </w:tcBorders>
            <w:shd w:val="clear" w:color="auto" w:fill="auto"/>
            <w:vAlign w:val="center"/>
          </w:tcPr>
          <w:p w14:paraId="3451071F"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684</w:t>
            </w:r>
          </w:p>
        </w:tc>
        <w:tc>
          <w:tcPr>
            <w:tcW w:w="1170" w:type="dxa"/>
            <w:tcBorders>
              <w:top w:val="nil"/>
              <w:left w:val="nil"/>
              <w:bottom w:val="single" w:sz="4" w:space="0" w:color="auto"/>
              <w:right w:val="nil"/>
            </w:tcBorders>
            <w:shd w:val="clear" w:color="auto" w:fill="auto"/>
            <w:vAlign w:val="center"/>
          </w:tcPr>
          <w:p w14:paraId="238AFBB7"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95.4%</w:t>
            </w:r>
          </w:p>
        </w:tc>
      </w:tr>
      <w:tr w:rsidR="009132A7" w:rsidRPr="0065444C" w14:paraId="24DF0801" w14:textId="77777777" w:rsidTr="00291287">
        <w:trPr>
          <w:trHeight w:val="215"/>
          <w:jc w:val="center"/>
        </w:trPr>
        <w:tc>
          <w:tcPr>
            <w:tcW w:w="1890" w:type="dxa"/>
            <w:vMerge w:val="restart"/>
            <w:tcBorders>
              <w:top w:val="single" w:sz="4" w:space="0" w:color="auto"/>
            </w:tcBorders>
            <w:vAlign w:val="center"/>
          </w:tcPr>
          <w:p w14:paraId="448E0721" w14:textId="77777777" w:rsidR="009132A7" w:rsidRPr="0065444C" w:rsidRDefault="009132A7" w:rsidP="00BE6EE0">
            <w:pPr>
              <w:widowControl w:val="0"/>
              <w:jc w:val="center"/>
              <w:rPr>
                <w:rFonts w:ascii="Arial" w:hAnsi="Arial" w:cs="Arial"/>
                <w:sz w:val="18"/>
                <w:szCs w:val="18"/>
              </w:rPr>
            </w:pPr>
            <w:r>
              <w:rPr>
                <w:rFonts w:ascii="Arial" w:hAnsi="Arial" w:cs="Arial"/>
                <w:sz w:val="18"/>
                <w:szCs w:val="18"/>
              </w:rPr>
              <w:t>Non-Medicaid</w:t>
            </w:r>
          </w:p>
        </w:tc>
        <w:tc>
          <w:tcPr>
            <w:tcW w:w="1530" w:type="dxa"/>
            <w:tcBorders>
              <w:top w:val="single" w:sz="4" w:space="0" w:color="auto"/>
            </w:tcBorders>
            <w:shd w:val="clear" w:color="auto" w:fill="auto"/>
            <w:noWrap/>
            <w:vAlign w:val="center"/>
          </w:tcPr>
          <w:p w14:paraId="17B4564E"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All</w:t>
            </w:r>
          </w:p>
        </w:tc>
        <w:tc>
          <w:tcPr>
            <w:tcW w:w="1710" w:type="dxa"/>
            <w:tcBorders>
              <w:top w:val="single" w:sz="4" w:space="0" w:color="auto"/>
              <w:left w:val="nil"/>
              <w:right w:val="nil"/>
            </w:tcBorders>
            <w:shd w:val="clear" w:color="auto" w:fill="auto"/>
            <w:vAlign w:val="center"/>
          </w:tcPr>
          <w:p w14:paraId="7C5FB597" w14:textId="77777777" w:rsidR="009132A7" w:rsidRDefault="009132A7" w:rsidP="00BE6EE0">
            <w:pPr>
              <w:jc w:val="center"/>
              <w:rPr>
                <w:rFonts w:ascii="Arial" w:hAnsi="Arial" w:cs="Arial"/>
                <w:sz w:val="20"/>
                <w:szCs w:val="20"/>
              </w:rPr>
            </w:pPr>
            <w:r>
              <w:rPr>
                <w:rFonts w:ascii="Arial" w:hAnsi="Arial" w:cs="Arial"/>
                <w:sz w:val="20"/>
                <w:szCs w:val="20"/>
              </w:rPr>
              <w:t>3489</w:t>
            </w:r>
          </w:p>
        </w:tc>
        <w:tc>
          <w:tcPr>
            <w:tcW w:w="1260" w:type="dxa"/>
            <w:tcBorders>
              <w:top w:val="single" w:sz="4" w:space="0" w:color="auto"/>
              <w:left w:val="nil"/>
              <w:right w:val="nil"/>
            </w:tcBorders>
            <w:shd w:val="clear" w:color="auto" w:fill="auto"/>
            <w:vAlign w:val="center"/>
          </w:tcPr>
          <w:p w14:paraId="7EC65817" w14:textId="77777777" w:rsidR="009132A7" w:rsidRDefault="009132A7" w:rsidP="00BE6EE0">
            <w:pPr>
              <w:jc w:val="center"/>
              <w:rPr>
                <w:rFonts w:ascii="Arial" w:hAnsi="Arial" w:cs="Arial"/>
                <w:sz w:val="20"/>
                <w:szCs w:val="20"/>
              </w:rPr>
            </w:pPr>
            <w:r>
              <w:rPr>
                <w:rFonts w:ascii="Arial" w:hAnsi="Arial" w:cs="Arial"/>
                <w:sz w:val="20"/>
                <w:szCs w:val="20"/>
              </w:rPr>
              <w:t>3034</w:t>
            </w:r>
          </w:p>
        </w:tc>
        <w:tc>
          <w:tcPr>
            <w:tcW w:w="1170" w:type="dxa"/>
            <w:tcBorders>
              <w:top w:val="single" w:sz="4" w:space="0" w:color="auto"/>
              <w:left w:val="nil"/>
              <w:right w:val="nil"/>
            </w:tcBorders>
            <w:shd w:val="clear" w:color="auto" w:fill="auto"/>
            <w:vAlign w:val="center"/>
          </w:tcPr>
          <w:p w14:paraId="1A2E5C79"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87.0%</w:t>
            </w:r>
          </w:p>
        </w:tc>
      </w:tr>
      <w:tr w:rsidR="009132A7" w:rsidRPr="0065444C" w14:paraId="5CF15730" w14:textId="77777777" w:rsidTr="00291287">
        <w:trPr>
          <w:trHeight w:val="317"/>
          <w:jc w:val="center"/>
        </w:trPr>
        <w:tc>
          <w:tcPr>
            <w:tcW w:w="1890" w:type="dxa"/>
            <w:vMerge/>
            <w:shd w:val="clear" w:color="auto" w:fill="auto"/>
            <w:vAlign w:val="center"/>
          </w:tcPr>
          <w:p w14:paraId="1B42D061" w14:textId="77777777" w:rsidR="009132A7" w:rsidRPr="0065444C" w:rsidRDefault="009132A7" w:rsidP="00BE6EE0">
            <w:pPr>
              <w:widowControl w:val="0"/>
              <w:jc w:val="center"/>
              <w:rPr>
                <w:rFonts w:ascii="Arial" w:hAnsi="Arial" w:cs="Arial"/>
                <w:sz w:val="18"/>
                <w:szCs w:val="18"/>
              </w:rPr>
            </w:pPr>
          </w:p>
        </w:tc>
        <w:tc>
          <w:tcPr>
            <w:tcW w:w="1530" w:type="dxa"/>
            <w:shd w:val="clear" w:color="auto" w:fill="auto"/>
            <w:noWrap/>
            <w:vAlign w:val="center"/>
          </w:tcPr>
          <w:p w14:paraId="6D40CDB0"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Baseline</w:t>
            </w:r>
          </w:p>
        </w:tc>
        <w:tc>
          <w:tcPr>
            <w:tcW w:w="1710" w:type="dxa"/>
            <w:tcBorders>
              <w:left w:val="nil"/>
              <w:bottom w:val="nil"/>
              <w:right w:val="nil"/>
            </w:tcBorders>
            <w:shd w:val="clear" w:color="auto" w:fill="auto"/>
            <w:vAlign w:val="center"/>
          </w:tcPr>
          <w:p w14:paraId="6A1FB878"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1031</w:t>
            </w:r>
          </w:p>
        </w:tc>
        <w:tc>
          <w:tcPr>
            <w:tcW w:w="1260" w:type="dxa"/>
            <w:tcBorders>
              <w:left w:val="nil"/>
              <w:bottom w:val="nil"/>
              <w:right w:val="nil"/>
            </w:tcBorders>
            <w:shd w:val="clear" w:color="auto" w:fill="auto"/>
            <w:vAlign w:val="center"/>
          </w:tcPr>
          <w:p w14:paraId="5DF4C436"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855</w:t>
            </w:r>
          </w:p>
        </w:tc>
        <w:tc>
          <w:tcPr>
            <w:tcW w:w="1170" w:type="dxa"/>
            <w:tcBorders>
              <w:left w:val="nil"/>
              <w:bottom w:val="nil"/>
              <w:right w:val="nil"/>
            </w:tcBorders>
            <w:shd w:val="clear" w:color="auto" w:fill="auto"/>
            <w:vAlign w:val="center"/>
          </w:tcPr>
          <w:p w14:paraId="121825AF"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82.9%</w:t>
            </w:r>
          </w:p>
        </w:tc>
      </w:tr>
      <w:tr w:rsidR="009132A7" w:rsidRPr="0065444C" w14:paraId="24453A1E" w14:textId="77777777" w:rsidTr="00291287">
        <w:trPr>
          <w:trHeight w:val="317"/>
          <w:jc w:val="center"/>
        </w:trPr>
        <w:tc>
          <w:tcPr>
            <w:tcW w:w="1890" w:type="dxa"/>
            <w:vMerge/>
            <w:shd w:val="clear" w:color="auto" w:fill="auto"/>
            <w:vAlign w:val="center"/>
          </w:tcPr>
          <w:p w14:paraId="31AAC0E1" w14:textId="77777777" w:rsidR="009132A7" w:rsidRPr="0065444C" w:rsidRDefault="009132A7" w:rsidP="00BE6EE0">
            <w:pPr>
              <w:widowControl w:val="0"/>
              <w:jc w:val="center"/>
              <w:rPr>
                <w:rFonts w:ascii="Arial" w:hAnsi="Arial" w:cs="Arial"/>
                <w:sz w:val="18"/>
                <w:szCs w:val="18"/>
              </w:rPr>
            </w:pPr>
          </w:p>
        </w:tc>
        <w:tc>
          <w:tcPr>
            <w:tcW w:w="1530" w:type="dxa"/>
            <w:shd w:val="clear" w:color="auto" w:fill="auto"/>
            <w:noWrap/>
            <w:vAlign w:val="center"/>
          </w:tcPr>
          <w:p w14:paraId="7EB6358D"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Level 1</w:t>
            </w:r>
          </w:p>
        </w:tc>
        <w:tc>
          <w:tcPr>
            <w:tcW w:w="1710" w:type="dxa"/>
            <w:tcBorders>
              <w:top w:val="nil"/>
              <w:left w:val="nil"/>
              <w:bottom w:val="nil"/>
              <w:right w:val="nil"/>
            </w:tcBorders>
            <w:shd w:val="clear" w:color="auto" w:fill="auto"/>
            <w:vAlign w:val="center"/>
          </w:tcPr>
          <w:p w14:paraId="2F315CCF"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1708</w:t>
            </w:r>
          </w:p>
        </w:tc>
        <w:tc>
          <w:tcPr>
            <w:tcW w:w="1260" w:type="dxa"/>
            <w:tcBorders>
              <w:top w:val="nil"/>
              <w:left w:val="nil"/>
              <w:bottom w:val="nil"/>
              <w:right w:val="nil"/>
            </w:tcBorders>
            <w:shd w:val="clear" w:color="auto" w:fill="auto"/>
            <w:vAlign w:val="center"/>
          </w:tcPr>
          <w:p w14:paraId="13C22AF9"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1488</w:t>
            </w:r>
          </w:p>
        </w:tc>
        <w:tc>
          <w:tcPr>
            <w:tcW w:w="1170" w:type="dxa"/>
            <w:tcBorders>
              <w:top w:val="nil"/>
              <w:left w:val="nil"/>
              <w:bottom w:val="nil"/>
              <w:right w:val="nil"/>
            </w:tcBorders>
            <w:shd w:val="clear" w:color="auto" w:fill="auto"/>
            <w:vAlign w:val="center"/>
          </w:tcPr>
          <w:p w14:paraId="1AF747A9"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87.1%</w:t>
            </w:r>
          </w:p>
        </w:tc>
      </w:tr>
      <w:tr w:rsidR="009132A7" w:rsidRPr="0065444C" w14:paraId="2878CAFD" w14:textId="77777777" w:rsidTr="00291287">
        <w:trPr>
          <w:trHeight w:val="317"/>
          <w:jc w:val="center"/>
        </w:trPr>
        <w:tc>
          <w:tcPr>
            <w:tcW w:w="1890" w:type="dxa"/>
            <w:vMerge/>
            <w:shd w:val="clear" w:color="auto" w:fill="auto"/>
            <w:vAlign w:val="center"/>
          </w:tcPr>
          <w:p w14:paraId="0ED35024" w14:textId="77777777" w:rsidR="009132A7" w:rsidRPr="0065444C" w:rsidRDefault="009132A7" w:rsidP="00BE6EE0">
            <w:pPr>
              <w:widowControl w:val="0"/>
              <w:jc w:val="center"/>
              <w:rPr>
                <w:rFonts w:ascii="Arial" w:hAnsi="Arial" w:cs="Arial"/>
                <w:sz w:val="18"/>
                <w:szCs w:val="18"/>
              </w:rPr>
            </w:pPr>
          </w:p>
        </w:tc>
        <w:tc>
          <w:tcPr>
            <w:tcW w:w="1530" w:type="dxa"/>
            <w:shd w:val="clear" w:color="auto" w:fill="auto"/>
            <w:noWrap/>
            <w:vAlign w:val="center"/>
          </w:tcPr>
          <w:p w14:paraId="5BB6343E"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Level 2</w:t>
            </w:r>
          </w:p>
        </w:tc>
        <w:tc>
          <w:tcPr>
            <w:tcW w:w="1710" w:type="dxa"/>
            <w:tcBorders>
              <w:top w:val="nil"/>
              <w:left w:val="nil"/>
              <w:right w:val="nil"/>
            </w:tcBorders>
            <w:shd w:val="clear" w:color="auto" w:fill="auto"/>
            <w:vAlign w:val="center"/>
          </w:tcPr>
          <w:p w14:paraId="77FF0D14"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569</w:t>
            </w:r>
          </w:p>
        </w:tc>
        <w:tc>
          <w:tcPr>
            <w:tcW w:w="1260" w:type="dxa"/>
            <w:tcBorders>
              <w:top w:val="nil"/>
              <w:left w:val="nil"/>
              <w:right w:val="nil"/>
            </w:tcBorders>
            <w:shd w:val="clear" w:color="auto" w:fill="auto"/>
            <w:vAlign w:val="center"/>
          </w:tcPr>
          <w:p w14:paraId="0EA5C150"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527</w:t>
            </w:r>
          </w:p>
        </w:tc>
        <w:tc>
          <w:tcPr>
            <w:tcW w:w="1170" w:type="dxa"/>
            <w:tcBorders>
              <w:top w:val="nil"/>
              <w:left w:val="nil"/>
              <w:right w:val="nil"/>
            </w:tcBorders>
            <w:shd w:val="clear" w:color="auto" w:fill="auto"/>
            <w:vAlign w:val="center"/>
          </w:tcPr>
          <w:p w14:paraId="07F5D615"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92.6%</w:t>
            </w:r>
          </w:p>
        </w:tc>
      </w:tr>
      <w:tr w:rsidR="009132A7" w:rsidRPr="0065444C" w14:paraId="0A0F84F4" w14:textId="77777777" w:rsidTr="00291287">
        <w:trPr>
          <w:trHeight w:val="317"/>
          <w:jc w:val="center"/>
        </w:trPr>
        <w:tc>
          <w:tcPr>
            <w:tcW w:w="1890" w:type="dxa"/>
            <w:vMerge/>
            <w:shd w:val="clear" w:color="auto" w:fill="auto"/>
            <w:vAlign w:val="center"/>
          </w:tcPr>
          <w:p w14:paraId="3D101C89" w14:textId="77777777" w:rsidR="009132A7" w:rsidRPr="0065444C" w:rsidRDefault="009132A7" w:rsidP="00BE6EE0">
            <w:pPr>
              <w:widowControl w:val="0"/>
              <w:jc w:val="center"/>
              <w:rPr>
                <w:rFonts w:ascii="Arial" w:hAnsi="Arial" w:cs="Arial"/>
                <w:sz w:val="18"/>
                <w:szCs w:val="18"/>
              </w:rPr>
            </w:pPr>
          </w:p>
        </w:tc>
        <w:tc>
          <w:tcPr>
            <w:tcW w:w="1530" w:type="dxa"/>
            <w:shd w:val="clear" w:color="auto" w:fill="auto"/>
            <w:noWrap/>
            <w:vAlign w:val="center"/>
          </w:tcPr>
          <w:p w14:paraId="2E237855" w14:textId="77777777" w:rsidR="009132A7" w:rsidRPr="0065444C" w:rsidRDefault="009132A7" w:rsidP="00BE6EE0">
            <w:pPr>
              <w:widowControl w:val="0"/>
              <w:jc w:val="center"/>
              <w:rPr>
                <w:rFonts w:ascii="Arial" w:hAnsi="Arial" w:cs="Arial"/>
                <w:sz w:val="18"/>
                <w:szCs w:val="18"/>
              </w:rPr>
            </w:pPr>
            <w:r w:rsidRPr="0065444C">
              <w:rPr>
                <w:rFonts w:ascii="Arial" w:hAnsi="Arial" w:cs="Arial"/>
                <w:sz w:val="18"/>
                <w:szCs w:val="18"/>
              </w:rPr>
              <w:t>Level 3</w:t>
            </w:r>
          </w:p>
        </w:tc>
        <w:tc>
          <w:tcPr>
            <w:tcW w:w="1710" w:type="dxa"/>
            <w:tcBorders>
              <w:top w:val="nil"/>
              <w:left w:val="nil"/>
              <w:right w:val="nil"/>
            </w:tcBorders>
            <w:shd w:val="clear" w:color="auto" w:fill="auto"/>
            <w:vAlign w:val="center"/>
          </w:tcPr>
          <w:p w14:paraId="21CC1013"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181</w:t>
            </w:r>
          </w:p>
        </w:tc>
        <w:tc>
          <w:tcPr>
            <w:tcW w:w="1260" w:type="dxa"/>
            <w:tcBorders>
              <w:top w:val="nil"/>
              <w:left w:val="nil"/>
              <w:right w:val="nil"/>
            </w:tcBorders>
            <w:shd w:val="clear" w:color="auto" w:fill="auto"/>
            <w:vAlign w:val="center"/>
          </w:tcPr>
          <w:p w14:paraId="2C916F69"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164</w:t>
            </w:r>
          </w:p>
        </w:tc>
        <w:tc>
          <w:tcPr>
            <w:tcW w:w="1170" w:type="dxa"/>
            <w:tcBorders>
              <w:top w:val="nil"/>
              <w:left w:val="nil"/>
              <w:right w:val="nil"/>
            </w:tcBorders>
            <w:shd w:val="clear" w:color="auto" w:fill="auto"/>
            <w:vAlign w:val="center"/>
          </w:tcPr>
          <w:p w14:paraId="626BE60F" w14:textId="77777777" w:rsidR="009132A7" w:rsidRDefault="009132A7" w:rsidP="00BE6EE0">
            <w:pPr>
              <w:jc w:val="center"/>
              <w:rPr>
                <w:rFonts w:ascii="Arial" w:hAnsi="Arial" w:cs="Arial"/>
                <w:color w:val="000000"/>
                <w:sz w:val="20"/>
                <w:szCs w:val="20"/>
              </w:rPr>
            </w:pPr>
            <w:r>
              <w:rPr>
                <w:rFonts w:ascii="Arial" w:hAnsi="Arial" w:cs="Arial"/>
                <w:color w:val="000000"/>
                <w:sz w:val="20"/>
                <w:szCs w:val="20"/>
              </w:rPr>
              <w:t>90.6%</w:t>
            </w:r>
          </w:p>
        </w:tc>
      </w:tr>
    </w:tbl>
    <w:p w14:paraId="2FD926FB" w14:textId="77777777" w:rsidR="004D2CA1" w:rsidRPr="00675F13" w:rsidRDefault="004D2CA1" w:rsidP="00675F13">
      <w:pPr>
        <w:widowControl w:val="0"/>
        <w:spacing w:line="276" w:lineRule="auto"/>
        <w:rPr>
          <w:rFonts w:ascii="Lato" w:hAnsi="Lato"/>
          <w:sz w:val="22"/>
          <w:szCs w:val="22"/>
        </w:rPr>
      </w:pPr>
    </w:p>
    <w:p w14:paraId="0B39C926" w14:textId="2C4886E2" w:rsidR="00BE6EE0" w:rsidRPr="00675F13" w:rsidRDefault="0099092A" w:rsidP="006A244F">
      <w:pPr>
        <w:widowControl w:val="0"/>
        <w:spacing w:line="276" w:lineRule="auto"/>
        <w:jc w:val="both"/>
        <w:rPr>
          <w:rFonts w:ascii="Lato" w:hAnsi="Lato"/>
          <w:sz w:val="22"/>
          <w:szCs w:val="22"/>
        </w:rPr>
      </w:pPr>
      <w:r w:rsidRPr="00AE13A7">
        <w:rPr>
          <w:rFonts w:ascii="Lato" w:hAnsi="Lato"/>
          <w:bCs/>
          <w:noProof/>
          <w:sz w:val="22"/>
          <w:szCs w:val="22"/>
        </w:rPr>
        <mc:AlternateContent>
          <mc:Choice Requires="wps">
            <w:drawing>
              <wp:anchor distT="45720" distB="45720" distL="114300" distR="114300" simplePos="0" relativeHeight="251725824" behindDoc="0" locked="0" layoutInCell="1" allowOverlap="1" wp14:anchorId="3E7C7DBB" wp14:editId="0E8A74B7">
                <wp:simplePos x="0" y="0"/>
                <wp:positionH relativeFrom="margin">
                  <wp:align>right</wp:align>
                </wp:positionH>
                <wp:positionV relativeFrom="paragraph">
                  <wp:posOffset>8890</wp:posOffset>
                </wp:positionV>
                <wp:extent cx="1800225" cy="1876425"/>
                <wp:effectExtent l="0" t="0" r="2857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876425"/>
                        </a:xfrm>
                        <a:prstGeom prst="rect">
                          <a:avLst/>
                        </a:prstGeom>
                        <a:solidFill>
                          <a:srgbClr val="FFFFFF"/>
                        </a:solidFill>
                        <a:ln w="25400">
                          <a:solidFill>
                            <a:srgbClr val="17365D"/>
                          </a:solidFill>
                          <a:miter lim="800000"/>
                          <a:headEnd/>
                          <a:tailEnd/>
                        </a:ln>
                      </wps:spPr>
                      <wps:txbx>
                        <w:txbxContent>
                          <w:p w14:paraId="76184848" w14:textId="71396202" w:rsidR="00CD5AA3" w:rsidRPr="00474957" w:rsidRDefault="00CD5AA3" w:rsidP="0099092A">
                            <w:pPr>
                              <w:rPr>
                                <w:rFonts w:ascii="Open Sans" w:hAnsi="Open Sans" w:cs="Open Sans"/>
                                <w:color w:val="E36C0A" w:themeColor="accent6" w:themeShade="BF"/>
                                <w:sz w:val="23"/>
                                <w:szCs w:val="23"/>
                              </w:rPr>
                            </w:pPr>
                            <w:r w:rsidRPr="00474957">
                              <w:rPr>
                                <w:rFonts w:ascii="Open Sans" w:hAnsi="Open Sans" w:cs="Open Sans"/>
                                <w:color w:val="E36C0A" w:themeColor="accent6" w:themeShade="BF"/>
                                <w:sz w:val="23"/>
                                <w:szCs w:val="23"/>
                              </w:rPr>
                              <w:t xml:space="preserve">Screenings for developmental delays increased by 11 percentage points to 96.3% from baseline to Level 3 and, for autism, by 8 percentage points to 86.7% from baseline to Level 3.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7C7DBB" id="Text Box 18" o:spid="_x0000_s1030" type="#_x0000_t202" style="position:absolute;left:0;text-align:left;margin-left:90.55pt;margin-top:.7pt;width:141.75pt;height:147.75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" strokecolor="#17365d" strokeweight="2pt">
                <v:textbox>
                  <w:txbxContent>
                    <w:p w14:paraId="76184848" w14:textId="71396202" w:rsidR="00CD5AA3" w:rsidRPr="00474957" w:rsidRDefault="00CD5AA3" w:rsidP="0099092A">
                      <w:pPr>
                        <w:rPr>
                          <w:rFonts w:ascii="Open Sans" w:hAnsi="Open Sans" w:cs="Open Sans"/>
                          <w:color w:val="E36C0A" w:themeColor="accent6" w:themeShade="BF"/>
                          <w:sz w:val="23"/>
                          <w:szCs w:val="23"/>
                        </w:rPr>
                      </w:pPr>
                      <w:r w:rsidRPr="00474957">
                        <w:rPr>
                          <w:rFonts w:ascii="Open Sans" w:hAnsi="Open Sans" w:cs="Open Sans"/>
                          <w:color w:val="E36C0A" w:themeColor="accent6" w:themeShade="BF"/>
                          <w:sz w:val="23"/>
                          <w:szCs w:val="23"/>
                        </w:rPr>
                        <w:t xml:space="preserve">Screenings for developmental delays increased by 11 percentage points to 96.3% from baseline to Level 3 and, for autism, by 8 percentage points to 86.7% from baseline to Level 3.  </w:t>
                      </w:r>
                    </w:p>
                  </w:txbxContent>
                </v:textbox>
                <w10:wrap type="square" anchorx="margin"/>
              </v:shape>
            </w:pict>
          </mc:Fallback>
        </mc:AlternateContent>
      </w:r>
      <w:r w:rsidR="009132A7" w:rsidRPr="00675F13">
        <w:rPr>
          <w:rFonts w:ascii="Lato" w:hAnsi="Lato"/>
          <w:sz w:val="22"/>
          <w:szCs w:val="22"/>
        </w:rPr>
        <w:t xml:space="preserve">Table 4 provides data related to autism screenings across practice levels. </w:t>
      </w:r>
      <w:r w:rsidR="00BE6EE0" w:rsidRPr="00675F13">
        <w:rPr>
          <w:rFonts w:ascii="Lato" w:hAnsi="Lato"/>
          <w:sz w:val="22"/>
          <w:szCs w:val="22"/>
        </w:rPr>
        <w:t>Among children due to receive screening with the MCHAT, 86.7% received such screening among Level 3 providers, in comparison to 78.7% at baseline. However, data indicate that more Level 1 providers conducted autism screening when a child was due than those at Level 2, a finding that is hard to explain. O</w:t>
      </w:r>
      <w:r w:rsidR="00537E2F" w:rsidRPr="00675F13">
        <w:rPr>
          <w:rFonts w:ascii="Lato" w:hAnsi="Lato"/>
          <w:sz w:val="22"/>
          <w:szCs w:val="22"/>
        </w:rPr>
        <w:t>f</w:t>
      </w:r>
      <w:r w:rsidR="00BE6EE0" w:rsidRPr="00675F13">
        <w:rPr>
          <w:rFonts w:ascii="Lato" w:hAnsi="Lato"/>
          <w:sz w:val="22"/>
          <w:szCs w:val="22"/>
        </w:rPr>
        <w:t xml:space="preserve"> note, by the end of December 2016, coordinators reported that all medical providers with which they work were using or transitioning to the MCHAT-R</w:t>
      </w:r>
      <w:r w:rsidR="00BD479F" w:rsidRPr="00675F13">
        <w:rPr>
          <w:rFonts w:ascii="Lato" w:hAnsi="Lato"/>
          <w:sz w:val="22"/>
          <w:szCs w:val="22"/>
        </w:rPr>
        <w:t>/F</w:t>
      </w:r>
      <w:r w:rsidR="00BE6EE0" w:rsidRPr="00675F13">
        <w:rPr>
          <w:rFonts w:ascii="Lato" w:hAnsi="Lato"/>
          <w:sz w:val="22"/>
          <w:szCs w:val="22"/>
        </w:rPr>
        <w:t xml:space="preserve">, the latest and most reliable version of the MCHAT. </w:t>
      </w:r>
    </w:p>
    <w:p w14:paraId="42E67106" w14:textId="77777777" w:rsidR="00BE6EE0" w:rsidRPr="00675F13" w:rsidRDefault="00BE6EE0" w:rsidP="00675F13">
      <w:pPr>
        <w:widowControl w:val="0"/>
        <w:spacing w:line="276" w:lineRule="auto"/>
        <w:jc w:val="center"/>
        <w:rPr>
          <w:rFonts w:ascii="Lato" w:hAnsi="Lato" w:cs="Arial"/>
          <w:b/>
          <w:sz w:val="22"/>
          <w:szCs w:val="22"/>
        </w:rPr>
      </w:pPr>
    </w:p>
    <w:p w14:paraId="1D8AD231" w14:textId="1F2AF556" w:rsidR="00BE6EE0" w:rsidRPr="00675F13" w:rsidRDefault="00BE6EE0" w:rsidP="00BE6EE0">
      <w:pPr>
        <w:jc w:val="center"/>
        <w:rPr>
          <w:rFonts w:ascii="Open Sans" w:hAnsi="Open Sans" w:cs="Open Sans"/>
          <w:b/>
          <w:sz w:val="20"/>
          <w:szCs w:val="20"/>
        </w:rPr>
      </w:pPr>
      <w:r w:rsidRPr="00675F13">
        <w:rPr>
          <w:rFonts w:ascii="Open Sans" w:hAnsi="Open Sans" w:cs="Open Sans"/>
          <w:b/>
          <w:sz w:val="20"/>
          <w:szCs w:val="20"/>
        </w:rPr>
        <w:t xml:space="preserve">Table </w:t>
      </w:r>
      <w:r w:rsidR="009132A7" w:rsidRPr="00675F13">
        <w:rPr>
          <w:rFonts w:ascii="Open Sans" w:hAnsi="Open Sans" w:cs="Open Sans"/>
          <w:b/>
          <w:sz w:val="20"/>
          <w:szCs w:val="20"/>
        </w:rPr>
        <w:t>4</w:t>
      </w:r>
      <w:r w:rsidRPr="00675F13">
        <w:rPr>
          <w:rFonts w:ascii="Open Sans" w:hAnsi="Open Sans" w:cs="Open Sans"/>
          <w:b/>
          <w:sz w:val="20"/>
          <w:szCs w:val="20"/>
        </w:rPr>
        <w:t>.</w:t>
      </w:r>
    </w:p>
    <w:p w14:paraId="71AE6190" w14:textId="77777777" w:rsidR="00BE6EE0" w:rsidRPr="00675F13" w:rsidRDefault="00BE6EE0" w:rsidP="00BE6EE0">
      <w:pPr>
        <w:widowControl w:val="0"/>
        <w:jc w:val="center"/>
        <w:rPr>
          <w:rFonts w:ascii="Open Sans" w:hAnsi="Open Sans" w:cs="Open Sans"/>
          <w:b/>
          <w:sz w:val="20"/>
          <w:szCs w:val="20"/>
        </w:rPr>
      </w:pPr>
      <w:r w:rsidRPr="00675F13">
        <w:rPr>
          <w:rFonts w:ascii="Open Sans" w:hAnsi="Open Sans" w:cs="Open Sans"/>
          <w:b/>
          <w:sz w:val="20"/>
          <w:szCs w:val="20"/>
        </w:rPr>
        <w:t>Screening Rates: Autism - Child Due for Screening</w:t>
      </w:r>
    </w:p>
    <w:tbl>
      <w:tblPr>
        <w:tblW w:w="7560" w:type="dxa"/>
        <w:jc w:val="center"/>
        <w:tblLayout w:type="fixed"/>
        <w:tblLook w:val="04A0" w:firstRow="1" w:lastRow="0" w:firstColumn="1" w:lastColumn="0" w:noHBand="0" w:noVBand="1"/>
      </w:tblPr>
      <w:tblGrid>
        <w:gridCol w:w="1980"/>
        <w:gridCol w:w="1890"/>
        <w:gridCol w:w="922"/>
        <w:gridCol w:w="923"/>
        <w:gridCol w:w="922"/>
        <w:gridCol w:w="923"/>
      </w:tblGrid>
      <w:tr w:rsidR="00BE6EE0" w:rsidRPr="0065444C" w14:paraId="17C46CBB" w14:textId="77777777" w:rsidTr="0050745B">
        <w:trPr>
          <w:trHeight w:val="630"/>
          <w:jc w:val="center"/>
        </w:trPr>
        <w:tc>
          <w:tcPr>
            <w:tcW w:w="1980" w:type="dxa"/>
            <w:tcBorders>
              <w:bottom w:val="single" w:sz="8" w:space="0" w:color="auto"/>
            </w:tcBorders>
            <w:vAlign w:val="bottom"/>
          </w:tcPr>
          <w:p w14:paraId="49E1C141" w14:textId="77777777" w:rsidR="00BE6EE0" w:rsidRPr="0065444C" w:rsidRDefault="00BE6EE0" w:rsidP="00BE6EE0">
            <w:pPr>
              <w:widowControl w:val="0"/>
              <w:jc w:val="center"/>
              <w:rPr>
                <w:rFonts w:ascii="Arial" w:hAnsi="Arial" w:cs="Arial"/>
                <w:b/>
                <w:bCs/>
                <w:sz w:val="18"/>
                <w:szCs w:val="18"/>
              </w:rPr>
            </w:pPr>
            <w:r w:rsidRPr="0065444C">
              <w:rPr>
                <w:sz w:val="18"/>
                <w:szCs w:val="18"/>
              </w:rPr>
              <w:br w:type="page"/>
            </w:r>
            <w:r w:rsidRPr="0065444C">
              <w:rPr>
                <w:sz w:val="18"/>
                <w:szCs w:val="18"/>
              </w:rPr>
              <w:br w:type="page"/>
            </w:r>
            <w:r w:rsidRPr="0065444C">
              <w:rPr>
                <w:rFonts w:ascii="Arial" w:hAnsi="Arial" w:cs="Arial"/>
                <w:b/>
                <w:bCs/>
                <w:sz w:val="18"/>
                <w:szCs w:val="18"/>
              </w:rPr>
              <w:t xml:space="preserve">Practice </w:t>
            </w:r>
          </w:p>
          <w:p w14:paraId="74BFC2D6"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Level</w:t>
            </w:r>
          </w:p>
        </w:tc>
        <w:tc>
          <w:tcPr>
            <w:tcW w:w="1890" w:type="dxa"/>
            <w:tcBorders>
              <w:bottom w:val="single" w:sz="8" w:space="0" w:color="auto"/>
            </w:tcBorders>
            <w:shd w:val="clear" w:color="auto" w:fill="auto"/>
            <w:vAlign w:val="bottom"/>
          </w:tcPr>
          <w:p w14:paraId="7BA27EFB"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No. Charts Reviewed</w:t>
            </w:r>
          </w:p>
        </w:tc>
        <w:tc>
          <w:tcPr>
            <w:tcW w:w="1845" w:type="dxa"/>
            <w:gridSpan w:val="2"/>
            <w:tcBorders>
              <w:bottom w:val="single" w:sz="8" w:space="0" w:color="auto"/>
            </w:tcBorders>
            <w:shd w:val="clear" w:color="auto" w:fill="auto"/>
            <w:vAlign w:val="bottom"/>
            <w:hideMark/>
          </w:tcPr>
          <w:p w14:paraId="23EE4B1C"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Child Due to Receive MCHAT</w:t>
            </w:r>
          </w:p>
        </w:tc>
        <w:tc>
          <w:tcPr>
            <w:tcW w:w="1845" w:type="dxa"/>
            <w:gridSpan w:val="2"/>
            <w:tcBorders>
              <w:bottom w:val="single" w:sz="8" w:space="0" w:color="auto"/>
            </w:tcBorders>
            <w:vAlign w:val="bottom"/>
          </w:tcPr>
          <w:p w14:paraId="07C4489E"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Child Received</w:t>
            </w:r>
          </w:p>
          <w:p w14:paraId="102287E7" w14:textId="77777777" w:rsidR="00BE6EE0" w:rsidRPr="0065444C" w:rsidRDefault="00BE6EE0" w:rsidP="00BE6EE0">
            <w:pPr>
              <w:widowControl w:val="0"/>
              <w:jc w:val="center"/>
              <w:rPr>
                <w:rFonts w:ascii="Arial" w:hAnsi="Arial" w:cs="Arial"/>
                <w:b/>
                <w:bCs/>
                <w:sz w:val="18"/>
                <w:szCs w:val="18"/>
              </w:rPr>
            </w:pPr>
            <w:r w:rsidRPr="0065444C">
              <w:rPr>
                <w:rFonts w:ascii="Arial" w:hAnsi="Arial" w:cs="Arial"/>
                <w:b/>
                <w:bCs/>
                <w:sz w:val="18"/>
                <w:szCs w:val="18"/>
              </w:rPr>
              <w:t>MCHAT</w:t>
            </w:r>
          </w:p>
        </w:tc>
      </w:tr>
      <w:tr w:rsidR="00BE6EE0" w:rsidRPr="0065444C" w14:paraId="30682DEE" w14:textId="77777777" w:rsidTr="00E638EA">
        <w:trPr>
          <w:trHeight w:val="317"/>
          <w:jc w:val="center"/>
        </w:trPr>
        <w:tc>
          <w:tcPr>
            <w:tcW w:w="1980" w:type="dxa"/>
            <w:tcBorders>
              <w:top w:val="single" w:sz="8" w:space="0" w:color="auto"/>
            </w:tcBorders>
            <w:shd w:val="clear" w:color="auto" w:fill="auto"/>
            <w:vAlign w:val="center"/>
          </w:tcPr>
          <w:p w14:paraId="658C042B"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Baseline</w:t>
            </w:r>
          </w:p>
        </w:tc>
        <w:tc>
          <w:tcPr>
            <w:tcW w:w="1890" w:type="dxa"/>
            <w:tcBorders>
              <w:top w:val="single" w:sz="8" w:space="0" w:color="auto"/>
            </w:tcBorders>
            <w:shd w:val="clear" w:color="auto" w:fill="auto"/>
            <w:vAlign w:val="center"/>
          </w:tcPr>
          <w:p w14:paraId="4788D557"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4,346</w:t>
            </w:r>
          </w:p>
        </w:tc>
        <w:tc>
          <w:tcPr>
            <w:tcW w:w="922" w:type="dxa"/>
            <w:tcBorders>
              <w:top w:val="single" w:sz="8" w:space="0" w:color="auto"/>
            </w:tcBorders>
            <w:shd w:val="clear" w:color="auto" w:fill="auto"/>
            <w:noWrap/>
            <w:vAlign w:val="center"/>
          </w:tcPr>
          <w:p w14:paraId="676D3DC6"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1,235</w:t>
            </w:r>
          </w:p>
        </w:tc>
        <w:tc>
          <w:tcPr>
            <w:tcW w:w="923" w:type="dxa"/>
            <w:tcBorders>
              <w:top w:val="single" w:sz="8" w:space="0" w:color="auto"/>
            </w:tcBorders>
            <w:shd w:val="clear" w:color="auto" w:fill="auto"/>
            <w:noWrap/>
            <w:vAlign w:val="center"/>
          </w:tcPr>
          <w:p w14:paraId="64E7C698"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28.4%</w:t>
            </w:r>
          </w:p>
        </w:tc>
        <w:tc>
          <w:tcPr>
            <w:tcW w:w="922" w:type="dxa"/>
            <w:tcBorders>
              <w:top w:val="single" w:sz="8" w:space="0" w:color="auto"/>
            </w:tcBorders>
            <w:vAlign w:val="center"/>
          </w:tcPr>
          <w:p w14:paraId="2ABAA41D"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972</w:t>
            </w:r>
          </w:p>
        </w:tc>
        <w:tc>
          <w:tcPr>
            <w:tcW w:w="923" w:type="dxa"/>
            <w:tcBorders>
              <w:top w:val="single" w:sz="8" w:space="0" w:color="auto"/>
            </w:tcBorders>
            <w:shd w:val="clear" w:color="auto" w:fill="auto"/>
            <w:vAlign w:val="center"/>
          </w:tcPr>
          <w:p w14:paraId="5536BFC8"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78.7%</w:t>
            </w:r>
          </w:p>
        </w:tc>
      </w:tr>
      <w:tr w:rsidR="00BE6EE0" w:rsidRPr="0065444C" w14:paraId="50DC5C5F" w14:textId="77777777" w:rsidTr="00E638EA">
        <w:trPr>
          <w:trHeight w:val="317"/>
          <w:jc w:val="center"/>
        </w:trPr>
        <w:tc>
          <w:tcPr>
            <w:tcW w:w="1980" w:type="dxa"/>
            <w:shd w:val="clear" w:color="auto" w:fill="auto"/>
            <w:vAlign w:val="center"/>
          </w:tcPr>
          <w:p w14:paraId="27B6C7DF"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Level 1</w:t>
            </w:r>
          </w:p>
        </w:tc>
        <w:tc>
          <w:tcPr>
            <w:tcW w:w="1890" w:type="dxa"/>
            <w:shd w:val="clear" w:color="auto" w:fill="auto"/>
            <w:vAlign w:val="center"/>
          </w:tcPr>
          <w:p w14:paraId="2A1E89A2"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5,619</w:t>
            </w:r>
          </w:p>
        </w:tc>
        <w:tc>
          <w:tcPr>
            <w:tcW w:w="922" w:type="dxa"/>
            <w:shd w:val="clear" w:color="auto" w:fill="auto"/>
            <w:noWrap/>
            <w:vAlign w:val="center"/>
          </w:tcPr>
          <w:p w14:paraId="7092DA99"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1995</w:t>
            </w:r>
          </w:p>
        </w:tc>
        <w:tc>
          <w:tcPr>
            <w:tcW w:w="923" w:type="dxa"/>
            <w:shd w:val="clear" w:color="auto" w:fill="auto"/>
            <w:noWrap/>
            <w:vAlign w:val="center"/>
          </w:tcPr>
          <w:p w14:paraId="4CD91C1D"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35.5%</w:t>
            </w:r>
          </w:p>
        </w:tc>
        <w:tc>
          <w:tcPr>
            <w:tcW w:w="922" w:type="dxa"/>
            <w:vAlign w:val="center"/>
          </w:tcPr>
          <w:p w14:paraId="40185A2E"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1674</w:t>
            </w:r>
          </w:p>
        </w:tc>
        <w:tc>
          <w:tcPr>
            <w:tcW w:w="923" w:type="dxa"/>
            <w:shd w:val="clear" w:color="auto" w:fill="auto"/>
            <w:vAlign w:val="center"/>
          </w:tcPr>
          <w:p w14:paraId="014861CB"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83.9%</w:t>
            </w:r>
          </w:p>
        </w:tc>
      </w:tr>
      <w:tr w:rsidR="00BE6EE0" w:rsidRPr="0065444C" w14:paraId="1536AB9E" w14:textId="77777777" w:rsidTr="00E638EA">
        <w:trPr>
          <w:trHeight w:val="317"/>
          <w:jc w:val="center"/>
        </w:trPr>
        <w:tc>
          <w:tcPr>
            <w:tcW w:w="1980" w:type="dxa"/>
            <w:shd w:val="clear" w:color="auto" w:fill="auto"/>
            <w:vAlign w:val="center"/>
          </w:tcPr>
          <w:p w14:paraId="30D0881F"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Level 2</w:t>
            </w:r>
          </w:p>
        </w:tc>
        <w:tc>
          <w:tcPr>
            <w:tcW w:w="1890" w:type="dxa"/>
            <w:shd w:val="clear" w:color="auto" w:fill="auto"/>
            <w:vAlign w:val="center"/>
          </w:tcPr>
          <w:p w14:paraId="4B02E9DF"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2554</w:t>
            </w:r>
          </w:p>
        </w:tc>
        <w:tc>
          <w:tcPr>
            <w:tcW w:w="922" w:type="dxa"/>
            <w:shd w:val="clear" w:color="auto" w:fill="auto"/>
            <w:noWrap/>
            <w:vAlign w:val="center"/>
          </w:tcPr>
          <w:p w14:paraId="49D2FD55"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615</w:t>
            </w:r>
          </w:p>
        </w:tc>
        <w:tc>
          <w:tcPr>
            <w:tcW w:w="923" w:type="dxa"/>
            <w:shd w:val="clear" w:color="auto" w:fill="auto"/>
            <w:noWrap/>
            <w:vAlign w:val="center"/>
          </w:tcPr>
          <w:p w14:paraId="3E4D803E"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24.1%</w:t>
            </w:r>
          </w:p>
        </w:tc>
        <w:tc>
          <w:tcPr>
            <w:tcW w:w="922" w:type="dxa"/>
            <w:vAlign w:val="center"/>
          </w:tcPr>
          <w:p w14:paraId="3E3DA69C"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419</w:t>
            </w:r>
          </w:p>
        </w:tc>
        <w:tc>
          <w:tcPr>
            <w:tcW w:w="923" w:type="dxa"/>
            <w:shd w:val="clear" w:color="auto" w:fill="auto"/>
            <w:vAlign w:val="center"/>
          </w:tcPr>
          <w:p w14:paraId="5E2D9193"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68.1%</w:t>
            </w:r>
          </w:p>
        </w:tc>
      </w:tr>
      <w:tr w:rsidR="00BE6EE0" w:rsidRPr="0065444C" w14:paraId="743CEBEB" w14:textId="77777777" w:rsidTr="00E638EA">
        <w:trPr>
          <w:trHeight w:val="317"/>
          <w:jc w:val="center"/>
        </w:trPr>
        <w:tc>
          <w:tcPr>
            <w:tcW w:w="1980" w:type="dxa"/>
            <w:shd w:val="clear" w:color="auto" w:fill="auto"/>
            <w:vAlign w:val="center"/>
          </w:tcPr>
          <w:p w14:paraId="6D627F7F" w14:textId="77777777" w:rsidR="00BE6EE0" w:rsidRPr="0065444C" w:rsidRDefault="00BE6EE0" w:rsidP="00BE6EE0">
            <w:pPr>
              <w:widowControl w:val="0"/>
              <w:jc w:val="center"/>
              <w:rPr>
                <w:rFonts w:ascii="Arial" w:hAnsi="Arial" w:cs="Arial"/>
                <w:sz w:val="18"/>
                <w:szCs w:val="18"/>
              </w:rPr>
            </w:pPr>
            <w:r w:rsidRPr="0065444C">
              <w:rPr>
                <w:rFonts w:ascii="Arial" w:hAnsi="Arial" w:cs="Arial"/>
                <w:sz w:val="18"/>
                <w:szCs w:val="18"/>
              </w:rPr>
              <w:t>Level 3</w:t>
            </w:r>
          </w:p>
        </w:tc>
        <w:tc>
          <w:tcPr>
            <w:tcW w:w="1890" w:type="dxa"/>
            <w:shd w:val="clear" w:color="auto" w:fill="auto"/>
            <w:vAlign w:val="center"/>
          </w:tcPr>
          <w:p w14:paraId="76C226B1" w14:textId="2C07A2DC" w:rsidR="00BE6EE0" w:rsidRPr="00B03E5B" w:rsidRDefault="00BE6EE0" w:rsidP="00BE6EE0">
            <w:pPr>
              <w:jc w:val="center"/>
              <w:rPr>
                <w:rFonts w:ascii="Arial" w:hAnsi="Arial" w:cs="Arial"/>
                <w:sz w:val="18"/>
                <w:szCs w:val="18"/>
              </w:rPr>
            </w:pPr>
            <w:r w:rsidRPr="00B03E5B">
              <w:rPr>
                <w:rFonts w:ascii="Arial" w:hAnsi="Arial" w:cs="Arial"/>
                <w:sz w:val="18"/>
                <w:szCs w:val="18"/>
              </w:rPr>
              <w:t>1088</w:t>
            </w:r>
            <w:r w:rsidR="00045687">
              <w:rPr>
                <w:rFonts w:ascii="Arial" w:hAnsi="Arial" w:cs="Arial"/>
                <w:sz w:val="18"/>
                <w:szCs w:val="18"/>
              </w:rPr>
              <w:t xml:space="preserve"> </w:t>
            </w:r>
          </w:p>
        </w:tc>
        <w:tc>
          <w:tcPr>
            <w:tcW w:w="922" w:type="dxa"/>
            <w:shd w:val="clear" w:color="auto" w:fill="auto"/>
            <w:noWrap/>
            <w:vAlign w:val="center"/>
          </w:tcPr>
          <w:p w14:paraId="11534260"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278</w:t>
            </w:r>
          </w:p>
        </w:tc>
        <w:tc>
          <w:tcPr>
            <w:tcW w:w="923" w:type="dxa"/>
            <w:shd w:val="clear" w:color="auto" w:fill="auto"/>
            <w:noWrap/>
            <w:vAlign w:val="center"/>
          </w:tcPr>
          <w:p w14:paraId="422609E8"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25.6%</w:t>
            </w:r>
          </w:p>
        </w:tc>
        <w:tc>
          <w:tcPr>
            <w:tcW w:w="922" w:type="dxa"/>
            <w:vAlign w:val="center"/>
          </w:tcPr>
          <w:p w14:paraId="4856E97D"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241</w:t>
            </w:r>
          </w:p>
        </w:tc>
        <w:tc>
          <w:tcPr>
            <w:tcW w:w="923" w:type="dxa"/>
            <w:shd w:val="clear" w:color="auto" w:fill="auto"/>
            <w:vAlign w:val="center"/>
          </w:tcPr>
          <w:p w14:paraId="494842F1" w14:textId="77777777" w:rsidR="00BE6EE0" w:rsidRPr="00B03E5B" w:rsidRDefault="00BE6EE0" w:rsidP="00BE6EE0">
            <w:pPr>
              <w:jc w:val="center"/>
              <w:rPr>
                <w:rFonts w:ascii="Arial" w:hAnsi="Arial" w:cs="Arial"/>
                <w:sz w:val="18"/>
                <w:szCs w:val="18"/>
              </w:rPr>
            </w:pPr>
            <w:r w:rsidRPr="00B03E5B">
              <w:rPr>
                <w:rFonts w:ascii="Arial" w:hAnsi="Arial" w:cs="Arial"/>
                <w:sz w:val="18"/>
                <w:szCs w:val="18"/>
              </w:rPr>
              <w:t>86.7%</w:t>
            </w:r>
          </w:p>
        </w:tc>
      </w:tr>
    </w:tbl>
    <w:p w14:paraId="60338470" w14:textId="77777777" w:rsidR="00BE6EE0" w:rsidRPr="00675F13" w:rsidRDefault="00BE6EE0" w:rsidP="00291287">
      <w:pPr>
        <w:widowControl w:val="0"/>
        <w:spacing w:line="276" w:lineRule="auto"/>
        <w:jc w:val="both"/>
        <w:rPr>
          <w:rFonts w:ascii="Lato" w:hAnsi="Lato"/>
          <w:sz w:val="22"/>
          <w:szCs w:val="22"/>
        </w:rPr>
      </w:pPr>
    </w:p>
    <w:p w14:paraId="54640234" w14:textId="12AFAA9D" w:rsidR="00BE6EE0" w:rsidRPr="00675F13" w:rsidRDefault="00BE6EE0" w:rsidP="00291287">
      <w:pPr>
        <w:widowControl w:val="0"/>
        <w:spacing w:line="276" w:lineRule="auto"/>
        <w:jc w:val="both"/>
        <w:rPr>
          <w:rFonts w:ascii="Lato" w:hAnsi="Lato"/>
          <w:bCs/>
          <w:sz w:val="22"/>
          <w:szCs w:val="22"/>
        </w:rPr>
      </w:pPr>
      <w:r w:rsidRPr="00675F13">
        <w:rPr>
          <w:rFonts w:ascii="Lato" w:hAnsi="Lato"/>
          <w:bCs/>
          <w:sz w:val="22"/>
          <w:szCs w:val="22"/>
        </w:rPr>
        <w:t>When data related to autism screenings were disaggregated by insurance type, they revealed that about 26% of children in both groups were screened</w:t>
      </w:r>
      <w:r w:rsidR="00872002" w:rsidRPr="00675F13">
        <w:rPr>
          <w:rFonts w:ascii="Lato" w:hAnsi="Lato"/>
          <w:bCs/>
          <w:sz w:val="22"/>
          <w:szCs w:val="22"/>
        </w:rPr>
        <w:t xml:space="preserve">. </w:t>
      </w:r>
      <w:r w:rsidR="002C444E" w:rsidRPr="00675F13">
        <w:rPr>
          <w:rFonts w:ascii="Lato" w:hAnsi="Lato"/>
          <w:bCs/>
          <w:sz w:val="22"/>
          <w:szCs w:val="22"/>
        </w:rPr>
        <w:t xml:space="preserve">Again, insurance type was not available for all children. </w:t>
      </w:r>
    </w:p>
    <w:p w14:paraId="2CEF31F8" w14:textId="071B8F63" w:rsidR="00231AC7" w:rsidRPr="00675F13" w:rsidRDefault="00231AC7" w:rsidP="00291287">
      <w:pPr>
        <w:spacing w:line="276" w:lineRule="auto"/>
        <w:ind w:left="360" w:hanging="360"/>
        <w:jc w:val="both"/>
        <w:rPr>
          <w:rFonts w:ascii="Lato" w:hAnsi="Lato" w:cs="Arial"/>
          <w:b/>
          <w:sz w:val="20"/>
          <w:szCs w:val="20"/>
        </w:rPr>
      </w:pPr>
    </w:p>
    <w:p w14:paraId="1BB5749C" w14:textId="2BE28AAF" w:rsidR="00BE6EE0" w:rsidRPr="00675F13" w:rsidRDefault="00BE6EE0" w:rsidP="00BE6EE0">
      <w:pPr>
        <w:ind w:left="360" w:hanging="360"/>
        <w:jc w:val="center"/>
        <w:rPr>
          <w:rFonts w:ascii="Open Sans" w:hAnsi="Open Sans" w:cs="Open Sans"/>
          <w:b/>
          <w:sz w:val="20"/>
          <w:szCs w:val="20"/>
        </w:rPr>
      </w:pPr>
      <w:r w:rsidRPr="00675F13">
        <w:rPr>
          <w:rFonts w:ascii="Open Sans" w:hAnsi="Open Sans" w:cs="Open Sans"/>
          <w:b/>
          <w:sz w:val="20"/>
          <w:szCs w:val="20"/>
        </w:rPr>
        <w:t xml:space="preserve">Table </w:t>
      </w:r>
      <w:r w:rsidR="00872002" w:rsidRPr="00675F13">
        <w:rPr>
          <w:rFonts w:ascii="Open Sans" w:hAnsi="Open Sans" w:cs="Open Sans"/>
          <w:b/>
          <w:sz w:val="20"/>
          <w:szCs w:val="20"/>
        </w:rPr>
        <w:t>5</w:t>
      </w:r>
      <w:r w:rsidRPr="00675F13">
        <w:rPr>
          <w:rFonts w:ascii="Open Sans" w:hAnsi="Open Sans" w:cs="Open Sans"/>
          <w:b/>
          <w:sz w:val="20"/>
          <w:szCs w:val="20"/>
        </w:rPr>
        <w:t>.</w:t>
      </w:r>
    </w:p>
    <w:p w14:paraId="1B4757D8" w14:textId="5E18BCAE" w:rsidR="00BE6EE0" w:rsidRPr="00675F13" w:rsidRDefault="00BE6EE0" w:rsidP="00BE6EE0">
      <w:pPr>
        <w:widowControl w:val="0"/>
        <w:jc w:val="center"/>
        <w:rPr>
          <w:rFonts w:ascii="Open Sans" w:hAnsi="Open Sans" w:cs="Open Sans"/>
          <w:b/>
          <w:sz w:val="20"/>
          <w:szCs w:val="20"/>
        </w:rPr>
      </w:pPr>
      <w:r w:rsidRPr="00675F13">
        <w:rPr>
          <w:rFonts w:ascii="Open Sans" w:hAnsi="Open Sans" w:cs="Open Sans"/>
          <w:b/>
          <w:sz w:val="20"/>
          <w:szCs w:val="20"/>
        </w:rPr>
        <w:t>Screening Rates by Insurance Type: Autism - All Children</w:t>
      </w:r>
    </w:p>
    <w:tbl>
      <w:tblPr>
        <w:tblW w:w="7560" w:type="dxa"/>
        <w:jc w:val="center"/>
        <w:tblLayout w:type="fixed"/>
        <w:tblLook w:val="04A0" w:firstRow="1" w:lastRow="0" w:firstColumn="1" w:lastColumn="0" w:noHBand="0" w:noVBand="1"/>
      </w:tblPr>
      <w:tblGrid>
        <w:gridCol w:w="1890"/>
        <w:gridCol w:w="1530"/>
        <w:gridCol w:w="1440"/>
        <w:gridCol w:w="1260"/>
        <w:gridCol w:w="1440"/>
      </w:tblGrid>
      <w:tr w:rsidR="00872002" w:rsidRPr="0065444C" w14:paraId="4822881C" w14:textId="77777777" w:rsidTr="00474957">
        <w:trPr>
          <w:trHeight w:val="540"/>
          <w:jc w:val="center"/>
        </w:trPr>
        <w:tc>
          <w:tcPr>
            <w:tcW w:w="1890" w:type="dxa"/>
            <w:tcBorders>
              <w:bottom w:val="single" w:sz="8" w:space="0" w:color="auto"/>
            </w:tcBorders>
            <w:vAlign w:val="bottom"/>
          </w:tcPr>
          <w:p w14:paraId="46410308" w14:textId="77777777" w:rsidR="00872002" w:rsidRPr="0065444C" w:rsidRDefault="00872002" w:rsidP="00B7172E">
            <w:pPr>
              <w:widowControl w:val="0"/>
              <w:jc w:val="center"/>
              <w:rPr>
                <w:rFonts w:ascii="Arial" w:hAnsi="Arial" w:cs="Arial"/>
                <w:b/>
                <w:bCs/>
                <w:sz w:val="18"/>
                <w:szCs w:val="18"/>
              </w:rPr>
            </w:pPr>
            <w:r w:rsidRPr="0065444C">
              <w:rPr>
                <w:rFonts w:ascii="Arial" w:hAnsi="Arial" w:cs="Arial"/>
                <w:b/>
                <w:bCs/>
                <w:sz w:val="18"/>
                <w:szCs w:val="18"/>
              </w:rPr>
              <w:t>Insurance Type</w:t>
            </w:r>
          </w:p>
        </w:tc>
        <w:tc>
          <w:tcPr>
            <w:tcW w:w="1530" w:type="dxa"/>
            <w:tcBorders>
              <w:bottom w:val="single" w:sz="8" w:space="0" w:color="auto"/>
            </w:tcBorders>
            <w:shd w:val="clear" w:color="auto" w:fill="auto"/>
            <w:noWrap/>
            <w:vAlign w:val="bottom"/>
            <w:hideMark/>
          </w:tcPr>
          <w:p w14:paraId="471E2385" w14:textId="77777777" w:rsidR="00872002" w:rsidRPr="0065444C" w:rsidRDefault="00872002" w:rsidP="00B7172E">
            <w:pPr>
              <w:widowControl w:val="0"/>
              <w:jc w:val="center"/>
              <w:rPr>
                <w:rFonts w:ascii="Arial" w:hAnsi="Arial" w:cs="Arial"/>
                <w:b/>
                <w:bCs/>
                <w:sz w:val="18"/>
                <w:szCs w:val="18"/>
              </w:rPr>
            </w:pPr>
            <w:r w:rsidRPr="0065444C">
              <w:rPr>
                <w:rFonts w:ascii="Arial" w:hAnsi="Arial" w:cs="Arial"/>
                <w:b/>
                <w:bCs/>
                <w:sz w:val="18"/>
                <w:szCs w:val="18"/>
              </w:rPr>
              <w:t>Practice</w:t>
            </w:r>
          </w:p>
          <w:p w14:paraId="6A458872" w14:textId="77777777" w:rsidR="00872002" w:rsidRPr="0065444C" w:rsidRDefault="00872002" w:rsidP="00B7172E">
            <w:pPr>
              <w:widowControl w:val="0"/>
              <w:jc w:val="center"/>
              <w:rPr>
                <w:rFonts w:ascii="Arial" w:hAnsi="Arial" w:cs="Arial"/>
                <w:b/>
                <w:bCs/>
                <w:sz w:val="18"/>
                <w:szCs w:val="18"/>
              </w:rPr>
            </w:pPr>
            <w:r w:rsidRPr="0065444C">
              <w:rPr>
                <w:rFonts w:ascii="Arial" w:hAnsi="Arial" w:cs="Arial"/>
                <w:b/>
                <w:bCs/>
                <w:sz w:val="18"/>
                <w:szCs w:val="18"/>
              </w:rPr>
              <w:t>Level</w:t>
            </w:r>
          </w:p>
        </w:tc>
        <w:tc>
          <w:tcPr>
            <w:tcW w:w="1440" w:type="dxa"/>
            <w:tcBorders>
              <w:bottom w:val="single" w:sz="8" w:space="0" w:color="auto"/>
            </w:tcBorders>
            <w:vAlign w:val="bottom"/>
          </w:tcPr>
          <w:p w14:paraId="0890632C" w14:textId="7EB607F5" w:rsidR="00872002" w:rsidRPr="0065444C" w:rsidRDefault="00E638EA" w:rsidP="00B7172E">
            <w:pPr>
              <w:widowControl w:val="0"/>
              <w:jc w:val="center"/>
              <w:rPr>
                <w:rFonts w:ascii="Arial" w:hAnsi="Arial" w:cs="Arial"/>
                <w:b/>
                <w:bCs/>
                <w:sz w:val="18"/>
                <w:szCs w:val="18"/>
              </w:rPr>
            </w:pPr>
            <w:r w:rsidRPr="0065444C">
              <w:rPr>
                <w:rFonts w:ascii="Arial" w:hAnsi="Arial" w:cs="Arial"/>
                <w:b/>
                <w:bCs/>
                <w:sz w:val="18"/>
                <w:szCs w:val="18"/>
              </w:rPr>
              <w:t>No. Charts Reviewed</w:t>
            </w:r>
          </w:p>
        </w:tc>
        <w:tc>
          <w:tcPr>
            <w:tcW w:w="2700" w:type="dxa"/>
            <w:gridSpan w:val="2"/>
            <w:tcBorders>
              <w:bottom w:val="single" w:sz="8" w:space="0" w:color="auto"/>
            </w:tcBorders>
            <w:vAlign w:val="bottom"/>
          </w:tcPr>
          <w:p w14:paraId="263935B9" w14:textId="77777777" w:rsidR="00872002" w:rsidRPr="0065444C" w:rsidRDefault="00872002" w:rsidP="00B7172E">
            <w:pPr>
              <w:widowControl w:val="0"/>
              <w:jc w:val="center"/>
              <w:rPr>
                <w:rFonts w:ascii="Arial" w:hAnsi="Arial" w:cs="Arial"/>
                <w:b/>
                <w:bCs/>
                <w:sz w:val="18"/>
                <w:szCs w:val="18"/>
              </w:rPr>
            </w:pPr>
            <w:r w:rsidRPr="0065444C">
              <w:rPr>
                <w:rFonts w:ascii="Arial" w:hAnsi="Arial" w:cs="Arial"/>
                <w:b/>
                <w:bCs/>
                <w:sz w:val="18"/>
                <w:szCs w:val="18"/>
              </w:rPr>
              <w:t>Child</w:t>
            </w:r>
          </w:p>
          <w:p w14:paraId="7BCED085" w14:textId="77777777" w:rsidR="00872002" w:rsidRPr="0065444C" w:rsidRDefault="00872002" w:rsidP="00B7172E">
            <w:pPr>
              <w:widowControl w:val="0"/>
              <w:jc w:val="center"/>
              <w:rPr>
                <w:rFonts w:ascii="Arial" w:hAnsi="Arial" w:cs="Arial"/>
                <w:b/>
                <w:bCs/>
                <w:sz w:val="18"/>
                <w:szCs w:val="18"/>
              </w:rPr>
            </w:pPr>
            <w:r w:rsidRPr="0065444C">
              <w:rPr>
                <w:rFonts w:ascii="Arial" w:hAnsi="Arial" w:cs="Arial"/>
                <w:b/>
                <w:bCs/>
                <w:sz w:val="18"/>
                <w:szCs w:val="18"/>
              </w:rPr>
              <w:t>Screened</w:t>
            </w:r>
          </w:p>
        </w:tc>
      </w:tr>
      <w:tr w:rsidR="00872002" w:rsidRPr="0065444C" w14:paraId="4E756A51" w14:textId="77777777" w:rsidTr="00E638EA">
        <w:trPr>
          <w:trHeight w:val="317"/>
          <w:jc w:val="center"/>
        </w:trPr>
        <w:tc>
          <w:tcPr>
            <w:tcW w:w="1890" w:type="dxa"/>
            <w:vMerge w:val="restart"/>
            <w:tcBorders>
              <w:top w:val="single" w:sz="8" w:space="0" w:color="auto"/>
            </w:tcBorders>
            <w:vAlign w:val="center"/>
          </w:tcPr>
          <w:p w14:paraId="6FCC7582" w14:textId="77777777" w:rsidR="00872002" w:rsidRPr="0065444C" w:rsidRDefault="00872002" w:rsidP="00872002">
            <w:pPr>
              <w:widowControl w:val="0"/>
              <w:jc w:val="center"/>
              <w:rPr>
                <w:rFonts w:ascii="Arial" w:hAnsi="Arial" w:cs="Arial"/>
                <w:sz w:val="18"/>
                <w:szCs w:val="18"/>
              </w:rPr>
            </w:pPr>
            <w:r>
              <w:rPr>
                <w:rFonts w:ascii="Arial" w:hAnsi="Arial" w:cs="Arial"/>
                <w:sz w:val="18"/>
                <w:szCs w:val="18"/>
              </w:rPr>
              <w:t>Medicaid</w:t>
            </w:r>
          </w:p>
        </w:tc>
        <w:tc>
          <w:tcPr>
            <w:tcW w:w="1530" w:type="dxa"/>
            <w:tcBorders>
              <w:top w:val="single" w:sz="8" w:space="0" w:color="auto"/>
              <w:bottom w:val="single" w:sz="12" w:space="0" w:color="D9D9D9" w:themeColor="background1" w:themeShade="D9"/>
            </w:tcBorders>
            <w:shd w:val="clear" w:color="auto" w:fill="auto"/>
            <w:noWrap/>
            <w:vAlign w:val="center"/>
          </w:tcPr>
          <w:p w14:paraId="11C4E62E" w14:textId="26C7E274" w:rsidR="00E638EA" w:rsidRPr="0050745B" w:rsidRDefault="00872002" w:rsidP="00E638EA">
            <w:pPr>
              <w:widowControl w:val="0"/>
              <w:jc w:val="center"/>
              <w:rPr>
                <w:rFonts w:ascii="Arial" w:hAnsi="Arial" w:cs="Arial"/>
                <w:sz w:val="18"/>
                <w:szCs w:val="18"/>
              </w:rPr>
            </w:pPr>
            <w:r w:rsidRPr="0050745B">
              <w:rPr>
                <w:rFonts w:ascii="Arial" w:hAnsi="Arial" w:cs="Arial"/>
                <w:sz w:val="18"/>
                <w:szCs w:val="18"/>
              </w:rPr>
              <w:t>All</w:t>
            </w:r>
          </w:p>
        </w:tc>
        <w:tc>
          <w:tcPr>
            <w:tcW w:w="1440" w:type="dxa"/>
            <w:tcBorders>
              <w:top w:val="single" w:sz="4" w:space="0" w:color="auto"/>
              <w:left w:val="nil"/>
              <w:bottom w:val="nil"/>
              <w:right w:val="nil"/>
            </w:tcBorders>
            <w:shd w:val="clear" w:color="auto" w:fill="auto"/>
            <w:vAlign w:val="center"/>
          </w:tcPr>
          <w:p w14:paraId="49BF2031" w14:textId="208A74BE" w:rsidR="00872002" w:rsidRPr="0050745B" w:rsidRDefault="00872002" w:rsidP="00872002">
            <w:pPr>
              <w:jc w:val="center"/>
              <w:rPr>
                <w:rFonts w:ascii="Arial" w:hAnsi="Arial" w:cs="Arial"/>
                <w:sz w:val="18"/>
                <w:szCs w:val="18"/>
              </w:rPr>
            </w:pPr>
            <w:r w:rsidRPr="0050745B">
              <w:rPr>
                <w:rFonts w:ascii="Arial" w:hAnsi="Arial" w:cs="Arial"/>
                <w:sz w:val="18"/>
                <w:szCs w:val="18"/>
              </w:rPr>
              <w:t>9963</w:t>
            </w:r>
          </w:p>
        </w:tc>
        <w:tc>
          <w:tcPr>
            <w:tcW w:w="1260" w:type="dxa"/>
            <w:tcBorders>
              <w:top w:val="single" w:sz="4" w:space="0" w:color="auto"/>
              <w:left w:val="nil"/>
              <w:bottom w:val="nil"/>
              <w:right w:val="nil"/>
            </w:tcBorders>
            <w:shd w:val="clear" w:color="auto" w:fill="auto"/>
            <w:vAlign w:val="center"/>
          </w:tcPr>
          <w:p w14:paraId="4442DB75" w14:textId="6B0675D8" w:rsidR="00872002" w:rsidRPr="0050745B" w:rsidRDefault="00872002" w:rsidP="00872002">
            <w:pPr>
              <w:jc w:val="center"/>
              <w:rPr>
                <w:rFonts w:ascii="Arial" w:hAnsi="Arial" w:cs="Arial"/>
                <w:sz w:val="18"/>
                <w:szCs w:val="18"/>
              </w:rPr>
            </w:pPr>
            <w:r w:rsidRPr="0050745B">
              <w:rPr>
                <w:rFonts w:ascii="Arial" w:hAnsi="Arial" w:cs="Arial"/>
                <w:sz w:val="18"/>
                <w:szCs w:val="18"/>
              </w:rPr>
              <w:t>2624</w:t>
            </w:r>
          </w:p>
        </w:tc>
        <w:tc>
          <w:tcPr>
            <w:tcW w:w="1440" w:type="dxa"/>
            <w:tcBorders>
              <w:top w:val="single" w:sz="4" w:space="0" w:color="auto"/>
              <w:left w:val="nil"/>
              <w:bottom w:val="nil"/>
              <w:right w:val="nil"/>
            </w:tcBorders>
            <w:shd w:val="clear" w:color="auto" w:fill="auto"/>
            <w:vAlign w:val="center"/>
          </w:tcPr>
          <w:p w14:paraId="53E9E14F" w14:textId="4B67F97E"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26.3%</w:t>
            </w:r>
          </w:p>
        </w:tc>
      </w:tr>
      <w:tr w:rsidR="00872002" w:rsidRPr="0065444C" w14:paraId="72809414" w14:textId="77777777" w:rsidTr="00E638EA">
        <w:trPr>
          <w:trHeight w:val="317"/>
          <w:jc w:val="center"/>
        </w:trPr>
        <w:tc>
          <w:tcPr>
            <w:tcW w:w="1890" w:type="dxa"/>
            <w:vMerge/>
            <w:shd w:val="clear" w:color="auto" w:fill="auto"/>
            <w:vAlign w:val="center"/>
          </w:tcPr>
          <w:p w14:paraId="097C7E5F" w14:textId="77777777" w:rsidR="00872002" w:rsidRPr="0065444C" w:rsidRDefault="00872002" w:rsidP="00872002">
            <w:pPr>
              <w:widowControl w:val="0"/>
              <w:jc w:val="center"/>
              <w:rPr>
                <w:rFonts w:ascii="Arial" w:hAnsi="Arial" w:cs="Arial"/>
                <w:sz w:val="18"/>
                <w:szCs w:val="18"/>
              </w:rPr>
            </w:pPr>
          </w:p>
        </w:tc>
        <w:tc>
          <w:tcPr>
            <w:tcW w:w="1530" w:type="dxa"/>
            <w:tcBorders>
              <w:top w:val="single" w:sz="8" w:space="0" w:color="auto"/>
            </w:tcBorders>
            <w:shd w:val="clear" w:color="auto" w:fill="auto"/>
            <w:noWrap/>
            <w:vAlign w:val="center"/>
          </w:tcPr>
          <w:p w14:paraId="0808A6EE"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Baseline</w:t>
            </w:r>
          </w:p>
        </w:tc>
        <w:tc>
          <w:tcPr>
            <w:tcW w:w="1440" w:type="dxa"/>
            <w:tcBorders>
              <w:top w:val="nil"/>
              <w:left w:val="nil"/>
              <w:bottom w:val="nil"/>
              <w:right w:val="nil"/>
            </w:tcBorders>
            <w:shd w:val="clear" w:color="auto" w:fill="auto"/>
            <w:vAlign w:val="center"/>
          </w:tcPr>
          <w:p w14:paraId="4EF8B693" w14:textId="6BAAF445"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3309</w:t>
            </w:r>
          </w:p>
        </w:tc>
        <w:tc>
          <w:tcPr>
            <w:tcW w:w="1260" w:type="dxa"/>
            <w:tcBorders>
              <w:top w:val="nil"/>
              <w:left w:val="nil"/>
              <w:bottom w:val="nil"/>
              <w:right w:val="nil"/>
            </w:tcBorders>
            <w:shd w:val="clear" w:color="auto" w:fill="auto"/>
            <w:vAlign w:val="center"/>
          </w:tcPr>
          <w:p w14:paraId="3681157F" w14:textId="34F056C8"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841</w:t>
            </w:r>
          </w:p>
        </w:tc>
        <w:tc>
          <w:tcPr>
            <w:tcW w:w="1440" w:type="dxa"/>
            <w:tcBorders>
              <w:top w:val="nil"/>
              <w:left w:val="nil"/>
              <w:bottom w:val="nil"/>
              <w:right w:val="nil"/>
            </w:tcBorders>
            <w:shd w:val="clear" w:color="auto" w:fill="auto"/>
            <w:vAlign w:val="center"/>
          </w:tcPr>
          <w:p w14:paraId="112278CA" w14:textId="7B14F775"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25.4%</w:t>
            </w:r>
          </w:p>
        </w:tc>
      </w:tr>
      <w:tr w:rsidR="00872002" w:rsidRPr="0065444C" w14:paraId="157D0BBE" w14:textId="77777777" w:rsidTr="00E638EA">
        <w:trPr>
          <w:trHeight w:val="317"/>
          <w:jc w:val="center"/>
        </w:trPr>
        <w:tc>
          <w:tcPr>
            <w:tcW w:w="1890" w:type="dxa"/>
            <w:vMerge/>
            <w:shd w:val="clear" w:color="auto" w:fill="auto"/>
            <w:vAlign w:val="center"/>
          </w:tcPr>
          <w:p w14:paraId="49BDB408" w14:textId="77777777" w:rsidR="00872002" w:rsidRPr="0065444C" w:rsidRDefault="00872002" w:rsidP="00872002">
            <w:pPr>
              <w:widowControl w:val="0"/>
              <w:jc w:val="center"/>
              <w:rPr>
                <w:rFonts w:ascii="Arial" w:hAnsi="Arial" w:cs="Arial"/>
                <w:sz w:val="18"/>
                <w:szCs w:val="18"/>
              </w:rPr>
            </w:pPr>
          </w:p>
        </w:tc>
        <w:tc>
          <w:tcPr>
            <w:tcW w:w="1530" w:type="dxa"/>
            <w:shd w:val="clear" w:color="auto" w:fill="auto"/>
            <w:noWrap/>
            <w:vAlign w:val="center"/>
          </w:tcPr>
          <w:p w14:paraId="0DB07EFC"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Level 1</w:t>
            </w:r>
          </w:p>
        </w:tc>
        <w:tc>
          <w:tcPr>
            <w:tcW w:w="1440" w:type="dxa"/>
            <w:tcBorders>
              <w:top w:val="nil"/>
              <w:left w:val="nil"/>
              <w:bottom w:val="nil"/>
              <w:right w:val="nil"/>
            </w:tcBorders>
            <w:shd w:val="clear" w:color="auto" w:fill="auto"/>
            <w:vAlign w:val="center"/>
          </w:tcPr>
          <w:p w14:paraId="4704487D" w14:textId="63B94595"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4445</w:t>
            </w:r>
          </w:p>
        </w:tc>
        <w:tc>
          <w:tcPr>
            <w:tcW w:w="1260" w:type="dxa"/>
            <w:tcBorders>
              <w:top w:val="nil"/>
              <w:left w:val="nil"/>
              <w:bottom w:val="nil"/>
              <w:right w:val="nil"/>
            </w:tcBorders>
            <w:shd w:val="clear" w:color="auto" w:fill="auto"/>
            <w:vAlign w:val="center"/>
          </w:tcPr>
          <w:p w14:paraId="0A5DAD11" w14:textId="3EF882CD"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1268</w:t>
            </w:r>
          </w:p>
        </w:tc>
        <w:tc>
          <w:tcPr>
            <w:tcW w:w="1440" w:type="dxa"/>
            <w:tcBorders>
              <w:top w:val="nil"/>
              <w:left w:val="nil"/>
              <w:bottom w:val="nil"/>
              <w:right w:val="nil"/>
            </w:tcBorders>
            <w:shd w:val="clear" w:color="auto" w:fill="auto"/>
            <w:vAlign w:val="center"/>
          </w:tcPr>
          <w:p w14:paraId="46C52DDB" w14:textId="57D0B4D2"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28.5%</w:t>
            </w:r>
          </w:p>
        </w:tc>
      </w:tr>
      <w:tr w:rsidR="00872002" w:rsidRPr="0065444C" w14:paraId="791D9F6F" w14:textId="77777777" w:rsidTr="00474957">
        <w:trPr>
          <w:trHeight w:val="317"/>
          <w:jc w:val="center"/>
        </w:trPr>
        <w:tc>
          <w:tcPr>
            <w:tcW w:w="1890" w:type="dxa"/>
            <w:vMerge/>
            <w:shd w:val="clear" w:color="auto" w:fill="auto"/>
            <w:vAlign w:val="center"/>
          </w:tcPr>
          <w:p w14:paraId="7938420D" w14:textId="77777777" w:rsidR="00872002" w:rsidRPr="0065444C" w:rsidRDefault="00872002" w:rsidP="00872002">
            <w:pPr>
              <w:widowControl w:val="0"/>
              <w:jc w:val="center"/>
              <w:rPr>
                <w:rFonts w:ascii="Arial" w:hAnsi="Arial" w:cs="Arial"/>
                <w:sz w:val="18"/>
                <w:szCs w:val="18"/>
              </w:rPr>
            </w:pPr>
          </w:p>
        </w:tc>
        <w:tc>
          <w:tcPr>
            <w:tcW w:w="1530" w:type="dxa"/>
            <w:shd w:val="clear" w:color="auto" w:fill="auto"/>
            <w:noWrap/>
            <w:vAlign w:val="center"/>
          </w:tcPr>
          <w:p w14:paraId="7E4AD83E"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Level 2</w:t>
            </w:r>
          </w:p>
        </w:tc>
        <w:tc>
          <w:tcPr>
            <w:tcW w:w="1440" w:type="dxa"/>
            <w:tcBorders>
              <w:top w:val="nil"/>
              <w:left w:val="nil"/>
              <w:right w:val="nil"/>
            </w:tcBorders>
            <w:shd w:val="clear" w:color="auto" w:fill="auto"/>
            <w:vAlign w:val="center"/>
          </w:tcPr>
          <w:p w14:paraId="1856B58B" w14:textId="64354958"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1492</w:t>
            </w:r>
          </w:p>
        </w:tc>
        <w:tc>
          <w:tcPr>
            <w:tcW w:w="1260" w:type="dxa"/>
            <w:tcBorders>
              <w:top w:val="nil"/>
              <w:left w:val="nil"/>
              <w:right w:val="nil"/>
            </w:tcBorders>
            <w:shd w:val="clear" w:color="auto" w:fill="auto"/>
            <w:vAlign w:val="center"/>
          </w:tcPr>
          <w:p w14:paraId="517F4214" w14:textId="5147381B"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307</w:t>
            </w:r>
          </w:p>
        </w:tc>
        <w:tc>
          <w:tcPr>
            <w:tcW w:w="1440" w:type="dxa"/>
            <w:tcBorders>
              <w:top w:val="nil"/>
              <w:left w:val="nil"/>
              <w:right w:val="nil"/>
            </w:tcBorders>
            <w:shd w:val="clear" w:color="auto" w:fill="auto"/>
            <w:vAlign w:val="center"/>
          </w:tcPr>
          <w:p w14:paraId="1A16D608" w14:textId="207B501E"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20.6%</w:t>
            </w:r>
          </w:p>
        </w:tc>
      </w:tr>
      <w:tr w:rsidR="00872002" w:rsidRPr="0065444C" w14:paraId="2F33DEC9" w14:textId="77777777" w:rsidTr="00474957">
        <w:trPr>
          <w:trHeight w:val="317"/>
          <w:jc w:val="center"/>
        </w:trPr>
        <w:tc>
          <w:tcPr>
            <w:tcW w:w="1890" w:type="dxa"/>
            <w:vMerge/>
            <w:shd w:val="clear" w:color="auto" w:fill="auto"/>
            <w:vAlign w:val="center"/>
          </w:tcPr>
          <w:p w14:paraId="007A5DD0" w14:textId="77777777" w:rsidR="00872002" w:rsidRPr="0065444C" w:rsidRDefault="00872002" w:rsidP="00872002">
            <w:pPr>
              <w:widowControl w:val="0"/>
              <w:jc w:val="center"/>
              <w:rPr>
                <w:rFonts w:ascii="Arial" w:hAnsi="Arial" w:cs="Arial"/>
                <w:sz w:val="18"/>
                <w:szCs w:val="18"/>
              </w:rPr>
            </w:pPr>
          </w:p>
        </w:tc>
        <w:tc>
          <w:tcPr>
            <w:tcW w:w="1530" w:type="dxa"/>
            <w:shd w:val="clear" w:color="auto" w:fill="auto"/>
            <w:noWrap/>
            <w:vAlign w:val="center"/>
          </w:tcPr>
          <w:p w14:paraId="716DAB08"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Level 3</w:t>
            </w:r>
          </w:p>
        </w:tc>
        <w:tc>
          <w:tcPr>
            <w:tcW w:w="1440" w:type="dxa"/>
            <w:tcBorders>
              <w:top w:val="nil"/>
              <w:left w:val="nil"/>
              <w:right w:val="nil"/>
            </w:tcBorders>
            <w:shd w:val="clear" w:color="auto" w:fill="auto"/>
            <w:vAlign w:val="center"/>
          </w:tcPr>
          <w:p w14:paraId="17475423" w14:textId="387470E0"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717</w:t>
            </w:r>
          </w:p>
        </w:tc>
        <w:tc>
          <w:tcPr>
            <w:tcW w:w="1260" w:type="dxa"/>
            <w:tcBorders>
              <w:top w:val="nil"/>
              <w:left w:val="nil"/>
              <w:right w:val="nil"/>
            </w:tcBorders>
            <w:shd w:val="clear" w:color="auto" w:fill="auto"/>
            <w:vAlign w:val="center"/>
          </w:tcPr>
          <w:p w14:paraId="267375E5" w14:textId="387CE3D3"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208</w:t>
            </w:r>
          </w:p>
        </w:tc>
        <w:tc>
          <w:tcPr>
            <w:tcW w:w="1440" w:type="dxa"/>
            <w:tcBorders>
              <w:top w:val="nil"/>
              <w:left w:val="nil"/>
              <w:right w:val="nil"/>
            </w:tcBorders>
            <w:shd w:val="clear" w:color="auto" w:fill="auto"/>
            <w:vAlign w:val="center"/>
          </w:tcPr>
          <w:p w14:paraId="367E87FE" w14:textId="00603391"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29.0%</w:t>
            </w:r>
          </w:p>
        </w:tc>
      </w:tr>
    </w:tbl>
    <w:p w14:paraId="777E6F2D" w14:textId="77777777" w:rsidR="00474957" w:rsidRDefault="00474957">
      <w:r>
        <w:br w:type="page"/>
      </w:r>
    </w:p>
    <w:tbl>
      <w:tblPr>
        <w:tblW w:w="7560" w:type="dxa"/>
        <w:jc w:val="center"/>
        <w:tblLayout w:type="fixed"/>
        <w:tblLook w:val="04A0" w:firstRow="1" w:lastRow="0" w:firstColumn="1" w:lastColumn="0" w:noHBand="0" w:noVBand="1"/>
      </w:tblPr>
      <w:tblGrid>
        <w:gridCol w:w="1890"/>
        <w:gridCol w:w="1530"/>
        <w:gridCol w:w="1440"/>
        <w:gridCol w:w="1260"/>
        <w:gridCol w:w="1440"/>
      </w:tblGrid>
      <w:tr w:rsidR="00872002" w:rsidRPr="0065444C" w14:paraId="30432A41" w14:textId="77777777" w:rsidTr="00E638EA">
        <w:trPr>
          <w:trHeight w:val="317"/>
          <w:jc w:val="center"/>
        </w:trPr>
        <w:tc>
          <w:tcPr>
            <w:tcW w:w="1890" w:type="dxa"/>
            <w:vMerge w:val="restart"/>
            <w:tcBorders>
              <w:top w:val="single" w:sz="4" w:space="0" w:color="auto"/>
            </w:tcBorders>
            <w:vAlign w:val="center"/>
          </w:tcPr>
          <w:p w14:paraId="73F691BE" w14:textId="2F9EBB26" w:rsidR="00872002" w:rsidRPr="0065444C" w:rsidRDefault="00872002" w:rsidP="00872002">
            <w:pPr>
              <w:widowControl w:val="0"/>
              <w:jc w:val="center"/>
              <w:rPr>
                <w:rFonts w:ascii="Arial" w:hAnsi="Arial" w:cs="Arial"/>
                <w:sz w:val="18"/>
                <w:szCs w:val="18"/>
              </w:rPr>
            </w:pPr>
            <w:r>
              <w:rPr>
                <w:rFonts w:ascii="Arial" w:hAnsi="Arial" w:cs="Arial"/>
                <w:sz w:val="18"/>
                <w:szCs w:val="18"/>
              </w:rPr>
              <w:lastRenderedPageBreak/>
              <w:t>Non-Medicaid</w:t>
            </w:r>
          </w:p>
        </w:tc>
        <w:tc>
          <w:tcPr>
            <w:tcW w:w="1530" w:type="dxa"/>
            <w:tcBorders>
              <w:top w:val="single" w:sz="4" w:space="0" w:color="auto"/>
              <w:bottom w:val="single" w:sz="12" w:space="0" w:color="D9D9D9" w:themeColor="background1" w:themeShade="D9"/>
            </w:tcBorders>
            <w:shd w:val="clear" w:color="auto" w:fill="auto"/>
            <w:noWrap/>
            <w:vAlign w:val="center"/>
          </w:tcPr>
          <w:p w14:paraId="5542263A"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All</w:t>
            </w:r>
          </w:p>
        </w:tc>
        <w:tc>
          <w:tcPr>
            <w:tcW w:w="1440" w:type="dxa"/>
            <w:tcBorders>
              <w:top w:val="single" w:sz="4" w:space="0" w:color="auto"/>
              <w:left w:val="nil"/>
              <w:bottom w:val="nil"/>
              <w:right w:val="nil"/>
            </w:tcBorders>
            <w:shd w:val="clear" w:color="auto" w:fill="auto"/>
            <w:vAlign w:val="center"/>
          </w:tcPr>
          <w:p w14:paraId="65C150D1" w14:textId="72D816AA" w:rsidR="00872002" w:rsidRPr="0050745B" w:rsidRDefault="00872002" w:rsidP="00872002">
            <w:pPr>
              <w:jc w:val="center"/>
              <w:rPr>
                <w:rFonts w:ascii="Arial" w:hAnsi="Arial" w:cs="Arial"/>
                <w:sz w:val="18"/>
                <w:szCs w:val="18"/>
              </w:rPr>
            </w:pPr>
            <w:r w:rsidRPr="0050745B">
              <w:rPr>
                <w:rFonts w:ascii="Arial" w:hAnsi="Arial" w:cs="Arial"/>
                <w:sz w:val="18"/>
                <w:szCs w:val="18"/>
              </w:rPr>
              <w:t>3489</w:t>
            </w:r>
          </w:p>
        </w:tc>
        <w:tc>
          <w:tcPr>
            <w:tcW w:w="1260" w:type="dxa"/>
            <w:tcBorders>
              <w:top w:val="single" w:sz="4" w:space="0" w:color="auto"/>
              <w:left w:val="nil"/>
              <w:bottom w:val="nil"/>
              <w:right w:val="nil"/>
            </w:tcBorders>
            <w:shd w:val="clear" w:color="auto" w:fill="auto"/>
            <w:vAlign w:val="center"/>
          </w:tcPr>
          <w:p w14:paraId="44464249" w14:textId="49C3BA38" w:rsidR="00872002" w:rsidRPr="0050745B" w:rsidRDefault="00872002" w:rsidP="00872002">
            <w:pPr>
              <w:jc w:val="center"/>
              <w:rPr>
                <w:rFonts w:ascii="Arial" w:hAnsi="Arial" w:cs="Arial"/>
                <w:sz w:val="18"/>
                <w:szCs w:val="18"/>
              </w:rPr>
            </w:pPr>
            <w:r w:rsidRPr="0050745B">
              <w:rPr>
                <w:rFonts w:ascii="Arial" w:hAnsi="Arial" w:cs="Arial"/>
                <w:sz w:val="18"/>
                <w:szCs w:val="18"/>
              </w:rPr>
              <w:t>910</w:t>
            </w:r>
          </w:p>
        </w:tc>
        <w:tc>
          <w:tcPr>
            <w:tcW w:w="1440" w:type="dxa"/>
            <w:tcBorders>
              <w:top w:val="single" w:sz="4" w:space="0" w:color="auto"/>
              <w:left w:val="nil"/>
              <w:bottom w:val="nil"/>
              <w:right w:val="nil"/>
            </w:tcBorders>
            <w:shd w:val="clear" w:color="auto" w:fill="auto"/>
            <w:vAlign w:val="center"/>
          </w:tcPr>
          <w:p w14:paraId="5669B49F" w14:textId="4BA4F9BC"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26.1%</w:t>
            </w:r>
          </w:p>
        </w:tc>
      </w:tr>
      <w:tr w:rsidR="00872002" w:rsidRPr="0065444C" w14:paraId="6B59D32C" w14:textId="77777777" w:rsidTr="00E638EA">
        <w:trPr>
          <w:trHeight w:val="317"/>
          <w:jc w:val="center"/>
        </w:trPr>
        <w:tc>
          <w:tcPr>
            <w:tcW w:w="1890" w:type="dxa"/>
            <w:vMerge/>
            <w:shd w:val="clear" w:color="auto" w:fill="auto"/>
            <w:vAlign w:val="center"/>
          </w:tcPr>
          <w:p w14:paraId="1BB8C812" w14:textId="77777777" w:rsidR="00872002" w:rsidRPr="0065444C" w:rsidRDefault="00872002" w:rsidP="00872002">
            <w:pPr>
              <w:widowControl w:val="0"/>
              <w:jc w:val="center"/>
              <w:rPr>
                <w:rFonts w:ascii="Arial" w:hAnsi="Arial" w:cs="Arial"/>
                <w:sz w:val="18"/>
                <w:szCs w:val="18"/>
              </w:rPr>
            </w:pPr>
          </w:p>
        </w:tc>
        <w:tc>
          <w:tcPr>
            <w:tcW w:w="1530" w:type="dxa"/>
            <w:tcBorders>
              <w:top w:val="single" w:sz="8" w:space="0" w:color="auto"/>
            </w:tcBorders>
            <w:shd w:val="clear" w:color="auto" w:fill="auto"/>
            <w:noWrap/>
            <w:vAlign w:val="center"/>
          </w:tcPr>
          <w:p w14:paraId="1AE026D2"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Baseline</w:t>
            </w:r>
          </w:p>
        </w:tc>
        <w:tc>
          <w:tcPr>
            <w:tcW w:w="1440" w:type="dxa"/>
            <w:tcBorders>
              <w:top w:val="nil"/>
              <w:left w:val="nil"/>
              <w:bottom w:val="nil"/>
              <w:right w:val="nil"/>
            </w:tcBorders>
            <w:shd w:val="clear" w:color="auto" w:fill="auto"/>
            <w:vAlign w:val="center"/>
          </w:tcPr>
          <w:p w14:paraId="243DF652" w14:textId="085EF233"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1031</w:t>
            </w:r>
          </w:p>
        </w:tc>
        <w:tc>
          <w:tcPr>
            <w:tcW w:w="1260" w:type="dxa"/>
            <w:tcBorders>
              <w:top w:val="nil"/>
              <w:left w:val="nil"/>
              <w:bottom w:val="nil"/>
              <w:right w:val="nil"/>
            </w:tcBorders>
            <w:shd w:val="clear" w:color="auto" w:fill="auto"/>
            <w:vAlign w:val="center"/>
          </w:tcPr>
          <w:p w14:paraId="781F6BD2" w14:textId="2FE4EFF8"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255</w:t>
            </w:r>
          </w:p>
        </w:tc>
        <w:tc>
          <w:tcPr>
            <w:tcW w:w="1440" w:type="dxa"/>
            <w:tcBorders>
              <w:top w:val="nil"/>
              <w:left w:val="nil"/>
              <w:bottom w:val="nil"/>
              <w:right w:val="nil"/>
            </w:tcBorders>
            <w:shd w:val="clear" w:color="auto" w:fill="auto"/>
            <w:vAlign w:val="center"/>
          </w:tcPr>
          <w:p w14:paraId="687854CB" w14:textId="54CD50DD"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24.7%</w:t>
            </w:r>
          </w:p>
        </w:tc>
      </w:tr>
      <w:tr w:rsidR="00872002" w:rsidRPr="0065444C" w14:paraId="793DAA9A" w14:textId="77777777" w:rsidTr="00E638EA">
        <w:trPr>
          <w:trHeight w:val="317"/>
          <w:jc w:val="center"/>
        </w:trPr>
        <w:tc>
          <w:tcPr>
            <w:tcW w:w="1890" w:type="dxa"/>
            <w:vMerge/>
            <w:shd w:val="clear" w:color="auto" w:fill="auto"/>
            <w:vAlign w:val="center"/>
          </w:tcPr>
          <w:p w14:paraId="7007409C" w14:textId="77777777" w:rsidR="00872002" w:rsidRPr="0065444C" w:rsidRDefault="00872002" w:rsidP="00872002">
            <w:pPr>
              <w:widowControl w:val="0"/>
              <w:jc w:val="center"/>
              <w:rPr>
                <w:rFonts w:ascii="Arial" w:hAnsi="Arial" w:cs="Arial"/>
                <w:sz w:val="18"/>
                <w:szCs w:val="18"/>
              </w:rPr>
            </w:pPr>
          </w:p>
        </w:tc>
        <w:tc>
          <w:tcPr>
            <w:tcW w:w="1530" w:type="dxa"/>
            <w:shd w:val="clear" w:color="auto" w:fill="auto"/>
            <w:noWrap/>
            <w:vAlign w:val="center"/>
          </w:tcPr>
          <w:p w14:paraId="614683CD"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Level 1</w:t>
            </w:r>
          </w:p>
        </w:tc>
        <w:tc>
          <w:tcPr>
            <w:tcW w:w="1440" w:type="dxa"/>
            <w:tcBorders>
              <w:top w:val="nil"/>
              <w:left w:val="nil"/>
              <w:bottom w:val="nil"/>
              <w:right w:val="nil"/>
            </w:tcBorders>
            <w:shd w:val="clear" w:color="auto" w:fill="auto"/>
            <w:vAlign w:val="center"/>
          </w:tcPr>
          <w:p w14:paraId="693B354C" w14:textId="27C9FA6F"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1708</w:t>
            </w:r>
          </w:p>
        </w:tc>
        <w:tc>
          <w:tcPr>
            <w:tcW w:w="1260" w:type="dxa"/>
            <w:tcBorders>
              <w:top w:val="nil"/>
              <w:left w:val="nil"/>
              <w:bottom w:val="nil"/>
              <w:right w:val="nil"/>
            </w:tcBorders>
            <w:shd w:val="clear" w:color="auto" w:fill="auto"/>
            <w:vAlign w:val="center"/>
          </w:tcPr>
          <w:p w14:paraId="1F789F0B" w14:textId="3624B542"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451</w:t>
            </w:r>
          </w:p>
        </w:tc>
        <w:tc>
          <w:tcPr>
            <w:tcW w:w="1440" w:type="dxa"/>
            <w:tcBorders>
              <w:top w:val="nil"/>
              <w:left w:val="nil"/>
              <w:bottom w:val="nil"/>
              <w:right w:val="nil"/>
            </w:tcBorders>
            <w:shd w:val="clear" w:color="auto" w:fill="auto"/>
            <w:vAlign w:val="center"/>
          </w:tcPr>
          <w:p w14:paraId="717A3B31" w14:textId="797CEEC4"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26.4%</w:t>
            </w:r>
          </w:p>
        </w:tc>
      </w:tr>
      <w:tr w:rsidR="00872002" w:rsidRPr="0065444C" w14:paraId="32F9A42D" w14:textId="77777777" w:rsidTr="00E638EA">
        <w:trPr>
          <w:trHeight w:val="317"/>
          <w:jc w:val="center"/>
        </w:trPr>
        <w:tc>
          <w:tcPr>
            <w:tcW w:w="1890" w:type="dxa"/>
            <w:vMerge/>
            <w:shd w:val="clear" w:color="auto" w:fill="auto"/>
            <w:vAlign w:val="center"/>
          </w:tcPr>
          <w:p w14:paraId="4DC6D40D" w14:textId="77777777" w:rsidR="00872002" w:rsidRPr="0065444C" w:rsidRDefault="00872002" w:rsidP="00872002">
            <w:pPr>
              <w:widowControl w:val="0"/>
              <w:jc w:val="center"/>
              <w:rPr>
                <w:rFonts w:ascii="Arial" w:hAnsi="Arial" w:cs="Arial"/>
                <w:sz w:val="18"/>
                <w:szCs w:val="18"/>
              </w:rPr>
            </w:pPr>
          </w:p>
        </w:tc>
        <w:tc>
          <w:tcPr>
            <w:tcW w:w="1530" w:type="dxa"/>
            <w:shd w:val="clear" w:color="auto" w:fill="auto"/>
            <w:noWrap/>
            <w:vAlign w:val="center"/>
          </w:tcPr>
          <w:p w14:paraId="5FC1C52C"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Level 2</w:t>
            </w:r>
          </w:p>
        </w:tc>
        <w:tc>
          <w:tcPr>
            <w:tcW w:w="1440" w:type="dxa"/>
            <w:tcBorders>
              <w:top w:val="nil"/>
              <w:left w:val="nil"/>
              <w:bottom w:val="nil"/>
              <w:right w:val="nil"/>
            </w:tcBorders>
            <w:shd w:val="clear" w:color="auto" w:fill="auto"/>
            <w:vAlign w:val="center"/>
          </w:tcPr>
          <w:p w14:paraId="27B609A5" w14:textId="760B75A5"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569</w:t>
            </w:r>
          </w:p>
        </w:tc>
        <w:tc>
          <w:tcPr>
            <w:tcW w:w="1260" w:type="dxa"/>
            <w:tcBorders>
              <w:top w:val="nil"/>
              <w:left w:val="nil"/>
              <w:bottom w:val="nil"/>
              <w:right w:val="nil"/>
            </w:tcBorders>
            <w:shd w:val="clear" w:color="auto" w:fill="auto"/>
            <w:vAlign w:val="center"/>
          </w:tcPr>
          <w:p w14:paraId="0D9CBE8F" w14:textId="7DCECE1F"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156</w:t>
            </w:r>
          </w:p>
        </w:tc>
        <w:tc>
          <w:tcPr>
            <w:tcW w:w="1440" w:type="dxa"/>
            <w:tcBorders>
              <w:top w:val="nil"/>
              <w:left w:val="nil"/>
              <w:bottom w:val="nil"/>
              <w:right w:val="nil"/>
            </w:tcBorders>
            <w:shd w:val="clear" w:color="auto" w:fill="auto"/>
            <w:vAlign w:val="center"/>
          </w:tcPr>
          <w:p w14:paraId="51472F97" w14:textId="37DCE625"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27.4%</w:t>
            </w:r>
          </w:p>
        </w:tc>
      </w:tr>
      <w:tr w:rsidR="00872002" w:rsidRPr="0065444C" w14:paraId="1B1DACF8" w14:textId="77777777" w:rsidTr="00E638EA">
        <w:trPr>
          <w:trHeight w:val="317"/>
          <w:jc w:val="center"/>
        </w:trPr>
        <w:tc>
          <w:tcPr>
            <w:tcW w:w="1890" w:type="dxa"/>
            <w:vMerge/>
            <w:shd w:val="clear" w:color="auto" w:fill="auto"/>
            <w:vAlign w:val="center"/>
          </w:tcPr>
          <w:p w14:paraId="2E1C108A" w14:textId="77777777" w:rsidR="00872002" w:rsidRPr="0065444C" w:rsidRDefault="00872002" w:rsidP="00872002">
            <w:pPr>
              <w:widowControl w:val="0"/>
              <w:jc w:val="center"/>
              <w:rPr>
                <w:rFonts w:ascii="Arial" w:hAnsi="Arial" w:cs="Arial"/>
                <w:sz w:val="18"/>
                <w:szCs w:val="18"/>
              </w:rPr>
            </w:pPr>
          </w:p>
        </w:tc>
        <w:tc>
          <w:tcPr>
            <w:tcW w:w="1530" w:type="dxa"/>
            <w:shd w:val="clear" w:color="auto" w:fill="auto"/>
            <w:noWrap/>
            <w:vAlign w:val="center"/>
          </w:tcPr>
          <w:p w14:paraId="05B34ED6" w14:textId="77777777" w:rsidR="00872002" w:rsidRPr="0050745B" w:rsidRDefault="00872002" w:rsidP="00872002">
            <w:pPr>
              <w:widowControl w:val="0"/>
              <w:jc w:val="center"/>
              <w:rPr>
                <w:rFonts w:ascii="Arial" w:hAnsi="Arial" w:cs="Arial"/>
                <w:sz w:val="18"/>
                <w:szCs w:val="18"/>
              </w:rPr>
            </w:pPr>
            <w:r w:rsidRPr="0050745B">
              <w:rPr>
                <w:rFonts w:ascii="Arial" w:hAnsi="Arial" w:cs="Arial"/>
                <w:sz w:val="18"/>
                <w:szCs w:val="18"/>
              </w:rPr>
              <w:t>Level 3</w:t>
            </w:r>
          </w:p>
        </w:tc>
        <w:tc>
          <w:tcPr>
            <w:tcW w:w="1440" w:type="dxa"/>
            <w:tcBorders>
              <w:top w:val="nil"/>
              <w:left w:val="nil"/>
              <w:bottom w:val="nil"/>
              <w:right w:val="nil"/>
            </w:tcBorders>
            <w:shd w:val="clear" w:color="auto" w:fill="auto"/>
            <w:vAlign w:val="center"/>
          </w:tcPr>
          <w:p w14:paraId="4AE40CE8" w14:textId="38CF10A6"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181</w:t>
            </w:r>
          </w:p>
        </w:tc>
        <w:tc>
          <w:tcPr>
            <w:tcW w:w="1260" w:type="dxa"/>
            <w:tcBorders>
              <w:top w:val="nil"/>
              <w:left w:val="nil"/>
              <w:bottom w:val="nil"/>
              <w:right w:val="nil"/>
            </w:tcBorders>
            <w:shd w:val="clear" w:color="auto" w:fill="auto"/>
            <w:vAlign w:val="center"/>
          </w:tcPr>
          <w:p w14:paraId="29CFFDB8" w14:textId="7B7E76D5" w:rsidR="00872002" w:rsidRPr="0050745B" w:rsidRDefault="00872002" w:rsidP="00872002">
            <w:pPr>
              <w:jc w:val="center"/>
              <w:rPr>
                <w:rFonts w:ascii="Arial" w:hAnsi="Arial" w:cs="Arial"/>
                <w:color w:val="000000"/>
                <w:sz w:val="18"/>
                <w:szCs w:val="18"/>
              </w:rPr>
            </w:pPr>
            <w:r w:rsidRPr="0050745B">
              <w:rPr>
                <w:rFonts w:ascii="Arial" w:hAnsi="Arial" w:cs="Arial"/>
                <w:color w:val="000000"/>
                <w:sz w:val="18"/>
                <w:szCs w:val="18"/>
              </w:rPr>
              <w:t>48</w:t>
            </w:r>
          </w:p>
        </w:tc>
        <w:tc>
          <w:tcPr>
            <w:tcW w:w="1440" w:type="dxa"/>
            <w:tcBorders>
              <w:top w:val="nil"/>
              <w:left w:val="nil"/>
              <w:bottom w:val="nil"/>
              <w:right w:val="nil"/>
            </w:tcBorders>
            <w:shd w:val="clear" w:color="auto" w:fill="auto"/>
            <w:vAlign w:val="center"/>
          </w:tcPr>
          <w:p w14:paraId="2B4542BA" w14:textId="036BA31F" w:rsidR="00872002" w:rsidRPr="0050745B" w:rsidRDefault="00872002" w:rsidP="00872002">
            <w:pPr>
              <w:jc w:val="center"/>
              <w:rPr>
                <w:rFonts w:ascii="Arial" w:hAnsi="Arial" w:cs="Arial"/>
                <w:color w:val="000000"/>
                <w:sz w:val="18"/>
                <w:szCs w:val="18"/>
              </w:rPr>
            </w:pPr>
            <w:r w:rsidRPr="0050745B">
              <w:rPr>
                <w:rFonts w:ascii="Arial" w:hAnsi="Arial" w:cs="Arial"/>
                <w:sz w:val="18"/>
                <w:szCs w:val="18"/>
              </w:rPr>
              <w:t>26.5%</w:t>
            </w:r>
          </w:p>
        </w:tc>
      </w:tr>
    </w:tbl>
    <w:p w14:paraId="28AD45F2" w14:textId="77777777" w:rsidR="00F44817" w:rsidRDefault="00F44817" w:rsidP="00291287">
      <w:pPr>
        <w:widowControl w:val="0"/>
        <w:spacing w:line="276" w:lineRule="auto"/>
        <w:jc w:val="both"/>
        <w:rPr>
          <w:rFonts w:ascii="Lato" w:hAnsi="Lato"/>
          <w:sz w:val="22"/>
          <w:szCs w:val="22"/>
        </w:rPr>
      </w:pPr>
    </w:p>
    <w:p w14:paraId="4BAA9BCB" w14:textId="62052A93" w:rsidR="009132A7" w:rsidRDefault="009132A7" w:rsidP="00291287">
      <w:pPr>
        <w:widowControl w:val="0"/>
        <w:spacing w:line="276" w:lineRule="auto"/>
        <w:jc w:val="both"/>
        <w:rPr>
          <w:rFonts w:ascii="Lato" w:hAnsi="Lato"/>
          <w:sz w:val="22"/>
          <w:szCs w:val="22"/>
        </w:rPr>
      </w:pPr>
      <w:r w:rsidRPr="00E638EA">
        <w:rPr>
          <w:rFonts w:ascii="Lato" w:hAnsi="Lato"/>
          <w:sz w:val="22"/>
          <w:szCs w:val="22"/>
        </w:rPr>
        <w:t xml:space="preserve">As </w:t>
      </w:r>
      <w:r w:rsidR="0013716F" w:rsidRPr="00E638EA">
        <w:rPr>
          <w:rFonts w:ascii="Lato" w:hAnsi="Lato"/>
          <w:sz w:val="22"/>
          <w:szCs w:val="22"/>
        </w:rPr>
        <w:t xml:space="preserve">Figure 2 makes clear, </w:t>
      </w:r>
      <w:r w:rsidRPr="00E638EA">
        <w:rPr>
          <w:rFonts w:ascii="Lato" w:hAnsi="Lato"/>
          <w:sz w:val="22"/>
          <w:szCs w:val="22"/>
        </w:rPr>
        <w:t>the percent</w:t>
      </w:r>
      <w:r w:rsidR="0013716F" w:rsidRPr="00E638EA">
        <w:rPr>
          <w:rFonts w:ascii="Lato" w:hAnsi="Lato"/>
          <w:sz w:val="22"/>
          <w:szCs w:val="22"/>
        </w:rPr>
        <w:t>age</w:t>
      </w:r>
      <w:r w:rsidRPr="00E638EA">
        <w:rPr>
          <w:rFonts w:ascii="Lato" w:hAnsi="Lato"/>
          <w:sz w:val="22"/>
          <w:szCs w:val="22"/>
        </w:rPr>
        <w:t xml:space="preserve"> of children screened when due for autism lag</w:t>
      </w:r>
      <w:r w:rsidR="0013716F" w:rsidRPr="00E638EA">
        <w:rPr>
          <w:rFonts w:ascii="Lato" w:hAnsi="Lato"/>
          <w:sz w:val="22"/>
          <w:szCs w:val="22"/>
        </w:rPr>
        <w:t>s</w:t>
      </w:r>
      <w:r w:rsidRPr="00E638EA">
        <w:rPr>
          <w:rFonts w:ascii="Lato" w:hAnsi="Lato"/>
          <w:sz w:val="22"/>
          <w:szCs w:val="22"/>
        </w:rPr>
        <w:t xml:space="preserve"> behind those screened when due for developmental delays, at all levels. </w:t>
      </w:r>
      <w:r w:rsidR="00872002" w:rsidRPr="00E638EA">
        <w:rPr>
          <w:rFonts w:ascii="Lato" w:hAnsi="Lato"/>
          <w:sz w:val="22"/>
          <w:szCs w:val="22"/>
        </w:rPr>
        <w:t xml:space="preserve">What is not clear is </w:t>
      </w:r>
      <w:r w:rsidRPr="00E638EA">
        <w:rPr>
          <w:rFonts w:ascii="Lato" w:hAnsi="Lato"/>
          <w:sz w:val="22"/>
          <w:szCs w:val="22"/>
        </w:rPr>
        <w:t>why this is the case. Reasons may include</w:t>
      </w:r>
      <w:r w:rsidR="00872002" w:rsidRPr="00E638EA">
        <w:rPr>
          <w:rFonts w:ascii="Lato" w:hAnsi="Lato"/>
          <w:sz w:val="22"/>
          <w:szCs w:val="22"/>
        </w:rPr>
        <w:t xml:space="preserve"> that the MCHAT-R</w:t>
      </w:r>
      <w:r w:rsidR="00BD479F" w:rsidRPr="00E638EA">
        <w:rPr>
          <w:rFonts w:ascii="Lato" w:hAnsi="Lato"/>
          <w:sz w:val="22"/>
          <w:szCs w:val="22"/>
        </w:rPr>
        <w:t>/F</w:t>
      </w:r>
      <w:r w:rsidR="00872002" w:rsidRPr="00E638EA">
        <w:rPr>
          <w:rFonts w:ascii="Lato" w:hAnsi="Lato"/>
          <w:sz w:val="22"/>
          <w:szCs w:val="22"/>
        </w:rPr>
        <w:t xml:space="preserve"> takes longer to conduct than the PEDS or ASQ, that physicians don’t screen for autism unless development</w:t>
      </w:r>
      <w:r w:rsidR="00BD479F" w:rsidRPr="00E638EA">
        <w:rPr>
          <w:rFonts w:ascii="Lato" w:hAnsi="Lato"/>
          <w:sz w:val="22"/>
          <w:szCs w:val="22"/>
        </w:rPr>
        <w:t>al</w:t>
      </w:r>
      <w:r w:rsidR="00872002" w:rsidRPr="00E638EA">
        <w:rPr>
          <w:rFonts w:ascii="Lato" w:hAnsi="Lato"/>
          <w:sz w:val="22"/>
          <w:szCs w:val="22"/>
        </w:rPr>
        <w:t xml:space="preserve"> screens or parents indicate concerns, physicians feel more comfortable discussing developmental screening results, etc. </w:t>
      </w:r>
    </w:p>
    <w:p w14:paraId="62B1B534" w14:textId="77777777" w:rsidR="00E638EA" w:rsidRPr="00E638EA" w:rsidRDefault="00E638EA" w:rsidP="00675F13">
      <w:pPr>
        <w:widowControl w:val="0"/>
        <w:spacing w:line="276" w:lineRule="auto"/>
        <w:rPr>
          <w:rFonts w:ascii="Lato" w:hAnsi="Lato"/>
          <w:sz w:val="22"/>
          <w:szCs w:val="22"/>
        </w:rPr>
      </w:pPr>
    </w:p>
    <w:p w14:paraId="723EDF84" w14:textId="051DCF19" w:rsidR="00F34E87" w:rsidRPr="00675F13" w:rsidRDefault="00F34E87" w:rsidP="00F34E87">
      <w:pPr>
        <w:jc w:val="center"/>
        <w:rPr>
          <w:rFonts w:ascii="Open Sans" w:hAnsi="Open Sans" w:cs="Open Sans"/>
          <w:b/>
          <w:i/>
          <w:sz w:val="20"/>
          <w:szCs w:val="20"/>
        </w:rPr>
      </w:pPr>
      <w:r w:rsidRPr="00675F13">
        <w:rPr>
          <w:rFonts w:ascii="Open Sans" w:hAnsi="Open Sans" w:cs="Open Sans"/>
          <w:b/>
          <w:i/>
          <w:sz w:val="20"/>
          <w:szCs w:val="20"/>
        </w:rPr>
        <w:t xml:space="preserve">Figure </w:t>
      </w:r>
      <w:r w:rsidR="00FC11DF" w:rsidRPr="00675F13">
        <w:rPr>
          <w:rFonts w:ascii="Open Sans" w:hAnsi="Open Sans" w:cs="Open Sans"/>
          <w:b/>
          <w:i/>
          <w:sz w:val="20"/>
          <w:szCs w:val="20"/>
        </w:rPr>
        <w:t>2</w:t>
      </w:r>
      <w:r w:rsidRPr="00675F13">
        <w:rPr>
          <w:rFonts w:ascii="Open Sans" w:hAnsi="Open Sans" w:cs="Open Sans"/>
          <w:b/>
          <w:i/>
          <w:sz w:val="20"/>
          <w:szCs w:val="20"/>
        </w:rPr>
        <w:t>.</w:t>
      </w:r>
    </w:p>
    <w:p w14:paraId="7111D2A5" w14:textId="74696212" w:rsidR="00F34E87" w:rsidRPr="00675F13" w:rsidRDefault="00F34E87" w:rsidP="00F34E87">
      <w:pPr>
        <w:widowControl w:val="0"/>
        <w:jc w:val="center"/>
        <w:rPr>
          <w:rFonts w:ascii="Open Sans" w:hAnsi="Open Sans" w:cs="Open Sans"/>
          <w:b/>
          <w:i/>
          <w:sz w:val="20"/>
          <w:szCs w:val="20"/>
        </w:rPr>
      </w:pPr>
      <w:r w:rsidRPr="00675F13">
        <w:rPr>
          <w:rFonts w:ascii="Open Sans" w:hAnsi="Open Sans" w:cs="Open Sans"/>
          <w:b/>
          <w:i/>
          <w:sz w:val="20"/>
          <w:szCs w:val="20"/>
        </w:rPr>
        <w:t>Comparison of Percent Screened by Level and Screening Type</w:t>
      </w:r>
    </w:p>
    <w:p w14:paraId="182E848D" w14:textId="77777777" w:rsidR="002C444E" w:rsidRPr="007028D7" w:rsidRDefault="002C444E" w:rsidP="00F34E87">
      <w:pPr>
        <w:widowControl w:val="0"/>
        <w:jc w:val="center"/>
        <w:rPr>
          <w:rFonts w:ascii="Arial" w:hAnsi="Arial" w:cs="Arial"/>
          <w:b/>
          <w:i/>
          <w:sz w:val="20"/>
          <w:szCs w:val="20"/>
        </w:rPr>
      </w:pPr>
    </w:p>
    <w:p w14:paraId="53CB0258" w14:textId="47EA2B0B" w:rsidR="00F34E87" w:rsidRDefault="00E71BF4" w:rsidP="00F34E87">
      <w:pPr>
        <w:widowControl w:val="0"/>
        <w:jc w:val="center"/>
        <w:rPr>
          <w:rFonts w:ascii="Arial" w:hAnsi="Arial" w:cs="Arial"/>
          <w:b/>
          <w:sz w:val="22"/>
          <w:szCs w:val="22"/>
        </w:rPr>
      </w:pPr>
      <w:r w:rsidRPr="005B099C">
        <w:rPr>
          <w:rFonts w:ascii="Arial" w:hAnsi="Arial" w:cs="Arial"/>
          <w:b/>
          <w:i/>
          <w:noProof/>
          <w:sz w:val="20"/>
          <w:szCs w:val="20"/>
        </w:rPr>
        <mc:AlternateContent>
          <mc:Choice Requires="wps">
            <w:drawing>
              <wp:anchor distT="45720" distB="45720" distL="114300" distR="114300" simplePos="0" relativeHeight="251715584" behindDoc="0" locked="0" layoutInCell="1" allowOverlap="1" wp14:anchorId="2E25D44B" wp14:editId="0E7B277C">
                <wp:simplePos x="0" y="0"/>
                <wp:positionH relativeFrom="column">
                  <wp:posOffset>5067300</wp:posOffset>
                </wp:positionH>
                <wp:positionV relativeFrom="paragraph">
                  <wp:posOffset>6350</wp:posOffset>
                </wp:positionV>
                <wp:extent cx="104775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noFill/>
                        <a:ln w="9525">
                          <a:noFill/>
                          <a:miter lim="800000"/>
                          <a:headEnd/>
                          <a:tailEnd/>
                        </a:ln>
                      </wps:spPr>
                      <wps:txbx>
                        <w:txbxContent>
                          <w:p w14:paraId="5C3D7F92" w14:textId="12BD90AD" w:rsidR="00CD5AA3" w:rsidRPr="005B099C" w:rsidRDefault="00CD5AA3" w:rsidP="00F34E87">
                            <w:pPr>
                              <w:rPr>
                                <w:rFonts w:ascii="Arial" w:hAnsi="Arial" w:cs="Arial"/>
                                <w:b/>
                                <w:color w:val="17365D" w:themeColor="text2" w:themeShade="BF"/>
                                <w:sz w:val="18"/>
                                <w:szCs w:val="18"/>
                              </w:rPr>
                            </w:pPr>
                            <w:r w:rsidRPr="005B099C">
                              <w:rPr>
                                <w:rFonts w:ascii="Arial" w:hAnsi="Arial" w:cs="Arial"/>
                                <w:b/>
                                <w:color w:val="17365D" w:themeColor="text2" w:themeShade="BF"/>
                                <w:sz w:val="18"/>
                                <w:szCs w:val="18"/>
                              </w:rPr>
                              <w:t>D</w:t>
                            </w:r>
                            <w:r>
                              <w:rPr>
                                <w:rFonts w:ascii="Arial" w:hAnsi="Arial" w:cs="Arial"/>
                                <w:b/>
                                <w:color w:val="17365D" w:themeColor="text2" w:themeShade="BF"/>
                                <w:sz w:val="18"/>
                                <w:szCs w:val="18"/>
                              </w:rPr>
                              <w:t>evelopmental Screenings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5D44B" id="_x0000_s1031" type="#_x0000_t202" style="position:absolute;left:0;text-align:left;margin-left:399pt;margin-top:.5pt;width:8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" filled="f" stroked="f">
                <v:textbox style="mso-fit-shape-to-text:t">
                  <w:txbxContent>
                    <w:p w14:paraId="5C3D7F92" w14:textId="12BD90AD" w:rsidR="00CD5AA3" w:rsidRPr="005B099C" w:rsidRDefault="00CD5AA3" w:rsidP="00F34E87">
                      <w:pPr>
                        <w:rPr>
                          <w:rFonts w:ascii="Arial" w:hAnsi="Arial" w:cs="Arial"/>
                          <w:b/>
                          <w:color w:val="17365D" w:themeColor="text2" w:themeShade="BF"/>
                          <w:sz w:val="18"/>
                          <w:szCs w:val="18"/>
                        </w:rPr>
                      </w:pPr>
                      <w:r w:rsidRPr="005B099C">
                        <w:rPr>
                          <w:rFonts w:ascii="Arial" w:hAnsi="Arial" w:cs="Arial"/>
                          <w:b/>
                          <w:color w:val="17365D" w:themeColor="text2" w:themeShade="BF"/>
                          <w:sz w:val="18"/>
                          <w:szCs w:val="18"/>
                        </w:rPr>
                        <w:t>D</w:t>
                      </w:r>
                      <w:r>
                        <w:rPr>
                          <w:rFonts w:ascii="Arial" w:hAnsi="Arial" w:cs="Arial"/>
                          <w:b/>
                          <w:color w:val="17365D" w:themeColor="text2" w:themeShade="BF"/>
                          <w:sz w:val="18"/>
                          <w:szCs w:val="18"/>
                        </w:rPr>
                        <w:t>evelopmental Screenings</w:t>
                      </w:r>
                    </w:p>
                  </w:txbxContent>
                </v:textbox>
                <w10:wrap type="square"/>
              </v:shape>
            </w:pict>
          </mc:Fallback>
        </mc:AlternateContent>
      </w:r>
      <w:r w:rsidRPr="005B099C">
        <w:rPr>
          <w:rFonts w:ascii="Arial" w:hAnsi="Arial" w:cs="Arial"/>
          <w:b/>
          <w:i/>
          <w:noProof/>
          <w:sz w:val="20"/>
          <w:szCs w:val="20"/>
        </w:rPr>
        <mc:AlternateContent>
          <mc:Choice Requires="wps">
            <w:drawing>
              <wp:anchor distT="45720" distB="45720" distL="114300" distR="114300" simplePos="0" relativeHeight="251716608" behindDoc="0" locked="0" layoutInCell="1" allowOverlap="1" wp14:anchorId="59FF1D59" wp14:editId="7D821C0F">
                <wp:simplePos x="0" y="0"/>
                <wp:positionH relativeFrom="page">
                  <wp:posOffset>6038850</wp:posOffset>
                </wp:positionH>
                <wp:positionV relativeFrom="paragraph">
                  <wp:posOffset>436245</wp:posOffset>
                </wp:positionV>
                <wp:extent cx="9334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14:paraId="3495F9D7" w14:textId="4DE21381" w:rsidR="00CD5AA3" w:rsidRPr="005B099C" w:rsidRDefault="00CD5AA3" w:rsidP="00F34E87">
                            <w:pPr>
                              <w:rPr>
                                <w:rFonts w:ascii="Arial" w:hAnsi="Arial" w:cs="Arial"/>
                                <w:b/>
                                <w:color w:val="E36C0A" w:themeColor="accent6" w:themeShade="BF"/>
                                <w:sz w:val="18"/>
                                <w:szCs w:val="18"/>
                              </w:rPr>
                            </w:pPr>
                            <w:r w:rsidRPr="005B099C">
                              <w:rPr>
                                <w:rFonts w:ascii="Arial" w:hAnsi="Arial" w:cs="Arial"/>
                                <w:b/>
                                <w:color w:val="E36C0A" w:themeColor="accent6" w:themeShade="BF"/>
                                <w:sz w:val="18"/>
                                <w:szCs w:val="18"/>
                              </w:rPr>
                              <w:t xml:space="preserve">Autism </w:t>
                            </w:r>
                            <w:r>
                              <w:rPr>
                                <w:rFonts w:ascii="Arial" w:hAnsi="Arial" w:cs="Arial"/>
                                <w:b/>
                                <w:color w:val="E36C0A" w:themeColor="accent6" w:themeShade="BF"/>
                                <w:sz w:val="18"/>
                                <w:szCs w:val="18"/>
                              </w:rPr>
                              <w:t>Screenings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F1D59" id="_x0000_s1032" type="#_x0000_t202" style="position:absolute;left:0;text-align:left;margin-left:475.5pt;margin-top:34.35pt;width:73.5pt;height:110.6pt;z-index:251716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" filled="f" stroked="f">
                <v:textbox style="mso-fit-shape-to-text:t">
                  <w:txbxContent>
                    <w:p w14:paraId="3495F9D7" w14:textId="4DE21381" w:rsidR="00CD5AA3" w:rsidRPr="005B099C" w:rsidRDefault="00CD5AA3" w:rsidP="00F34E87">
                      <w:pPr>
                        <w:rPr>
                          <w:rFonts w:ascii="Arial" w:hAnsi="Arial" w:cs="Arial"/>
                          <w:b/>
                          <w:color w:val="E36C0A" w:themeColor="accent6" w:themeShade="BF"/>
                          <w:sz w:val="18"/>
                          <w:szCs w:val="18"/>
                        </w:rPr>
                      </w:pPr>
                      <w:r w:rsidRPr="005B099C">
                        <w:rPr>
                          <w:rFonts w:ascii="Arial" w:hAnsi="Arial" w:cs="Arial"/>
                          <w:b/>
                          <w:color w:val="E36C0A" w:themeColor="accent6" w:themeShade="BF"/>
                          <w:sz w:val="18"/>
                          <w:szCs w:val="18"/>
                        </w:rPr>
                        <w:t xml:space="preserve">Autism </w:t>
                      </w:r>
                      <w:r>
                        <w:rPr>
                          <w:rFonts w:ascii="Arial" w:hAnsi="Arial" w:cs="Arial"/>
                          <w:b/>
                          <w:color w:val="E36C0A" w:themeColor="accent6" w:themeShade="BF"/>
                          <w:sz w:val="18"/>
                          <w:szCs w:val="18"/>
                        </w:rPr>
                        <w:t>Screenings</w:t>
                      </w:r>
                    </w:p>
                  </w:txbxContent>
                </v:textbox>
                <w10:wrap type="square" anchorx="page"/>
              </v:shape>
            </w:pict>
          </mc:Fallback>
        </mc:AlternateContent>
      </w:r>
      <w:r w:rsidR="00F34E87">
        <w:rPr>
          <w:noProof/>
        </w:rPr>
        <w:drawing>
          <wp:inline distT="0" distB="0" distL="0" distR="0" wp14:anchorId="7A8D68BE" wp14:editId="1DF828F4">
            <wp:extent cx="4886325" cy="32480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49EB9B" w14:textId="77777777" w:rsidR="00E638EA" w:rsidRPr="00E638EA" w:rsidRDefault="00E638EA" w:rsidP="00872002">
      <w:pPr>
        <w:widowControl w:val="0"/>
        <w:contextualSpacing/>
        <w:rPr>
          <w:rFonts w:ascii="Lato" w:hAnsi="Lato" w:cs="Open Sans"/>
          <w:b/>
          <w:color w:val="0078C1"/>
          <w:sz w:val="22"/>
          <w:szCs w:val="22"/>
        </w:rPr>
      </w:pPr>
    </w:p>
    <w:p w14:paraId="6FFDFE70" w14:textId="45D3B061" w:rsidR="00872002" w:rsidRPr="00474957" w:rsidRDefault="00872002" w:rsidP="0015170C">
      <w:pPr>
        <w:widowControl w:val="0"/>
        <w:contextualSpacing/>
        <w:jc w:val="both"/>
        <w:rPr>
          <w:rFonts w:ascii="Open Sans" w:hAnsi="Open Sans" w:cs="Open Sans"/>
          <w:b/>
          <w:color w:val="17365D"/>
          <w:sz w:val="28"/>
          <w:szCs w:val="28"/>
        </w:rPr>
      </w:pPr>
      <w:r w:rsidRPr="00474957">
        <w:rPr>
          <w:rFonts w:ascii="Open Sans" w:hAnsi="Open Sans" w:cs="Open Sans"/>
          <w:b/>
          <w:color w:val="17365D"/>
          <w:sz w:val="28"/>
          <w:szCs w:val="28"/>
        </w:rPr>
        <w:t xml:space="preserve">Increasing </w:t>
      </w:r>
      <w:r w:rsidR="00626832" w:rsidRPr="00474957">
        <w:rPr>
          <w:rFonts w:ascii="Open Sans" w:hAnsi="Open Sans" w:cs="Open Sans"/>
          <w:b/>
          <w:color w:val="17365D"/>
          <w:sz w:val="28"/>
          <w:szCs w:val="28"/>
        </w:rPr>
        <w:t>s</w:t>
      </w:r>
      <w:r w:rsidRPr="00474957">
        <w:rPr>
          <w:rFonts w:ascii="Open Sans" w:hAnsi="Open Sans" w:cs="Open Sans"/>
          <w:b/>
          <w:color w:val="17365D"/>
          <w:sz w:val="28"/>
          <w:szCs w:val="28"/>
        </w:rPr>
        <w:t xml:space="preserve">creening </w:t>
      </w:r>
      <w:r w:rsidR="00626832" w:rsidRPr="00474957">
        <w:rPr>
          <w:rFonts w:ascii="Open Sans" w:hAnsi="Open Sans" w:cs="Open Sans"/>
          <w:b/>
          <w:color w:val="17365D"/>
          <w:sz w:val="28"/>
          <w:szCs w:val="28"/>
        </w:rPr>
        <w:t>r</w:t>
      </w:r>
      <w:r w:rsidRPr="00474957">
        <w:rPr>
          <w:rFonts w:ascii="Open Sans" w:hAnsi="Open Sans" w:cs="Open Sans"/>
          <w:b/>
          <w:color w:val="17365D"/>
          <w:sz w:val="28"/>
          <w:szCs w:val="28"/>
        </w:rPr>
        <w:t xml:space="preserve">ates </w:t>
      </w:r>
      <w:r w:rsidR="00626832" w:rsidRPr="00474957">
        <w:rPr>
          <w:rFonts w:ascii="Open Sans" w:hAnsi="Open Sans" w:cs="Open Sans"/>
          <w:b/>
          <w:color w:val="17365D"/>
          <w:sz w:val="28"/>
          <w:szCs w:val="28"/>
        </w:rPr>
        <w:t>i</w:t>
      </w:r>
      <w:r w:rsidRPr="00474957">
        <w:rPr>
          <w:rFonts w:ascii="Open Sans" w:hAnsi="Open Sans" w:cs="Open Sans"/>
          <w:b/>
          <w:color w:val="17365D"/>
          <w:sz w:val="28"/>
          <w:szCs w:val="28"/>
        </w:rPr>
        <w:t xml:space="preserve">s </w:t>
      </w:r>
      <w:r w:rsidR="00626832" w:rsidRPr="00474957">
        <w:rPr>
          <w:rFonts w:ascii="Open Sans" w:hAnsi="Open Sans" w:cs="Open Sans"/>
          <w:b/>
          <w:color w:val="17365D"/>
          <w:sz w:val="28"/>
          <w:szCs w:val="28"/>
        </w:rPr>
        <w:t>e</w:t>
      </w:r>
      <w:r w:rsidRPr="00474957">
        <w:rPr>
          <w:rFonts w:ascii="Open Sans" w:hAnsi="Open Sans" w:cs="Open Sans"/>
          <w:b/>
          <w:color w:val="17365D"/>
          <w:sz w:val="28"/>
          <w:szCs w:val="28"/>
        </w:rPr>
        <w:t xml:space="preserve">asier </w:t>
      </w:r>
      <w:r w:rsidR="00626832" w:rsidRPr="00474957">
        <w:rPr>
          <w:rFonts w:ascii="Open Sans" w:hAnsi="Open Sans" w:cs="Open Sans"/>
          <w:b/>
          <w:color w:val="17365D"/>
          <w:sz w:val="28"/>
          <w:szCs w:val="28"/>
        </w:rPr>
        <w:t>t</w:t>
      </w:r>
      <w:r w:rsidRPr="00474957">
        <w:rPr>
          <w:rFonts w:ascii="Open Sans" w:hAnsi="Open Sans" w:cs="Open Sans"/>
          <w:b/>
          <w:color w:val="17365D"/>
          <w:sz w:val="28"/>
          <w:szCs w:val="28"/>
        </w:rPr>
        <w:t xml:space="preserve">han </w:t>
      </w:r>
      <w:r w:rsidR="00626832" w:rsidRPr="00474957">
        <w:rPr>
          <w:rFonts w:ascii="Open Sans" w:hAnsi="Open Sans" w:cs="Open Sans"/>
          <w:b/>
          <w:color w:val="17365D"/>
          <w:sz w:val="28"/>
          <w:szCs w:val="28"/>
        </w:rPr>
        <w:t>i</w:t>
      </w:r>
      <w:r w:rsidRPr="00474957">
        <w:rPr>
          <w:rFonts w:ascii="Open Sans" w:hAnsi="Open Sans" w:cs="Open Sans"/>
          <w:b/>
          <w:color w:val="17365D"/>
          <w:sz w:val="28"/>
          <w:szCs w:val="28"/>
        </w:rPr>
        <w:t xml:space="preserve">ncreasing </w:t>
      </w:r>
      <w:r w:rsidR="00626832" w:rsidRPr="00474957">
        <w:rPr>
          <w:rFonts w:ascii="Open Sans" w:hAnsi="Open Sans" w:cs="Open Sans"/>
          <w:b/>
          <w:color w:val="17365D"/>
          <w:sz w:val="28"/>
          <w:szCs w:val="28"/>
        </w:rPr>
        <w:t>r</w:t>
      </w:r>
      <w:r w:rsidRPr="00474957">
        <w:rPr>
          <w:rFonts w:ascii="Open Sans" w:hAnsi="Open Sans" w:cs="Open Sans"/>
          <w:b/>
          <w:color w:val="17365D"/>
          <w:sz w:val="28"/>
          <w:szCs w:val="28"/>
        </w:rPr>
        <w:t xml:space="preserve">eferral </w:t>
      </w:r>
      <w:r w:rsidR="00626832" w:rsidRPr="00474957">
        <w:rPr>
          <w:rFonts w:ascii="Open Sans" w:hAnsi="Open Sans" w:cs="Open Sans"/>
          <w:b/>
          <w:color w:val="17365D"/>
          <w:sz w:val="28"/>
          <w:szCs w:val="28"/>
        </w:rPr>
        <w:t>r</w:t>
      </w:r>
      <w:r w:rsidRPr="00474957">
        <w:rPr>
          <w:rFonts w:ascii="Open Sans" w:hAnsi="Open Sans" w:cs="Open Sans"/>
          <w:b/>
          <w:color w:val="17365D"/>
          <w:sz w:val="28"/>
          <w:szCs w:val="28"/>
        </w:rPr>
        <w:t>ates</w:t>
      </w:r>
      <w:r w:rsidR="00626832" w:rsidRPr="00474957">
        <w:rPr>
          <w:rFonts w:ascii="Open Sans" w:hAnsi="Open Sans" w:cs="Open Sans"/>
          <w:b/>
          <w:color w:val="17365D"/>
          <w:sz w:val="28"/>
          <w:szCs w:val="28"/>
        </w:rPr>
        <w:t>.</w:t>
      </w:r>
    </w:p>
    <w:p w14:paraId="1DF98197" w14:textId="77777777" w:rsidR="0088608A" w:rsidRPr="0015170C" w:rsidRDefault="0088608A" w:rsidP="00291287">
      <w:pPr>
        <w:widowControl w:val="0"/>
        <w:tabs>
          <w:tab w:val="left" w:pos="1080"/>
        </w:tabs>
        <w:spacing w:line="276" w:lineRule="auto"/>
        <w:ind w:hanging="360"/>
        <w:jc w:val="both"/>
        <w:rPr>
          <w:rFonts w:ascii="Lato" w:hAnsi="Lato"/>
          <w:sz w:val="22"/>
          <w:szCs w:val="22"/>
        </w:rPr>
      </w:pPr>
      <w:r>
        <w:rPr>
          <w:rFonts w:ascii="Palatino Linotype" w:hAnsi="Palatino Linotype"/>
          <w:sz w:val="22"/>
          <w:szCs w:val="22"/>
        </w:rPr>
        <w:tab/>
      </w:r>
    </w:p>
    <w:p w14:paraId="5D62DF64" w14:textId="125E4F1D" w:rsidR="00F34E87" w:rsidRPr="00E638EA" w:rsidRDefault="00646B4D" w:rsidP="00291287">
      <w:pPr>
        <w:widowControl w:val="0"/>
        <w:spacing w:line="276" w:lineRule="auto"/>
        <w:jc w:val="both"/>
        <w:rPr>
          <w:rFonts w:ascii="Lato" w:hAnsi="Lato"/>
          <w:sz w:val="22"/>
          <w:szCs w:val="22"/>
        </w:rPr>
      </w:pPr>
      <w:r w:rsidRPr="00E638EA">
        <w:rPr>
          <w:rFonts w:ascii="Lato" w:hAnsi="Lato"/>
          <w:sz w:val="22"/>
          <w:szCs w:val="22"/>
        </w:rPr>
        <w:t xml:space="preserve">Coordinators’ experiences and chart review data indicate that increasing screening rates is </w:t>
      </w:r>
      <w:r w:rsidR="0013716F" w:rsidRPr="00E638EA">
        <w:rPr>
          <w:rFonts w:ascii="Lato" w:hAnsi="Lato"/>
          <w:sz w:val="22"/>
          <w:szCs w:val="22"/>
        </w:rPr>
        <w:t>easier than increasing referral</w:t>
      </w:r>
      <w:r w:rsidRPr="00E638EA">
        <w:rPr>
          <w:rFonts w:ascii="Lato" w:hAnsi="Lato"/>
          <w:sz w:val="22"/>
          <w:szCs w:val="22"/>
        </w:rPr>
        <w:t xml:space="preserve"> rates. Many coordinators </w:t>
      </w:r>
      <w:r w:rsidR="0088608A" w:rsidRPr="00E638EA">
        <w:rPr>
          <w:rFonts w:ascii="Lato" w:hAnsi="Lato"/>
          <w:sz w:val="22"/>
          <w:szCs w:val="22"/>
        </w:rPr>
        <w:t>reported the need to educate practices about referring versus taking a “wait and see” approach</w:t>
      </w:r>
      <w:r w:rsidR="00F34E87" w:rsidRPr="00E638EA">
        <w:rPr>
          <w:rFonts w:ascii="Lato" w:hAnsi="Lato"/>
          <w:sz w:val="22"/>
          <w:szCs w:val="22"/>
        </w:rPr>
        <w:t xml:space="preserve">. Even among physicians who know the value of referring children, some still hesitate to do so. One coordinator noted that the practices she works with </w:t>
      </w:r>
      <w:r w:rsidR="007968FE" w:rsidRPr="00E638EA">
        <w:rPr>
          <w:rFonts w:ascii="Lato" w:hAnsi="Lato"/>
          <w:sz w:val="22"/>
          <w:szCs w:val="22"/>
        </w:rPr>
        <w:t>seldom</w:t>
      </w:r>
      <w:r w:rsidR="00F34E87" w:rsidRPr="00E638EA">
        <w:rPr>
          <w:rFonts w:ascii="Lato" w:hAnsi="Lato"/>
          <w:sz w:val="22"/>
          <w:szCs w:val="22"/>
        </w:rPr>
        <w:t xml:space="preserve"> </w:t>
      </w:r>
      <w:r w:rsidR="0027753F" w:rsidRPr="00E638EA">
        <w:rPr>
          <w:rFonts w:ascii="Lato" w:hAnsi="Lato"/>
          <w:sz w:val="22"/>
          <w:szCs w:val="22"/>
        </w:rPr>
        <w:t>refer</w:t>
      </w:r>
      <w:r w:rsidR="00F34E87" w:rsidRPr="00E638EA">
        <w:rPr>
          <w:rFonts w:ascii="Lato" w:hAnsi="Lato"/>
          <w:sz w:val="22"/>
          <w:szCs w:val="22"/>
        </w:rPr>
        <w:t xml:space="preserve"> to their local CDSA or </w:t>
      </w:r>
      <w:r w:rsidR="0013716F" w:rsidRPr="00E638EA">
        <w:rPr>
          <w:rFonts w:ascii="Lato" w:hAnsi="Lato"/>
          <w:sz w:val="22"/>
          <w:szCs w:val="22"/>
        </w:rPr>
        <w:t xml:space="preserve">Exceptional Children’s Preschool Program </w:t>
      </w:r>
      <w:r w:rsidR="00F34E87" w:rsidRPr="00E638EA">
        <w:rPr>
          <w:rFonts w:ascii="Lato" w:hAnsi="Lato"/>
          <w:sz w:val="22"/>
          <w:szCs w:val="22"/>
        </w:rPr>
        <w:t xml:space="preserve">because they do not hear back from these organizations as to the outcomes of the referrals. Another reported that the physicians in the practices she works with believe that the bar for children to qualify for services with the CDSA or Exceptional </w:t>
      </w:r>
      <w:r w:rsidR="00F34E87" w:rsidRPr="00E638EA">
        <w:rPr>
          <w:rFonts w:ascii="Lato" w:hAnsi="Lato"/>
          <w:sz w:val="22"/>
          <w:szCs w:val="22"/>
        </w:rPr>
        <w:lastRenderedPageBreak/>
        <w:t xml:space="preserve">Children’s Preschool Program is too high, so they refer to private practices instead where there are no requirements for eligibility of services. Another reported that many physicians at the practices that she supports have expressed concern that their local CDSA and EC program take </w:t>
      </w:r>
      <w:r w:rsidR="0013716F" w:rsidRPr="00E638EA">
        <w:rPr>
          <w:rFonts w:ascii="Lato" w:hAnsi="Lato"/>
          <w:sz w:val="22"/>
          <w:szCs w:val="22"/>
        </w:rPr>
        <w:t>too</w:t>
      </w:r>
      <w:r w:rsidR="00F34E87" w:rsidRPr="00E638EA">
        <w:rPr>
          <w:rFonts w:ascii="Lato" w:hAnsi="Lato"/>
          <w:sz w:val="22"/>
          <w:szCs w:val="22"/>
        </w:rPr>
        <w:t xml:space="preserve"> long to follow up on the referrals the physicians make. </w:t>
      </w:r>
    </w:p>
    <w:p w14:paraId="4633D6A4" w14:textId="77777777" w:rsidR="00F34E87" w:rsidRPr="00E638EA" w:rsidRDefault="00F34E87" w:rsidP="00291287">
      <w:pPr>
        <w:widowControl w:val="0"/>
        <w:spacing w:line="276" w:lineRule="auto"/>
        <w:jc w:val="both"/>
        <w:rPr>
          <w:rFonts w:ascii="Lato" w:hAnsi="Lato"/>
          <w:sz w:val="22"/>
          <w:szCs w:val="22"/>
        </w:rPr>
      </w:pPr>
    </w:p>
    <w:p w14:paraId="60E5A52C" w14:textId="0E13EE31" w:rsidR="00F34E87" w:rsidRPr="00E638EA" w:rsidRDefault="00F34E87" w:rsidP="00291287">
      <w:pPr>
        <w:widowControl w:val="0"/>
        <w:spacing w:line="276" w:lineRule="auto"/>
        <w:jc w:val="both"/>
        <w:rPr>
          <w:rFonts w:ascii="Lato" w:hAnsi="Lato"/>
          <w:sz w:val="22"/>
          <w:szCs w:val="22"/>
        </w:rPr>
      </w:pPr>
      <w:r w:rsidRPr="00E638EA">
        <w:rPr>
          <w:rFonts w:ascii="Lato" w:hAnsi="Lato"/>
          <w:sz w:val="22"/>
          <w:szCs w:val="22"/>
        </w:rPr>
        <w:t>Regardless of the reason, t</w:t>
      </w:r>
      <w:r w:rsidR="00646B4D" w:rsidRPr="00E638EA">
        <w:rPr>
          <w:rFonts w:ascii="Lato" w:hAnsi="Lato"/>
          <w:sz w:val="22"/>
          <w:szCs w:val="22"/>
        </w:rPr>
        <w:t xml:space="preserve">here is evidence </w:t>
      </w:r>
      <w:r w:rsidR="0013716F" w:rsidRPr="00E638EA">
        <w:rPr>
          <w:rFonts w:ascii="Lato" w:hAnsi="Lato"/>
          <w:sz w:val="22"/>
          <w:szCs w:val="22"/>
        </w:rPr>
        <w:t xml:space="preserve">from chart reviews </w:t>
      </w:r>
      <w:r w:rsidR="00646B4D" w:rsidRPr="00E638EA">
        <w:rPr>
          <w:rFonts w:ascii="Lato" w:hAnsi="Lato"/>
          <w:sz w:val="22"/>
          <w:szCs w:val="22"/>
        </w:rPr>
        <w:t>of physicians</w:t>
      </w:r>
      <w:r w:rsidRPr="00E638EA">
        <w:rPr>
          <w:rFonts w:ascii="Lato" w:hAnsi="Lato"/>
          <w:sz w:val="22"/>
          <w:szCs w:val="22"/>
        </w:rPr>
        <w:t>’</w:t>
      </w:r>
      <w:r w:rsidR="00646B4D" w:rsidRPr="00E638EA">
        <w:rPr>
          <w:rFonts w:ascii="Lato" w:hAnsi="Lato"/>
          <w:sz w:val="22"/>
          <w:szCs w:val="22"/>
        </w:rPr>
        <w:t xml:space="preserve"> hesitancy to refer children when </w:t>
      </w:r>
      <w:r w:rsidR="0013716F" w:rsidRPr="00E638EA">
        <w:rPr>
          <w:rFonts w:ascii="Lato" w:hAnsi="Lato"/>
          <w:sz w:val="22"/>
          <w:szCs w:val="22"/>
        </w:rPr>
        <w:t>screenings indicate such a need</w:t>
      </w:r>
      <w:r w:rsidR="00646B4D" w:rsidRPr="00E638EA">
        <w:rPr>
          <w:rFonts w:ascii="Lato" w:hAnsi="Lato"/>
          <w:sz w:val="22"/>
          <w:szCs w:val="22"/>
        </w:rPr>
        <w:t xml:space="preserve">. </w:t>
      </w:r>
      <w:r w:rsidRPr="00E638EA">
        <w:rPr>
          <w:rFonts w:ascii="Lato" w:hAnsi="Lato"/>
          <w:sz w:val="22"/>
          <w:szCs w:val="22"/>
        </w:rPr>
        <w:t>As shown below, a</w:t>
      </w:r>
      <w:r w:rsidR="003D5F70" w:rsidRPr="00E638EA">
        <w:rPr>
          <w:rFonts w:ascii="Lato" w:hAnsi="Lato"/>
          <w:sz w:val="22"/>
          <w:szCs w:val="22"/>
        </w:rPr>
        <w:t xml:space="preserve">t baseline, only 68.4% of children whose </w:t>
      </w:r>
      <w:r w:rsidRPr="00E638EA">
        <w:rPr>
          <w:rFonts w:ascii="Lato" w:hAnsi="Lato"/>
          <w:sz w:val="22"/>
          <w:szCs w:val="22"/>
        </w:rPr>
        <w:t xml:space="preserve">developmental screening </w:t>
      </w:r>
      <w:r w:rsidR="003D5F70" w:rsidRPr="00E638EA">
        <w:rPr>
          <w:rFonts w:ascii="Lato" w:hAnsi="Lato"/>
          <w:sz w:val="22"/>
          <w:szCs w:val="22"/>
        </w:rPr>
        <w:t>scores suggested that they were at-risk were referred</w:t>
      </w:r>
      <w:r w:rsidR="0013716F" w:rsidRPr="00E638EA">
        <w:rPr>
          <w:rFonts w:ascii="Lato" w:hAnsi="Lato"/>
          <w:sz w:val="22"/>
          <w:szCs w:val="22"/>
        </w:rPr>
        <w:t>,</w:t>
      </w:r>
      <w:r w:rsidR="003D5F70" w:rsidRPr="00E638EA">
        <w:rPr>
          <w:rFonts w:ascii="Lato" w:hAnsi="Lato"/>
          <w:sz w:val="22"/>
          <w:szCs w:val="22"/>
        </w:rPr>
        <w:t xml:space="preserve"> </w:t>
      </w:r>
      <w:r w:rsidRPr="00E638EA">
        <w:rPr>
          <w:rFonts w:ascii="Lato" w:hAnsi="Lato"/>
          <w:sz w:val="22"/>
          <w:szCs w:val="22"/>
        </w:rPr>
        <w:t>whereas 77.5% were referred among</w:t>
      </w:r>
      <w:r w:rsidR="003D5F70" w:rsidRPr="00E638EA">
        <w:rPr>
          <w:rFonts w:ascii="Lato" w:hAnsi="Lato"/>
          <w:sz w:val="22"/>
          <w:szCs w:val="22"/>
        </w:rPr>
        <w:t xml:space="preserve"> Level 3 practices</w:t>
      </w:r>
      <w:r w:rsidRPr="00E638EA">
        <w:rPr>
          <w:rFonts w:ascii="Lato" w:hAnsi="Lato"/>
          <w:sz w:val="22"/>
          <w:szCs w:val="22"/>
        </w:rPr>
        <w:t>. While any increase is better than none, overall referral rates are well below screening rates.</w:t>
      </w:r>
    </w:p>
    <w:p w14:paraId="0E82DC74" w14:textId="4D50025D" w:rsidR="00F34E87" w:rsidRPr="00E638EA" w:rsidRDefault="003D5F70" w:rsidP="00291287">
      <w:pPr>
        <w:widowControl w:val="0"/>
        <w:spacing w:line="276" w:lineRule="auto"/>
        <w:jc w:val="both"/>
        <w:rPr>
          <w:rFonts w:ascii="Lato" w:hAnsi="Lato"/>
          <w:sz w:val="22"/>
          <w:szCs w:val="22"/>
        </w:rPr>
      </w:pPr>
      <w:r w:rsidRPr="00E638EA">
        <w:rPr>
          <w:rFonts w:ascii="Lato" w:hAnsi="Lato"/>
          <w:sz w:val="22"/>
          <w:szCs w:val="22"/>
        </w:rPr>
        <w:t xml:space="preserve"> </w:t>
      </w:r>
    </w:p>
    <w:p w14:paraId="250F316C" w14:textId="73D14892" w:rsidR="003D5F70" w:rsidRPr="00675F13" w:rsidRDefault="003D5F70" w:rsidP="00F34E87">
      <w:pPr>
        <w:tabs>
          <w:tab w:val="left" w:pos="4080"/>
          <w:tab w:val="center" w:pos="4680"/>
        </w:tabs>
        <w:jc w:val="center"/>
        <w:rPr>
          <w:rFonts w:ascii="Open Sans" w:hAnsi="Open Sans" w:cs="Open Sans"/>
          <w:b/>
          <w:sz w:val="20"/>
          <w:szCs w:val="20"/>
        </w:rPr>
      </w:pPr>
      <w:r w:rsidRPr="00675F13">
        <w:rPr>
          <w:rFonts w:ascii="Open Sans" w:hAnsi="Open Sans" w:cs="Open Sans"/>
          <w:b/>
          <w:sz w:val="20"/>
          <w:szCs w:val="20"/>
        </w:rPr>
        <w:t>Table 6.</w:t>
      </w:r>
    </w:p>
    <w:p w14:paraId="52E7D58C" w14:textId="77777777" w:rsidR="003D5F70" w:rsidRPr="00675F13" w:rsidRDefault="003D5F70" w:rsidP="003D5F70">
      <w:pPr>
        <w:widowControl w:val="0"/>
        <w:jc w:val="center"/>
        <w:rPr>
          <w:rFonts w:ascii="Open Sans" w:hAnsi="Open Sans" w:cs="Open Sans"/>
          <w:b/>
          <w:sz w:val="22"/>
          <w:szCs w:val="22"/>
        </w:rPr>
      </w:pPr>
      <w:r w:rsidRPr="00675F13">
        <w:rPr>
          <w:rFonts w:ascii="Open Sans" w:hAnsi="Open Sans" w:cs="Open Sans"/>
          <w:b/>
          <w:sz w:val="20"/>
          <w:szCs w:val="20"/>
        </w:rPr>
        <w:t>Referral Rates: Developmental Delays - All Children</w:t>
      </w:r>
      <w:r w:rsidRPr="00675F13">
        <w:rPr>
          <w:rFonts w:ascii="Open Sans" w:hAnsi="Open Sans" w:cs="Open Sans"/>
          <w:b/>
          <w:sz w:val="22"/>
          <w:szCs w:val="22"/>
        </w:rPr>
        <w:t xml:space="preserve"> </w:t>
      </w:r>
    </w:p>
    <w:tbl>
      <w:tblPr>
        <w:tblW w:w="7447" w:type="dxa"/>
        <w:jc w:val="center"/>
        <w:tblLayout w:type="fixed"/>
        <w:tblLook w:val="04A0" w:firstRow="1" w:lastRow="0" w:firstColumn="1" w:lastColumn="0" w:noHBand="0" w:noVBand="1"/>
      </w:tblPr>
      <w:tblGrid>
        <w:gridCol w:w="1710"/>
        <w:gridCol w:w="956"/>
        <w:gridCol w:w="956"/>
        <w:gridCol w:w="956"/>
        <w:gridCol w:w="957"/>
        <w:gridCol w:w="934"/>
        <w:gridCol w:w="978"/>
      </w:tblGrid>
      <w:tr w:rsidR="003D5F70" w:rsidRPr="0065444C" w14:paraId="3919BF60" w14:textId="77777777" w:rsidTr="00B7172E">
        <w:trPr>
          <w:trHeight w:val="720"/>
          <w:jc w:val="center"/>
        </w:trPr>
        <w:tc>
          <w:tcPr>
            <w:tcW w:w="1710" w:type="dxa"/>
            <w:tcBorders>
              <w:bottom w:val="single" w:sz="8" w:space="0" w:color="auto"/>
            </w:tcBorders>
            <w:shd w:val="clear" w:color="auto" w:fill="auto"/>
            <w:noWrap/>
            <w:vAlign w:val="bottom"/>
            <w:hideMark/>
          </w:tcPr>
          <w:p w14:paraId="22F8497B"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Practice Level</w:t>
            </w:r>
          </w:p>
        </w:tc>
        <w:tc>
          <w:tcPr>
            <w:tcW w:w="1912" w:type="dxa"/>
            <w:gridSpan w:val="2"/>
            <w:tcBorders>
              <w:bottom w:val="single" w:sz="8" w:space="0" w:color="auto"/>
            </w:tcBorders>
            <w:shd w:val="clear" w:color="auto" w:fill="auto"/>
            <w:noWrap/>
            <w:vAlign w:val="bottom"/>
            <w:hideMark/>
          </w:tcPr>
          <w:p w14:paraId="2A27C38F"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 xml:space="preserve">Child </w:t>
            </w:r>
          </w:p>
          <w:p w14:paraId="5286108D"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Screened</w:t>
            </w:r>
          </w:p>
        </w:tc>
        <w:tc>
          <w:tcPr>
            <w:tcW w:w="1913" w:type="dxa"/>
            <w:gridSpan w:val="2"/>
            <w:tcBorders>
              <w:bottom w:val="single" w:sz="8" w:space="0" w:color="auto"/>
            </w:tcBorders>
            <w:vAlign w:val="bottom"/>
          </w:tcPr>
          <w:p w14:paraId="7C35D5A0" w14:textId="77777777" w:rsidR="003D5F70" w:rsidRDefault="003D5F70" w:rsidP="00B7172E">
            <w:pPr>
              <w:widowControl w:val="0"/>
              <w:jc w:val="center"/>
              <w:rPr>
                <w:rFonts w:ascii="Arial" w:hAnsi="Arial" w:cs="Arial"/>
                <w:b/>
                <w:bCs/>
                <w:sz w:val="18"/>
                <w:szCs w:val="18"/>
              </w:rPr>
            </w:pPr>
            <w:r w:rsidRPr="0065444C">
              <w:rPr>
                <w:rFonts w:ascii="Arial" w:hAnsi="Arial" w:cs="Arial"/>
                <w:b/>
                <w:bCs/>
                <w:sz w:val="18"/>
                <w:szCs w:val="18"/>
              </w:rPr>
              <w:t xml:space="preserve">Child Scored </w:t>
            </w:r>
          </w:p>
          <w:p w14:paraId="38514440"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 xml:space="preserve">At-Risk </w:t>
            </w:r>
          </w:p>
        </w:tc>
        <w:tc>
          <w:tcPr>
            <w:tcW w:w="1912" w:type="dxa"/>
            <w:gridSpan w:val="2"/>
            <w:tcBorders>
              <w:bottom w:val="single" w:sz="8" w:space="0" w:color="auto"/>
            </w:tcBorders>
            <w:shd w:val="clear" w:color="auto" w:fill="auto"/>
            <w:noWrap/>
            <w:vAlign w:val="bottom"/>
            <w:hideMark/>
          </w:tcPr>
          <w:p w14:paraId="20B41F19" w14:textId="4AD518DB"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 xml:space="preserve">Child </w:t>
            </w:r>
            <w:r w:rsidR="002C444E">
              <w:rPr>
                <w:rFonts w:ascii="Arial" w:hAnsi="Arial" w:cs="Arial"/>
                <w:b/>
                <w:bCs/>
                <w:sz w:val="18"/>
                <w:szCs w:val="18"/>
              </w:rPr>
              <w:t>Referred for Services</w:t>
            </w:r>
            <w:r w:rsidRPr="0065444C">
              <w:rPr>
                <w:rFonts w:ascii="Arial" w:hAnsi="Arial" w:cs="Arial"/>
                <w:b/>
                <w:bCs/>
                <w:sz w:val="18"/>
                <w:szCs w:val="18"/>
              </w:rPr>
              <w:t>*</w:t>
            </w:r>
          </w:p>
        </w:tc>
      </w:tr>
      <w:tr w:rsidR="003D5F70" w:rsidRPr="0065444C" w14:paraId="6FA732DF" w14:textId="77777777" w:rsidTr="00B7172E">
        <w:trPr>
          <w:trHeight w:val="360"/>
          <w:jc w:val="center"/>
        </w:trPr>
        <w:tc>
          <w:tcPr>
            <w:tcW w:w="1710" w:type="dxa"/>
            <w:tcBorders>
              <w:top w:val="single" w:sz="8" w:space="0" w:color="auto"/>
            </w:tcBorders>
            <w:shd w:val="clear" w:color="auto" w:fill="auto"/>
            <w:noWrap/>
            <w:vAlign w:val="center"/>
          </w:tcPr>
          <w:p w14:paraId="2BCF8FAE"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Baseline (4,346)</w:t>
            </w:r>
          </w:p>
        </w:tc>
        <w:tc>
          <w:tcPr>
            <w:tcW w:w="956" w:type="dxa"/>
            <w:tcBorders>
              <w:top w:val="single" w:sz="8" w:space="0" w:color="auto"/>
            </w:tcBorders>
            <w:shd w:val="clear" w:color="auto" w:fill="auto"/>
            <w:noWrap/>
            <w:vAlign w:val="center"/>
          </w:tcPr>
          <w:p w14:paraId="54C7DCD4"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3,588</w:t>
            </w:r>
          </w:p>
        </w:tc>
        <w:tc>
          <w:tcPr>
            <w:tcW w:w="956" w:type="dxa"/>
            <w:tcBorders>
              <w:top w:val="single" w:sz="8" w:space="0" w:color="auto"/>
            </w:tcBorders>
            <w:shd w:val="clear" w:color="auto" w:fill="auto"/>
            <w:noWrap/>
            <w:vAlign w:val="center"/>
          </w:tcPr>
          <w:p w14:paraId="126F89F5"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82.6%</w:t>
            </w:r>
          </w:p>
        </w:tc>
        <w:tc>
          <w:tcPr>
            <w:tcW w:w="956" w:type="dxa"/>
            <w:tcBorders>
              <w:top w:val="single" w:sz="8" w:space="0" w:color="auto"/>
            </w:tcBorders>
            <w:vAlign w:val="center"/>
          </w:tcPr>
          <w:p w14:paraId="5C0C46C8"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421</w:t>
            </w:r>
          </w:p>
        </w:tc>
        <w:tc>
          <w:tcPr>
            <w:tcW w:w="957" w:type="dxa"/>
            <w:tcBorders>
              <w:top w:val="single" w:sz="8" w:space="0" w:color="auto"/>
            </w:tcBorders>
            <w:vAlign w:val="center"/>
          </w:tcPr>
          <w:p w14:paraId="5E044B22"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11.7%</w:t>
            </w:r>
          </w:p>
        </w:tc>
        <w:tc>
          <w:tcPr>
            <w:tcW w:w="934" w:type="dxa"/>
            <w:tcBorders>
              <w:top w:val="single" w:sz="8" w:space="0" w:color="auto"/>
            </w:tcBorders>
            <w:shd w:val="clear" w:color="auto" w:fill="auto"/>
            <w:noWrap/>
            <w:vAlign w:val="center"/>
          </w:tcPr>
          <w:p w14:paraId="65C34771"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288</w:t>
            </w:r>
          </w:p>
        </w:tc>
        <w:tc>
          <w:tcPr>
            <w:tcW w:w="978" w:type="dxa"/>
            <w:tcBorders>
              <w:top w:val="single" w:sz="8" w:space="0" w:color="auto"/>
            </w:tcBorders>
            <w:shd w:val="clear" w:color="auto" w:fill="auto"/>
            <w:noWrap/>
            <w:vAlign w:val="center"/>
          </w:tcPr>
          <w:p w14:paraId="0F98B011"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68.4%</w:t>
            </w:r>
          </w:p>
        </w:tc>
      </w:tr>
      <w:tr w:rsidR="003D5F70" w:rsidRPr="0065444C" w14:paraId="5B8940E5" w14:textId="77777777" w:rsidTr="00B7172E">
        <w:trPr>
          <w:trHeight w:val="360"/>
          <w:jc w:val="center"/>
        </w:trPr>
        <w:tc>
          <w:tcPr>
            <w:tcW w:w="1710" w:type="dxa"/>
            <w:shd w:val="clear" w:color="auto" w:fill="auto"/>
            <w:noWrap/>
            <w:vAlign w:val="center"/>
            <w:hideMark/>
          </w:tcPr>
          <w:p w14:paraId="7C5785C7"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1 (5,619)</w:t>
            </w:r>
          </w:p>
        </w:tc>
        <w:tc>
          <w:tcPr>
            <w:tcW w:w="956" w:type="dxa"/>
            <w:shd w:val="clear" w:color="auto" w:fill="auto"/>
            <w:noWrap/>
            <w:vAlign w:val="center"/>
          </w:tcPr>
          <w:p w14:paraId="44B40B5E"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5618</w:t>
            </w:r>
          </w:p>
        </w:tc>
        <w:tc>
          <w:tcPr>
            <w:tcW w:w="956" w:type="dxa"/>
            <w:shd w:val="clear" w:color="auto" w:fill="auto"/>
            <w:noWrap/>
            <w:vAlign w:val="center"/>
          </w:tcPr>
          <w:p w14:paraId="4A24FA87"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100.0%</w:t>
            </w:r>
          </w:p>
        </w:tc>
        <w:tc>
          <w:tcPr>
            <w:tcW w:w="956" w:type="dxa"/>
            <w:vAlign w:val="center"/>
          </w:tcPr>
          <w:p w14:paraId="07ABDDAB"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591</w:t>
            </w:r>
          </w:p>
        </w:tc>
        <w:tc>
          <w:tcPr>
            <w:tcW w:w="957" w:type="dxa"/>
            <w:vAlign w:val="center"/>
          </w:tcPr>
          <w:p w14:paraId="6763ADAE"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10.5%</w:t>
            </w:r>
          </w:p>
        </w:tc>
        <w:tc>
          <w:tcPr>
            <w:tcW w:w="934" w:type="dxa"/>
            <w:shd w:val="clear" w:color="auto" w:fill="auto"/>
            <w:noWrap/>
            <w:vAlign w:val="center"/>
          </w:tcPr>
          <w:p w14:paraId="760ACDC4"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383</w:t>
            </w:r>
          </w:p>
        </w:tc>
        <w:tc>
          <w:tcPr>
            <w:tcW w:w="978" w:type="dxa"/>
            <w:shd w:val="clear" w:color="auto" w:fill="auto"/>
            <w:noWrap/>
            <w:vAlign w:val="center"/>
          </w:tcPr>
          <w:p w14:paraId="1784C514"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64.8%</w:t>
            </w:r>
          </w:p>
        </w:tc>
      </w:tr>
      <w:tr w:rsidR="003D5F70" w:rsidRPr="0065444C" w14:paraId="4F0F2135" w14:textId="77777777" w:rsidTr="00B7172E">
        <w:trPr>
          <w:trHeight w:val="360"/>
          <w:jc w:val="center"/>
        </w:trPr>
        <w:tc>
          <w:tcPr>
            <w:tcW w:w="1710" w:type="dxa"/>
            <w:shd w:val="clear" w:color="auto" w:fill="auto"/>
            <w:noWrap/>
            <w:vAlign w:val="center"/>
            <w:hideMark/>
          </w:tcPr>
          <w:p w14:paraId="3B8B669C"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Level 2 (2,554</w:t>
            </w:r>
            <w:r w:rsidRPr="0065444C">
              <w:rPr>
                <w:rFonts w:ascii="Arial" w:hAnsi="Arial" w:cs="Arial"/>
                <w:sz w:val="18"/>
                <w:szCs w:val="18"/>
              </w:rPr>
              <w:t>)</w:t>
            </w:r>
          </w:p>
        </w:tc>
        <w:tc>
          <w:tcPr>
            <w:tcW w:w="956" w:type="dxa"/>
            <w:shd w:val="clear" w:color="auto" w:fill="auto"/>
            <w:noWrap/>
            <w:vAlign w:val="center"/>
          </w:tcPr>
          <w:p w14:paraId="6DEC4B35"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1923</w:t>
            </w:r>
          </w:p>
        </w:tc>
        <w:tc>
          <w:tcPr>
            <w:tcW w:w="956" w:type="dxa"/>
            <w:shd w:val="clear" w:color="auto" w:fill="auto"/>
            <w:noWrap/>
            <w:vAlign w:val="center"/>
          </w:tcPr>
          <w:p w14:paraId="1D0E169C"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75.3%</w:t>
            </w:r>
          </w:p>
        </w:tc>
        <w:tc>
          <w:tcPr>
            <w:tcW w:w="956" w:type="dxa"/>
            <w:vAlign w:val="center"/>
          </w:tcPr>
          <w:p w14:paraId="408616F1"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206</w:t>
            </w:r>
          </w:p>
        </w:tc>
        <w:tc>
          <w:tcPr>
            <w:tcW w:w="957" w:type="dxa"/>
            <w:vAlign w:val="center"/>
          </w:tcPr>
          <w:p w14:paraId="732B0532"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10.7%</w:t>
            </w:r>
          </w:p>
        </w:tc>
        <w:tc>
          <w:tcPr>
            <w:tcW w:w="934" w:type="dxa"/>
            <w:shd w:val="clear" w:color="auto" w:fill="auto"/>
            <w:noWrap/>
            <w:vAlign w:val="center"/>
          </w:tcPr>
          <w:p w14:paraId="547353B6"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152</w:t>
            </w:r>
          </w:p>
        </w:tc>
        <w:tc>
          <w:tcPr>
            <w:tcW w:w="978" w:type="dxa"/>
            <w:shd w:val="clear" w:color="auto" w:fill="auto"/>
            <w:noWrap/>
            <w:vAlign w:val="center"/>
          </w:tcPr>
          <w:p w14:paraId="675F5364"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73.8%</w:t>
            </w:r>
          </w:p>
        </w:tc>
      </w:tr>
      <w:tr w:rsidR="003D5F70" w:rsidRPr="0065444C" w14:paraId="4B930939" w14:textId="77777777" w:rsidTr="00B7172E">
        <w:trPr>
          <w:trHeight w:val="360"/>
          <w:jc w:val="center"/>
        </w:trPr>
        <w:tc>
          <w:tcPr>
            <w:tcW w:w="1710" w:type="dxa"/>
            <w:shd w:val="clear" w:color="auto" w:fill="auto"/>
            <w:noWrap/>
            <w:vAlign w:val="center"/>
            <w:hideMark/>
          </w:tcPr>
          <w:p w14:paraId="1279CE17" w14:textId="77777777" w:rsidR="003D5F70" w:rsidRPr="0065444C" w:rsidRDefault="003D5F70" w:rsidP="00B7172E">
            <w:pPr>
              <w:widowControl w:val="0"/>
              <w:ind w:firstLine="106"/>
              <w:rPr>
                <w:rFonts w:ascii="Arial" w:hAnsi="Arial" w:cs="Arial"/>
                <w:sz w:val="18"/>
                <w:szCs w:val="18"/>
              </w:rPr>
            </w:pPr>
            <w:r>
              <w:rPr>
                <w:rFonts w:ascii="Arial" w:hAnsi="Arial" w:cs="Arial"/>
                <w:sz w:val="18"/>
                <w:szCs w:val="18"/>
              </w:rPr>
              <w:t>Level 3 (1,088</w:t>
            </w:r>
            <w:r w:rsidRPr="0065444C">
              <w:rPr>
                <w:rFonts w:ascii="Arial" w:hAnsi="Arial" w:cs="Arial"/>
                <w:sz w:val="18"/>
                <w:szCs w:val="18"/>
              </w:rPr>
              <w:t>)</w:t>
            </w:r>
          </w:p>
        </w:tc>
        <w:tc>
          <w:tcPr>
            <w:tcW w:w="956" w:type="dxa"/>
            <w:shd w:val="clear" w:color="auto" w:fill="auto"/>
            <w:noWrap/>
            <w:vAlign w:val="center"/>
          </w:tcPr>
          <w:p w14:paraId="65E4080B"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839</w:t>
            </w:r>
          </w:p>
        </w:tc>
        <w:tc>
          <w:tcPr>
            <w:tcW w:w="956" w:type="dxa"/>
            <w:shd w:val="clear" w:color="auto" w:fill="auto"/>
            <w:noWrap/>
            <w:vAlign w:val="center"/>
          </w:tcPr>
          <w:p w14:paraId="781576F8"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77.1%</w:t>
            </w:r>
          </w:p>
        </w:tc>
        <w:tc>
          <w:tcPr>
            <w:tcW w:w="956" w:type="dxa"/>
            <w:vAlign w:val="center"/>
          </w:tcPr>
          <w:p w14:paraId="6A81F44A"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89</w:t>
            </w:r>
          </w:p>
        </w:tc>
        <w:tc>
          <w:tcPr>
            <w:tcW w:w="957" w:type="dxa"/>
            <w:vAlign w:val="center"/>
          </w:tcPr>
          <w:p w14:paraId="16859FD0"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10.6%</w:t>
            </w:r>
          </w:p>
        </w:tc>
        <w:tc>
          <w:tcPr>
            <w:tcW w:w="934" w:type="dxa"/>
            <w:shd w:val="clear" w:color="auto" w:fill="auto"/>
            <w:noWrap/>
            <w:vAlign w:val="center"/>
          </w:tcPr>
          <w:p w14:paraId="1F50BBBE"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69</w:t>
            </w:r>
          </w:p>
        </w:tc>
        <w:tc>
          <w:tcPr>
            <w:tcW w:w="978" w:type="dxa"/>
            <w:shd w:val="clear" w:color="auto" w:fill="auto"/>
            <w:noWrap/>
            <w:vAlign w:val="center"/>
          </w:tcPr>
          <w:p w14:paraId="773F1EF1"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77.5%</w:t>
            </w:r>
          </w:p>
        </w:tc>
      </w:tr>
    </w:tbl>
    <w:p w14:paraId="62D5AB58" w14:textId="77777777" w:rsidR="003D5F70" w:rsidRPr="002C444E" w:rsidRDefault="003D5F70" w:rsidP="002C444E">
      <w:pPr>
        <w:pStyle w:val="ListParagraph"/>
        <w:widowControl w:val="0"/>
        <w:ind w:left="360" w:firstLine="634"/>
        <w:rPr>
          <w:rFonts w:ascii="Arial" w:hAnsi="Arial" w:cs="Arial"/>
          <w:sz w:val="18"/>
          <w:szCs w:val="18"/>
        </w:rPr>
      </w:pPr>
      <w:r w:rsidRPr="002C444E">
        <w:rPr>
          <w:rFonts w:ascii="Arial" w:hAnsi="Arial" w:cs="Arial"/>
          <w:sz w:val="18"/>
          <w:szCs w:val="18"/>
        </w:rPr>
        <w:t>* Or already receiving services</w:t>
      </w:r>
    </w:p>
    <w:p w14:paraId="3A1B2E6E" w14:textId="77777777" w:rsidR="003D5F70" w:rsidRPr="00E638EA" w:rsidRDefault="003D5F70" w:rsidP="00291287">
      <w:pPr>
        <w:widowControl w:val="0"/>
        <w:spacing w:line="276" w:lineRule="auto"/>
        <w:jc w:val="both"/>
        <w:rPr>
          <w:rFonts w:ascii="Lato" w:hAnsi="Lato"/>
          <w:sz w:val="22"/>
          <w:szCs w:val="22"/>
        </w:rPr>
      </w:pPr>
    </w:p>
    <w:p w14:paraId="3FD0F52C" w14:textId="10D5019A" w:rsidR="003D5F70" w:rsidRPr="00E638EA" w:rsidRDefault="003D5F70" w:rsidP="00291287">
      <w:pPr>
        <w:widowControl w:val="0"/>
        <w:spacing w:line="276" w:lineRule="auto"/>
        <w:jc w:val="both"/>
        <w:rPr>
          <w:rFonts w:ascii="Lato" w:hAnsi="Lato"/>
          <w:sz w:val="22"/>
          <w:szCs w:val="22"/>
        </w:rPr>
      </w:pPr>
      <w:r w:rsidRPr="00E638EA">
        <w:rPr>
          <w:rFonts w:ascii="Lato" w:hAnsi="Lato"/>
          <w:sz w:val="22"/>
          <w:szCs w:val="22"/>
        </w:rPr>
        <w:t>A critical aspect of the ABCD Coordinators’ work includes helping providers identify the most appropriate place to refer children who may have a developmental delay. As shown below, at baseline, 46.</w:t>
      </w:r>
      <w:r w:rsidR="00BD479F" w:rsidRPr="00E638EA">
        <w:rPr>
          <w:rFonts w:ascii="Lato" w:hAnsi="Lato"/>
          <w:sz w:val="22"/>
          <w:szCs w:val="22"/>
        </w:rPr>
        <w:t>3</w:t>
      </w:r>
      <w:r w:rsidRPr="00E638EA">
        <w:rPr>
          <w:rFonts w:ascii="Lato" w:hAnsi="Lato"/>
          <w:sz w:val="22"/>
          <w:szCs w:val="22"/>
        </w:rPr>
        <w:t>% of referrals were to either the CDSA or Exceptional Children’s Preschool Program. For Level 1 practices, 53.0% of referrals were to either CDSA or EC</w:t>
      </w:r>
      <w:r w:rsidR="0013716F" w:rsidRPr="00E638EA">
        <w:rPr>
          <w:rFonts w:ascii="Lato" w:hAnsi="Lato"/>
          <w:sz w:val="22"/>
          <w:szCs w:val="22"/>
        </w:rPr>
        <w:t xml:space="preserve"> program</w:t>
      </w:r>
      <w:r w:rsidRPr="00E638EA">
        <w:rPr>
          <w:rFonts w:ascii="Lato" w:hAnsi="Lato"/>
          <w:sz w:val="22"/>
          <w:szCs w:val="22"/>
        </w:rPr>
        <w:t xml:space="preserve">. This climbed to 63.5% for Level 2 practices and to an even larger </w:t>
      </w:r>
      <w:r w:rsidR="0013716F" w:rsidRPr="00E638EA">
        <w:rPr>
          <w:rFonts w:ascii="Lato" w:hAnsi="Lato"/>
          <w:sz w:val="22"/>
          <w:szCs w:val="22"/>
        </w:rPr>
        <w:t>percentage (</w:t>
      </w:r>
      <w:r w:rsidRPr="00E638EA">
        <w:rPr>
          <w:rFonts w:ascii="Lato" w:hAnsi="Lato"/>
          <w:sz w:val="22"/>
          <w:szCs w:val="22"/>
        </w:rPr>
        <w:t>80.4%</w:t>
      </w:r>
      <w:r w:rsidR="0013716F" w:rsidRPr="00E638EA">
        <w:rPr>
          <w:rFonts w:ascii="Lato" w:hAnsi="Lato"/>
          <w:sz w:val="22"/>
          <w:szCs w:val="22"/>
        </w:rPr>
        <w:t>)</w:t>
      </w:r>
      <w:r w:rsidRPr="00E638EA">
        <w:rPr>
          <w:rFonts w:ascii="Lato" w:hAnsi="Lato"/>
          <w:sz w:val="22"/>
          <w:szCs w:val="22"/>
        </w:rPr>
        <w:t xml:space="preserve"> for Level 3 practices. Results indicate that medical practices are indeed responding to the ABCD Coordinators message to refer to CDSA</w:t>
      </w:r>
      <w:r w:rsidR="0013716F" w:rsidRPr="00E638EA">
        <w:rPr>
          <w:rFonts w:ascii="Lato" w:hAnsi="Lato"/>
          <w:sz w:val="22"/>
          <w:szCs w:val="22"/>
        </w:rPr>
        <w:t>s</w:t>
      </w:r>
      <w:r w:rsidRPr="00E638EA">
        <w:rPr>
          <w:rFonts w:ascii="Lato" w:hAnsi="Lato"/>
          <w:sz w:val="22"/>
          <w:szCs w:val="22"/>
        </w:rPr>
        <w:t xml:space="preserve"> and Exceptional Children’s Preschool Program</w:t>
      </w:r>
      <w:r w:rsidR="0013716F" w:rsidRPr="00E638EA">
        <w:rPr>
          <w:rFonts w:ascii="Lato" w:hAnsi="Lato"/>
          <w:sz w:val="22"/>
          <w:szCs w:val="22"/>
        </w:rPr>
        <w:t>s</w:t>
      </w:r>
      <w:r w:rsidRPr="00E638EA">
        <w:rPr>
          <w:rFonts w:ascii="Lato" w:hAnsi="Lato"/>
          <w:sz w:val="22"/>
          <w:szCs w:val="22"/>
        </w:rPr>
        <w:t>.</w:t>
      </w:r>
    </w:p>
    <w:p w14:paraId="4E5A7033" w14:textId="77777777" w:rsidR="003D5F70" w:rsidRPr="00E638EA" w:rsidRDefault="003D5F70" w:rsidP="00291287">
      <w:pPr>
        <w:widowControl w:val="0"/>
        <w:spacing w:line="276" w:lineRule="auto"/>
        <w:jc w:val="both"/>
        <w:rPr>
          <w:rFonts w:ascii="Lato" w:hAnsi="Lato"/>
          <w:sz w:val="22"/>
          <w:szCs w:val="22"/>
        </w:rPr>
      </w:pPr>
    </w:p>
    <w:p w14:paraId="7E8F3ED9" w14:textId="77777777" w:rsidR="003D5F70" w:rsidRPr="00E638EA" w:rsidRDefault="003D5F70" w:rsidP="00291287">
      <w:pPr>
        <w:widowControl w:val="0"/>
        <w:spacing w:line="276" w:lineRule="auto"/>
        <w:jc w:val="both"/>
        <w:rPr>
          <w:rFonts w:ascii="Lato" w:hAnsi="Lato"/>
          <w:sz w:val="22"/>
          <w:szCs w:val="22"/>
        </w:rPr>
      </w:pPr>
      <w:r w:rsidRPr="00E638EA">
        <w:rPr>
          <w:rFonts w:ascii="Lato" w:hAnsi="Lato"/>
          <w:sz w:val="22"/>
          <w:szCs w:val="22"/>
        </w:rPr>
        <w:t>Local CDSAs (for birth through 2.5 years of age) and Exceptional Children's Preschool Programs (for ages 2.5 to 5 years) are the most appropriate places to refer children whose screenings suggest they may be at-risk for developmental delays. When referrals were reviewed by children’s age, 90 of the 327 referrals (27.5%) to CDSAs were for children 2.6 years of age or older whereas 5 of the 59 referrals (8.5%) to the Exceptional Children’s Preschool Program were for children under 2.6 years of age.  Of the 90 referrals to CDSAs which were age inappropriate, a third (28 or 31%) were made by medical practices just beginning to work with ABCD coordinators; in comparison, only one of the five age inappropriate referrals to the Exceptional Children’s Preschool Program were made by practices new to ABCD.</w:t>
      </w:r>
    </w:p>
    <w:p w14:paraId="586B015E" w14:textId="77777777" w:rsidR="003D5F70" w:rsidRPr="00E638EA" w:rsidRDefault="003D5F70" w:rsidP="00291287">
      <w:pPr>
        <w:spacing w:line="276" w:lineRule="auto"/>
        <w:ind w:left="360" w:hanging="360"/>
        <w:jc w:val="both"/>
        <w:rPr>
          <w:rFonts w:ascii="Lato" w:hAnsi="Lato" w:cs="Arial"/>
          <w:b/>
          <w:sz w:val="22"/>
          <w:szCs w:val="22"/>
        </w:rPr>
      </w:pPr>
    </w:p>
    <w:p w14:paraId="1C8DBC53" w14:textId="77777777" w:rsidR="00F44817" w:rsidRDefault="00F44817">
      <w:pPr>
        <w:ind w:left="360" w:hanging="360"/>
        <w:rPr>
          <w:rFonts w:ascii="Open Sans" w:hAnsi="Open Sans" w:cs="Open Sans"/>
          <w:b/>
          <w:sz w:val="20"/>
          <w:szCs w:val="20"/>
        </w:rPr>
      </w:pPr>
      <w:r>
        <w:rPr>
          <w:rFonts w:ascii="Open Sans" w:hAnsi="Open Sans" w:cs="Open Sans"/>
          <w:b/>
          <w:sz w:val="20"/>
          <w:szCs w:val="20"/>
        </w:rPr>
        <w:br w:type="page"/>
      </w:r>
    </w:p>
    <w:p w14:paraId="1C205AC7" w14:textId="1A6129CF" w:rsidR="003D5F70" w:rsidRPr="00675F13" w:rsidRDefault="003D5F70" w:rsidP="003D5F70">
      <w:pPr>
        <w:jc w:val="center"/>
        <w:rPr>
          <w:rFonts w:ascii="Open Sans" w:hAnsi="Open Sans" w:cs="Open Sans"/>
          <w:b/>
          <w:sz w:val="20"/>
          <w:szCs w:val="20"/>
        </w:rPr>
      </w:pPr>
      <w:r w:rsidRPr="00675F13">
        <w:rPr>
          <w:rFonts w:ascii="Open Sans" w:hAnsi="Open Sans" w:cs="Open Sans"/>
          <w:b/>
          <w:sz w:val="20"/>
          <w:szCs w:val="20"/>
        </w:rPr>
        <w:lastRenderedPageBreak/>
        <w:t>Table 7.</w:t>
      </w:r>
    </w:p>
    <w:p w14:paraId="20473FCA" w14:textId="6C2766B1" w:rsidR="003D5F70" w:rsidRPr="00675F13" w:rsidRDefault="003D5F70" w:rsidP="003D5F70">
      <w:pPr>
        <w:widowControl w:val="0"/>
        <w:jc w:val="center"/>
        <w:rPr>
          <w:rFonts w:ascii="Open Sans" w:hAnsi="Open Sans" w:cs="Open Sans"/>
          <w:b/>
          <w:sz w:val="20"/>
          <w:szCs w:val="20"/>
        </w:rPr>
      </w:pPr>
      <w:r w:rsidRPr="00675F13">
        <w:rPr>
          <w:rFonts w:ascii="Open Sans" w:hAnsi="Open Sans" w:cs="Open Sans"/>
          <w:b/>
          <w:sz w:val="20"/>
          <w:szCs w:val="20"/>
        </w:rPr>
        <w:t>Where Referred for Developmental Delays - All Children</w:t>
      </w:r>
      <w:r w:rsidR="002C444E" w:rsidRPr="00675F13">
        <w:rPr>
          <w:rFonts w:ascii="Open Sans" w:hAnsi="Open Sans" w:cs="Open Sans"/>
          <w:b/>
          <w:sz w:val="20"/>
          <w:szCs w:val="20"/>
        </w:rPr>
        <w:t>*</w:t>
      </w:r>
    </w:p>
    <w:tbl>
      <w:tblPr>
        <w:tblW w:w="10694" w:type="dxa"/>
        <w:jc w:val="center"/>
        <w:tblLayout w:type="fixed"/>
        <w:tblLook w:val="04A0" w:firstRow="1" w:lastRow="0" w:firstColumn="1" w:lastColumn="0" w:noHBand="0" w:noVBand="1"/>
      </w:tblPr>
      <w:tblGrid>
        <w:gridCol w:w="1080"/>
        <w:gridCol w:w="1856"/>
        <w:gridCol w:w="570"/>
        <w:gridCol w:w="799"/>
        <w:gridCol w:w="798"/>
        <w:gridCol w:w="799"/>
        <w:gridCol w:w="799"/>
        <w:gridCol w:w="798"/>
        <w:gridCol w:w="799"/>
        <w:gridCol w:w="798"/>
        <w:gridCol w:w="799"/>
        <w:gridCol w:w="799"/>
      </w:tblGrid>
      <w:tr w:rsidR="003D5F70" w:rsidRPr="003B60B2" w14:paraId="3F341BB0" w14:textId="77777777" w:rsidTr="005D7C9E">
        <w:trPr>
          <w:trHeight w:val="972"/>
          <w:jc w:val="center"/>
        </w:trPr>
        <w:tc>
          <w:tcPr>
            <w:tcW w:w="1080" w:type="dxa"/>
            <w:tcBorders>
              <w:bottom w:val="single" w:sz="8" w:space="0" w:color="auto"/>
            </w:tcBorders>
            <w:shd w:val="clear" w:color="auto" w:fill="auto"/>
            <w:vAlign w:val="bottom"/>
            <w:hideMark/>
          </w:tcPr>
          <w:p w14:paraId="6866E466" w14:textId="77777777" w:rsidR="003D5F70" w:rsidRPr="003B60B2" w:rsidRDefault="003D5F70" w:rsidP="00B7172E">
            <w:pPr>
              <w:widowControl w:val="0"/>
              <w:jc w:val="center"/>
              <w:rPr>
                <w:rFonts w:ascii="Arial" w:hAnsi="Arial" w:cs="Arial"/>
                <w:b/>
                <w:bCs/>
                <w:sz w:val="18"/>
                <w:szCs w:val="18"/>
              </w:rPr>
            </w:pPr>
            <w:r w:rsidRPr="0065444C">
              <w:rPr>
                <w:rFonts w:ascii="Arial" w:hAnsi="Arial" w:cs="Arial"/>
                <w:sz w:val="18"/>
                <w:szCs w:val="18"/>
              </w:rPr>
              <w:br w:type="page"/>
            </w:r>
            <w:r w:rsidRPr="0065444C">
              <w:rPr>
                <w:rFonts w:ascii="Arial" w:hAnsi="Arial" w:cs="Arial"/>
                <w:sz w:val="18"/>
                <w:szCs w:val="18"/>
              </w:rPr>
              <w:br w:type="page"/>
            </w:r>
            <w:r w:rsidRPr="003B60B2">
              <w:rPr>
                <w:rFonts w:ascii="Arial" w:hAnsi="Arial" w:cs="Arial"/>
                <w:b/>
                <w:bCs/>
                <w:sz w:val="18"/>
                <w:szCs w:val="18"/>
              </w:rPr>
              <w:t>Practice Level</w:t>
            </w:r>
          </w:p>
        </w:tc>
        <w:tc>
          <w:tcPr>
            <w:tcW w:w="1856" w:type="dxa"/>
            <w:tcBorders>
              <w:bottom w:val="single" w:sz="8" w:space="0" w:color="auto"/>
            </w:tcBorders>
            <w:shd w:val="clear" w:color="auto" w:fill="auto"/>
            <w:vAlign w:val="bottom"/>
            <w:hideMark/>
          </w:tcPr>
          <w:p w14:paraId="4E5509DA" w14:textId="10F4C199"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Referrals Where Agency Identified*</w:t>
            </w:r>
          </w:p>
        </w:tc>
        <w:tc>
          <w:tcPr>
            <w:tcW w:w="1369" w:type="dxa"/>
            <w:gridSpan w:val="2"/>
            <w:tcBorders>
              <w:bottom w:val="single" w:sz="8" w:space="0" w:color="auto"/>
            </w:tcBorders>
            <w:shd w:val="clear" w:color="auto" w:fill="auto"/>
            <w:vAlign w:val="bottom"/>
            <w:hideMark/>
          </w:tcPr>
          <w:p w14:paraId="2F67C025"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CDSA</w:t>
            </w:r>
          </w:p>
        </w:tc>
        <w:tc>
          <w:tcPr>
            <w:tcW w:w="1597" w:type="dxa"/>
            <w:gridSpan w:val="2"/>
            <w:tcBorders>
              <w:bottom w:val="single" w:sz="8" w:space="0" w:color="auto"/>
            </w:tcBorders>
            <w:shd w:val="clear" w:color="auto" w:fill="auto"/>
            <w:vAlign w:val="bottom"/>
            <w:hideMark/>
          </w:tcPr>
          <w:p w14:paraId="3A431E03"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sz w:val="18"/>
                <w:szCs w:val="18"/>
              </w:rPr>
              <w:t>Preschool Exceptional Children's Program</w:t>
            </w:r>
          </w:p>
        </w:tc>
        <w:tc>
          <w:tcPr>
            <w:tcW w:w="1597" w:type="dxa"/>
            <w:gridSpan w:val="2"/>
            <w:tcBorders>
              <w:bottom w:val="single" w:sz="8" w:space="0" w:color="auto"/>
            </w:tcBorders>
            <w:shd w:val="clear" w:color="auto" w:fill="auto"/>
            <w:vAlign w:val="bottom"/>
            <w:hideMark/>
          </w:tcPr>
          <w:p w14:paraId="3BE33960"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Care Coordination for Children (CC4C)</w:t>
            </w:r>
          </w:p>
        </w:tc>
        <w:tc>
          <w:tcPr>
            <w:tcW w:w="1597" w:type="dxa"/>
            <w:gridSpan w:val="2"/>
            <w:tcBorders>
              <w:bottom w:val="single" w:sz="8" w:space="0" w:color="auto"/>
            </w:tcBorders>
            <w:shd w:val="clear" w:color="auto" w:fill="auto"/>
            <w:vAlign w:val="bottom"/>
            <w:hideMark/>
          </w:tcPr>
          <w:p w14:paraId="171CDB03"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Other Therapy</w:t>
            </w:r>
          </w:p>
        </w:tc>
        <w:tc>
          <w:tcPr>
            <w:tcW w:w="1598" w:type="dxa"/>
            <w:gridSpan w:val="2"/>
            <w:tcBorders>
              <w:bottom w:val="single" w:sz="8" w:space="0" w:color="auto"/>
            </w:tcBorders>
            <w:shd w:val="clear" w:color="auto" w:fill="auto"/>
            <w:vAlign w:val="bottom"/>
            <w:hideMark/>
          </w:tcPr>
          <w:p w14:paraId="490AD256"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Other</w:t>
            </w:r>
          </w:p>
        </w:tc>
      </w:tr>
      <w:tr w:rsidR="003D5F70" w:rsidRPr="003B60B2" w14:paraId="450437C0" w14:textId="77777777" w:rsidTr="005D7C9E">
        <w:trPr>
          <w:trHeight w:val="317"/>
          <w:jc w:val="center"/>
        </w:trPr>
        <w:tc>
          <w:tcPr>
            <w:tcW w:w="1080" w:type="dxa"/>
            <w:tcBorders>
              <w:top w:val="single" w:sz="8" w:space="0" w:color="auto"/>
            </w:tcBorders>
            <w:shd w:val="clear" w:color="auto" w:fill="auto"/>
            <w:noWrap/>
            <w:vAlign w:val="center"/>
            <w:hideMark/>
          </w:tcPr>
          <w:p w14:paraId="4D16FEBC" w14:textId="77777777" w:rsidR="003D5F70" w:rsidRPr="003B60B2" w:rsidRDefault="003D5F70" w:rsidP="00B7172E">
            <w:pPr>
              <w:widowControl w:val="0"/>
              <w:jc w:val="center"/>
              <w:rPr>
                <w:rFonts w:ascii="Arial" w:hAnsi="Arial" w:cs="Arial"/>
                <w:sz w:val="18"/>
                <w:szCs w:val="18"/>
              </w:rPr>
            </w:pPr>
            <w:r w:rsidRPr="003B60B2">
              <w:rPr>
                <w:rFonts w:ascii="Arial" w:hAnsi="Arial" w:cs="Arial"/>
                <w:sz w:val="18"/>
                <w:szCs w:val="18"/>
              </w:rPr>
              <w:t>Baseline</w:t>
            </w:r>
          </w:p>
        </w:tc>
        <w:tc>
          <w:tcPr>
            <w:tcW w:w="1856" w:type="dxa"/>
            <w:tcBorders>
              <w:top w:val="single" w:sz="8" w:space="0" w:color="auto"/>
            </w:tcBorders>
            <w:shd w:val="clear" w:color="auto" w:fill="auto"/>
            <w:noWrap/>
            <w:vAlign w:val="center"/>
          </w:tcPr>
          <w:p w14:paraId="06375D4C"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258</w:t>
            </w:r>
          </w:p>
        </w:tc>
        <w:tc>
          <w:tcPr>
            <w:tcW w:w="570" w:type="dxa"/>
            <w:tcBorders>
              <w:top w:val="single" w:sz="8" w:space="0" w:color="auto"/>
            </w:tcBorders>
            <w:shd w:val="clear" w:color="auto" w:fill="auto"/>
            <w:noWrap/>
            <w:vAlign w:val="center"/>
          </w:tcPr>
          <w:p w14:paraId="1502EEC6"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101</w:t>
            </w:r>
          </w:p>
        </w:tc>
        <w:tc>
          <w:tcPr>
            <w:tcW w:w="799" w:type="dxa"/>
            <w:tcBorders>
              <w:top w:val="single" w:sz="8" w:space="0" w:color="auto"/>
            </w:tcBorders>
            <w:shd w:val="clear" w:color="auto" w:fill="auto"/>
            <w:vAlign w:val="center"/>
          </w:tcPr>
          <w:p w14:paraId="2C8EE451"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39.1%</w:t>
            </w:r>
          </w:p>
        </w:tc>
        <w:tc>
          <w:tcPr>
            <w:tcW w:w="798" w:type="dxa"/>
            <w:tcBorders>
              <w:top w:val="single" w:sz="8" w:space="0" w:color="auto"/>
            </w:tcBorders>
            <w:shd w:val="clear" w:color="auto" w:fill="auto"/>
            <w:noWrap/>
            <w:vAlign w:val="center"/>
          </w:tcPr>
          <w:p w14:paraId="00D9CEB9"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19</w:t>
            </w:r>
          </w:p>
        </w:tc>
        <w:tc>
          <w:tcPr>
            <w:tcW w:w="799" w:type="dxa"/>
            <w:tcBorders>
              <w:top w:val="single" w:sz="8" w:space="0" w:color="auto"/>
            </w:tcBorders>
            <w:shd w:val="clear" w:color="auto" w:fill="auto"/>
            <w:noWrap/>
            <w:vAlign w:val="center"/>
          </w:tcPr>
          <w:p w14:paraId="3EDC33C6"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7.4%</w:t>
            </w:r>
          </w:p>
        </w:tc>
        <w:tc>
          <w:tcPr>
            <w:tcW w:w="799" w:type="dxa"/>
            <w:tcBorders>
              <w:top w:val="single" w:sz="8" w:space="0" w:color="auto"/>
            </w:tcBorders>
            <w:shd w:val="clear" w:color="auto" w:fill="auto"/>
            <w:vAlign w:val="center"/>
          </w:tcPr>
          <w:p w14:paraId="20BAFEFC"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12</w:t>
            </w:r>
          </w:p>
        </w:tc>
        <w:tc>
          <w:tcPr>
            <w:tcW w:w="798" w:type="dxa"/>
            <w:tcBorders>
              <w:top w:val="single" w:sz="8" w:space="0" w:color="auto"/>
            </w:tcBorders>
            <w:shd w:val="clear" w:color="auto" w:fill="auto"/>
            <w:noWrap/>
            <w:vAlign w:val="center"/>
          </w:tcPr>
          <w:p w14:paraId="40D4D680"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4.7%</w:t>
            </w:r>
          </w:p>
        </w:tc>
        <w:tc>
          <w:tcPr>
            <w:tcW w:w="799" w:type="dxa"/>
            <w:tcBorders>
              <w:top w:val="single" w:sz="8" w:space="0" w:color="auto"/>
            </w:tcBorders>
            <w:shd w:val="clear" w:color="auto" w:fill="auto"/>
            <w:vAlign w:val="center"/>
          </w:tcPr>
          <w:p w14:paraId="4035B4E2"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83</w:t>
            </w:r>
          </w:p>
        </w:tc>
        <w:tc>
          <w:tcPr>
            <w:tcW w:w="798" w:type="dxa"/>
            <w:tcBorders>
              <w:top w:val="single" w:sz="8" w:space="0" w:color="auto"/>
            </w:tcBorders>
            <w:shd w:val="clear" w:color="auto" w:fill="auto"/>
            <w:noWrap/>
            <w:vAlign w:val="center"/>
          </w:tcPr>
          <w:p w14:paraId="67690768"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32.2%</w:t>
            </w:r>
          </w:p>
        </w:tc>
        <w:tc>
          <w:tcPr>
            <w:tcW w:w="799" w:type="dxa"/>
            <w:tcBorders>
              <w:top w:val="single" w:sz="8" w:space="0" w:color="auto"/>
            </w:tcBorders>
            <w:shd w:val="clear" w:color="auto" w:fill="auto"/>
            <w:vAlign w:val="center"/>
          </w:tcPr>
          <w:p w14:paraId="434E21A8"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43</w:t>
            </w:r>
          </w:p>
        </w:tc>
        <w:tc>
          <w:tcPr>
            <w:tcW w:w="799" w:type="dxa"/>
            <w:tcBorders>
              <w:top w:val="single" w:sz="8" w:space="0" w:color="auto"/>
            </w:tcBorders>
            <w:shd w:val="clear" w:color="auto" w:fill="auto"/>
            <w:vAlign w:val="center"/>
          </w:tcPr>
          <w:p w14:paraId="276E140E"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16.7%</w:t>
            </w:r>
          </w:p>
        </w:tc>
      </w:tr>
      <w:tr w:rsidR="003D5F70" w:rsidRPr="003B60B2" w14:paraId="43165973" w14:textId="77777777" w:rsidTr="005D7C9E">
        <w:trPr>
          <w:trHeight w:val="317"/>
          <w:jc w:val="center"/>
        </w:trPr>
        <w:tc>
          <w:tcPr>
            <w:tcW w:w="1080" w:type="dxa"/>
            <w:tcBorders>
              <w:top w:val="nil"/>
              <w:left w:val="nil"/>
              <w:bottom w:val="nil"/>
              <w:right w:val="nil"/>
            </w:tcBorders>
            <w:shd w:val="clear" w:color="auto" w:fill="auto"/>
            <w:noWrap/>
            <w:vAlign w:val="center"/>
          </w:tcPr>
          <w:p w14:paraId="4DDB9259"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Level 1</w:t>
            </w:r>
          </w:p>
        </w:tc>
        <w:tc>
          <w:tcPr>
            <w:tcW w:w="1856" w:type="dxa"/>
            <w:tcBorders>
              <w:top w:val="nil"/>
              <w:left w:val="nil"/>
              <w:bottom w:val="nil"/>
              <w:right w:val="nil"/>
            </w:tcBorders>
            <w:shd w:val="clear" w:color="auto" w:fill="auto"/>
            <w:noWrap/>
            <w:vAlign w:val="center"/>
          </w:tcPr>
          <w:p w14:paraId="7B8A32C0"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326</w:t>
            </w:r>
          </w:p>
        </w:tc>
        <w:tc>
          <w:tcPr>
            <w:tcW w:w="570" w:type="dxa"/>
            <w:tcBorders>
              <w:top w:val="nil"/>
              <w:left w:val="nil"/>
              <w:bottom w:val="nil"/>
              <w:right w:val="nil"/>
            </w:tcBorders>
            <w:shd w:val="clear" w:color="auto" w:fill="auto"/>
            <w:noWrap/>
            <w:vAlign w:val="center"/>
          </w:tcPr>
          <w:p w14:paraId="7FC9E875"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151</w:t>
            </w:r>
          </w:p>
        </w:tc>
        <w:tc>
          <w:tcPr>
            <w:tcW w:w="799" w:type="dxa"/>
            <w:tcBorders>
              <w:top w:val="nil"/>
              <w:left w:val="nil"/>
              <w:bottom w:val="nil"/>
              <w:right w:val="nil"/>
            </w:tcBorders>
            <w:shd w:val="clear" w:color="auto" w:fill="auto"/>
            <w:vAlign w:val="center"/>
          </w:tcPr>
          <w:p w14:paraId="7FE7C251"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46.3%</w:t>
            </w:r>
          </w:p>
        </w:tc>
        <w:tc>
          <w:tcPr>
            <w:tcW w:w="798" w:type="dxa"/>
            <w:tcBorders>
              <w:top w:val="nil"/>
              <w:left w:val="nil"/>
              <w:bottom w:val="nil"/>
              <w:right w:val="nil"/>
            </w:tcBorders>
            <w:shd w:val="clear" w:color="auto" w:fill="auto"/>
            <w:noWrap/>
            <w:vAlign w:val="center"/>
          </w:tcPr>
          <w:p w14:paraId="79169A54"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22</w:t>
            </w:r>
          </w:p>
        </w:tc>
        <w:tc>
          <w:tcPr>
            <w:tcW w:w="799" w:type="dxa"/>
            <w:tcBorders>
              <w:top w:val="nil"/>
              <w:left w:val="nil"/>
              <w:bottom w:val="nil"/>
              <w:right w:val="nil"/>
            </w:tcBorders>
            <w:shd w:val="clear" w:color="auto" w:fill="auto"/>
            <w:noWrap/>
            <w:vAlign w:val="center"/>
          </w:tcPr>
          <w:p w14:paraId="732B80EC"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6.7%</w:t>
            </w:r>
          </w:p>
        </w:tc>
        <w:tc>
          <w:tcPr>
            <w:tcW w:w="799" w:type="dxa"/>
            <w:tcBorders>
              <w:top w:val="nil"/>
              <w:left w:val="nil"/>
              <w:bottom w:val="nil"/>
              <w:right w:val="nil"/>
            </w:tcBorders>
            <w:shd w:val="clear" w:color="auto" w:fill="auto"/>
            <w:vAlign w:val="center"/>
          </w:tcPr>
          <w:p w14:paraId="66FDDA0A"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14</w:t>
            </w:r>
          </w:p>
        </w:tc>
        <w:tc>
          <w:tcPr>
            <w:tcW w:w="798" w:type="dxa"/>
            <w:tcBorders>
              <w:top w:val="nil"/>
              <w:left w:val="nil"/>
              <w:bottom w:val="nil"/>
              <w:right w:val="nil"/>
            </w:tcBorders>
            <w:shd w:val="clear" w:color="auto" w:fill="auto"/>
            <w:noWrap/>
            <w:vAlign w:val="center"/>
          </w:tcPr>
          <w:p w14:paraId="33A298A9"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4.3%</w:t>
            </w:r>
          </w:p>
        </w:tc>
        <w:tc>
          <w:tcPr>
            <w:tcW w:w="799" w:type="dxa"/>
            <w:tcBorders>
              <w:top w:val="nil"/>
              <w:left w:val="nil"/>
              <w:bottom w:val="nil"/>
              <w:right w:val="nil"/>
            </w:tcBorders>
            <w:shd w:val="clear" w:color="auto" w:fill="auto"/>
            <w:vAlign w:val="center"/>
          </w:tcPr>
          <w:p w14:paraId="7FC75BDD"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99</w:t>
            </w:r>
          </w:p>
        </w:tc>
        <w:tc>
          <w:tcPr>
            <w:tcW w:w="798" w:type="dxa"/>
            <w:tcBorders>
              <w:top w:val="nil"/>
              <w:left w:val="nil"/>
              <w:bottom w:val="nil"/>
              <w:right w:val="nil"/>
            </w:tcBorders>
            <w:shd w:val="clear" w:color="auto" w:fill="auto"/>
            <w:noWrap/>
            <w:vAlign w:val="center"/>
          </w:tcPr>
          <w:p w14:paraId="1E1C30A3"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30.4%</w:t>
            </w:r>
          </w:p>
        </w:tc>
        <w:tc>
          <w:tcPr>
            <w:tcW w:w="799" w:type="dxa"/>
            <w:tcBorders>
              <w:top w:val="nil"/>
              <w:left w:val="nil"/>
              <w:bottom w:val="nil"/>
              <w:right w:val="nil"/>
            </w:tcBorders>
            <w:shd w:val="clear" w:color="auto" w:fill="auto"/>
            <w:vAlign w:val="center"/>
          </w:tcPr>
          <w:p w14:paraId="3A82A0BA"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40</w:t>
            </w:r>
          </w:p>
        </w:tc>
        <w:tc>
          <w:tcPr>
            <w:tcW w:w="799" w:type="dxa"/>
            <w:tcBorders>
              <w:top w:val="nil"/>
              <w:left w:val="nil"/>
              <w:bottom w:val="nil"/>
              <w:right w:val="nil"/>
            </w:tcBorders>
            <w:shd w:val="clear" w:color="auto" w:fill="auto"/>
            <w:vAlign w:val="center"/>
          </w:tcPr>
          <w:p w14:paraId="405CCC4C"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12.3%</w:t>
            </w:r>
          </w:p>
        </w:tc>
      </w:tr>
      <w:tr w:rsidR="003D5F70" w:rsidRPr="003B60B2" w14:paraId="2F55F08E" w14:textId="77777777" w:rsidTr="005D7C9E">
        <w:trPr>
          <w:trHeight w:val="317"/>
          <w:jc w:val="center"/>
        </w:trPr>
        <w:tc>
          <w:tcPr>
            <w:tcW w:w="1080" w:type="dxa"/>
            <w:shd w:val="clear" w:color="auto" w:fill="auto"/>
            <w:noWrap/>
            <w:vAlign w:val="center"/>
            <w:hideMark/>
          </w:tcPr>
          <w:p w14:paraId="4B726273" w14:textId="77777777" w:rsidR="003D5F70" w:rsidRPr="003B60B2" w:rsidRDefault="003D5F70" w:rsidP="00B7172E">
            <w:pPr>
              <w:widowControl w:val="0"/>
              <w:jc w:val="center"/>
              <w:rPr>
                <w:rFonts w:ascii="Arial" w:hAnsi="Arial" w:cs="Arial"/>
                <w:sz w:val="18"/>
                <w:szCs w:val="18"/>
              </w:rPr>
            </w:pPr>
            <w:r w:rsidRPr="003B60B2">
              <w:rPr>
                <w:rFonts w:ascii="Arial" w:hAnsi="Arial" w:cs="Arial"/>
                <w:sz w:val="18"/>
                <w:szCs w:val="18"/>
              </w:rPr>
              <w:t>Level 2</w:t>
            </w:r>
          </w:p>
        </w:tc>
        <w:tc>
          <w:tcPr>
            <w:tcW w:w="1856" w:type="dxa"/>
            <w:shd w:val="clear" w:color="auto" w:fill="auto"/>
            <w:noWrap/>
            <w:vAlign w:val="center"/>
          </w:tcPr>
          <w:p w14:paraId="7E37AF2A"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115</w:t>
            </w:r>
          </w:p>
        </w:tc>
        <w:tc>
          <w:tcPr>
            <w:tcW w:w="570" w:type="dxa"/>
            <w:shd w:val="clear" w:color="auto" w:fill="auto"/>
            <w:noWrap/>
            <w:vAlign w:val="center"/>
          </w:tcPr>
          <w:p w14:paraId="3947D2D9"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59</w:t>
            </w:r>
          </w:p>
        </w:tc>
        <w:tc>
          <w:tcPr>
            <w:tcW w:w="799" w:type="dxa"/>
            <w:shd w:val="clear" w:color="auto" w:fill="auto"/>
            <w:vAlign w:val="center"/>
          </w:tcPr>
          <w:p w14:paraId="13709A96"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51.3%</w:t>
            </w:r>
          </w:p>
        </w:tc>
        <w:tc>
          <w:tcPr>
            <w:tcW w:w="798" w:type="dxa"/>
            <w:shd w:val="clear" w:color="auto" w:fill="auto"/>
            <w:noWrap/>
            <w:vAlign w:val="center"/>
          </w:tcPr>
          <w:p w14:paraId="61E73878"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14</w:t>
            </w:r>
          </w:p>
        </w:tc>
        <w:tc>
          <w:tcPr>
            <w:tcW w:w="799" w:type="dxa"/>
            <w:shd w:val="clear" w:color="auto" w:fill="auto"/>
            <w:noWrap/>
            <w:vAlign w:val="center"/>
          </w:tcPr>
          <w:p w14:paraId="7E6E3479"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12.2%</w:t>
            </w:r>
          </w:p>
        </w:tc>
        <w:tc>
          <w:tcPr>
            <w:tcW w:w="799" w:type="dxa"/>
            <w:shd w:val="clear" w:color="auto" w:fill="auto"/>
            <w:vAlign w:val="center"/>
          </w:tcPr>
          <w:p w14:paraId="64E000D6"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5</w:t>
            </w:r>
          </w:p>
        </w:tc>
        <w:tc>
          <w:tcPr>
            <w:tcW w:w="798" w:type="dxa"/>
            <w:shd w:val="clear" w:color="auto" w:fill="auto"/>
            <w:noWrap/>
            <w:vAlign w:val="center"/>
          </w:tcPr>
          <w:p w14:paraId="008D0DC1"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4.3%</w:t>
            </w:r>
          </w:p>
        </w:tc>
        <w:tc>
          <w:tcPr>
            <w:tcW w:w="799" w:type="dxa"/>
            <w:shd w:val="clear" w:color="auto" w:fill="auto"/>
            <w:vAlign w:val="center"/>
          </w:tcPr>
          <w:p w14:paraId="3E5549D4"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22</w:t>
            </w:r>
          </w:p>
        </w:tc>
        <w:tc>
          <w:tcPr>
            <w:tcW w:w="798" w:type="dxa"/>
            <w:shd w:val="clear" w:color="auto" w:fill="auto"/>
            <w:noWrap/>
            <w:vAlign w:val="center"/>
          </w:tcPr>
          <w:p w14:paraId="68FE2401"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19.1%</w:t>
            </w:r>
          </w:p>
        </w:tc>
        <w:tc>
          <w:tcPr>
            <w:tcW w:w="799" w:type="dxa"/>
            <w:shd w:val="clear" w:color="auto" w:fill="auto"/>
            <w:vAlign w:val="center"/>
          </w:tcPr>
          <w:p w14:paraId="78B8256F"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15</w:t>
            </w:r>
          </w:p>
        </w:tc>
        <w:tc>
          <w:tcPr>
            <w:tcW w:w="799" w:type="dxa"/>
            <w:shd w:val="clear" w:color="auto" w:fill="auto"/>
            <w:vAlign w:val="center"/>
          </w:tcPr>
          <w:p w14:paraId="4B8102D1"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13.0%</w:t>
            </w:r>
          </w:p>
        </w:tc>
      </w:tr>
      <w:tr w:rsidR="003D5F70" w:rsidRPr="0065444C" w14:paraId="761F5E7F" w14:textId="77777777" w:rsidTr="005D7C9E">
        <w:trPr>
          <w:trHeight w:val="317"/>
          <w:jc w:val="center"/>
        </w:trPr>
        <w:tc>
          <w:tcPr>
            <w:tcW w:w="1080" w:type="dxa"/>
            <w:shd w:val="clear" w:color="auto" w:fill="auto"/>
            <w:noWrap/>
            <w:vAlign w:val="center"/>
            <w:hideMark/>
          </w:tcPr>
          <w:p w14:paraId="0EFA4F41" w14:textId="77777777" w:rsidR="003D5F70" w:rsidRPr="003B60B2" w:rsidRDefault="003D5F70" w:rsidP="00B7172E">
            <w:pPr>
              <w:widowControl w:val="0"/>
              <w:jc w:val="center"/>
              <w:rPr>
                <w:rFonts w:ascii="Arial" w:hAnsi="Arial" w:cs="Arial"/>
                <w:sz w:val="18"/>
                <w:szCs w:val="18"/>
              </w:rPr>
            </w:pPr>
            <w:r w:rsidRPr="003B60B2">
              <w:rPr>
                <w:rFonts w:ascii="Arial" w:hAnsi="Arial" w:cs="Arial"/>
                <w:sz w:val="18"/>
                <w:szCs w:val="18"/>
              </w:rPr>
              <w:t>Level 3</w:t>
            </w:r>
          </w:p>
        </w:tc>
        <w:tc>
          <w:tcPr>
            <w:tcW w:w="1856" w:type="dxa"/>
            <w:shd w:val="clear" w:color="auto" w:fill="auto"/>
            <w:noWrap/>
            <w:vAlign w:val="center"/>
          </w:tcPr>
          <w:p w14:paraId="33BF3805"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51</w:t>
            </w:r>
          </w:p>
        </w:tc>
        <w:tc>
          <w:tcPr>
            <w:tcW w:w="570" w:type="dxa"/>
            <w:shd w:val="clear" w:color="auto" w:fill="auto"/>
            <w:noWrap/>
            <w:vAlign w:val="center"/>
          </w:tcPr>
          <w:p w14:paraId="49D4F5A0"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36</w:t>
            </w:r>
          </w:p>
        </w:tc>
        <w:tc>
          <w:tcPr>
            <w:tcW w:w="799" w:type="dxa"/>
            <w:shd w:val="clear" w:color="auto" w:fill="auto"/>
            <w:vAlign w:val="center"/>
          </w:tcPr>
          <w:p w14:paraId="09DFE4DA"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70.6%</w:t>
            </w:r>
          </w:p>
        </w:tc>
        <w:tc>
          <w:tcPr>
            <w:tcW w:w="798" w:type="dxa"/>
            <w:shd w:val="clear" w:color="auto" w:fill="auto"/>
            <w:noWrap/>
            <w:vAlign w:val="center"/>
          </w:tcPr>
          <w:p w14:paraId="6D5B3DFC"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5</w:t>
            </w:r>
          </w:p>
        </w:tc>
        <w:tc>
          <w:tcPr>
            <w:tcW w:w="799" w:type="dxa"/>
            <w:shd w:val="clear" w:color="auto" w:fill="auto"/>
            <w:noWrap/>
            <w:vAlign w:val="center"/>
          </w:tcPr>
          <w:p w14:paraId="6065CEA0"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9.8%</w:t>
            </w:r>
          </w:p>
        </w:tc>
        <w:tc>
          <w:tcPr>
            <w:tcW w:w="799" w:type="dxa"/>
            <w:shd w:val="clear" w:color="auto" w:fill="auto"/>
            <w:vAlign w:val="center"/>
          </w:tcPr>
          <w:p w14:paraId="3CB4C77C"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w:t>
            </w:r>
          </w:p>
        </w:tc>
        <w:tc>
          <w:tcPr>
            <w:tcW w:w="798" w:type="dxa"/>
            <w:shd w:val="clear" w:color="auto" w:fill="auto"/>
            <w:noWrap/>
            <w:vAlign w:val="center"/>
          </w:tcPr>
          <w:p w14:paraId="7E55C772"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2.0%</w:t>
            </w:r>
          </w:p>
        </w:tc>
        <w:tc>
          <w:tcPr>
            <w:tcW w:w="799" w:type="dxa"/>
            <w:shd w:val="clear" w:color="auto" w:fill="auto"/>
            <w:vAlign w:val="center"/>
          </w:tcPr>
          <w:p w14:paraId="3BD153BB"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4</w:t>
            </w:r>
          </w:p>
        </w:tc>
        <w:tc>
          <w:tcPr>
            <w:tcW w:w="798" w:type="dxa"/>
            <w:shd w:val="clear" w:color="auto" w:fill="auto"/>
            <w:noWrap/>
            <w:vAlign w:val="center"/>
          </w:tcPr>
          <w:p w14:paraId="6885F563"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7.8%</w:t>
            </w:r>
          </w:p>
        </w:tc>
        <w:tc>
          <w:tcPr>
            <w:tcW w:w="799" w:type="dxa"/>
            <w:shd w:val="clear" w:color="auto" w:fill="auto"/>
            <w:vAlign w:val="center"/>
          </w:tcPr>
          <w:p w14:paraId="7623C99A"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5</w:t>
            </w:r>
          </w:p>
        </w:tc>
        <w:tc>
          <w:tcPr>
            <w:tcW w:w="799" w:type="dxa"/>
            <w:shd w:val="clear" w:color="auto" w:fill="auto"/>
            <w:vAlign w:val="center"/>
          </w:tcPr>
          <w:p w14:paraId="55FA15B3" w14:textId="77777777" w:rsidR="003D5F70" w:rsidRPr="0065444C" w:rsidRDefault="003D5F70" w:rsidP="00B7172E">
            <w:pPr>
              <w:jc w:val="center"/>
              <w:rPr>
                <w:rFonts w:ascii="Arial" w:hAnsi="Arial" w:cs="Arial"/>
                <w:sz w:val="18"/>
                <w:szCs w:val="18"/>
              </w:rPr>
            </w:pPr>
            <w:r w:rsidRPr="003B60B2">
              <w:rPr>
                <w:rFonts w:ascii="Arial" w:hAnsi="Arial" w:cs="Arial"/>
                <w:sz w:val="18"/>
                <w:szCs w:val="18"/>
              </w:rPr>
              <w:t>9.8%</w:t>
            </w:r>
          </w:p>
        </w:tc>
      </w:tr>
    </w:tbl>
    <w:p w14:paraId="2C79329D" w14:textId="2871E2C8" w:rsidR="003D5F70" w:rsidRPr="006F0A45" w:rsidRDefault="003D5F70" w:rsidP="003D5F70">
      <w:pPr>
        <w:widowControl w:val="0"/>
        <w:rPr>
          <w:rFonts w:ascii="Arial" w:hAnsi="Arial" w:cs="Arial"/>
          <w:sz w:val="18"/>
          <w:szCs w:val="18"/>
        </w:rPr>
      </w:pPr>
      <w:r w:rsidRPr="006F0A45">
        <w:rPr>
          <w:rFonts w:ascii="Arial" w:hAnsi="Arial" w:cs="Arial"/>
          <w:sz w:val="18"/>
          <w:szCs w:val="18"/>
        </w:rPr>
        <w:t xml:space="preserve">* </w:t>
      </w:r>
      <w:r>
        <w:rPr>
          <w:rFonts w:ascii="Arial" w:hAnsi="Arial" w:cs="Arial"/>
          <w:sz w:val="18"/>
          <w:szCs w:val="18"/>
        </w:rPr>
        <w:t>Not all chart reviews indicated where children were referred. Some children are referred to multiple places at once.</w:t>
      </w:r>
      <w:r w:rsidR="004D2CA1">
        <w:rPr>
          <w:rFonts w:ascii="Arial" w:hAnsi="Arial" w:cs="Arial"/>
          <w:sz w:val="18"/>
          <w:szCs w:val="18"/>
        </w:rPr>
        <w:t xml:space="preserve"> In such cases, all places were included in the above counts. </w:t>
      </w:r>
    </w:p>
    <w:p w14:paraId="409769E8" w14:textId="77777777" w:rsidR="003D5F70" w:rsidRPr="00E638EA" w:rsidRDefault="003D5F70" w:rsidP="00291287">
      <w:pPr>
        <w:widowControl w:val="0"/>
        <w:spacing w:line="276" w:lineRule="auto"/>
        <w:jc w:val="both"/>
        <w:rPr>
          <w:rFonts w:ascii="Lato" w:hAnsi="Lato" w:cs="Arial"/>
          <w:sz w:val="22"/>
          <w:szCs w:val="22"/>
        </w:rPr>
      </w:pPr>
    </w:p>
    <w:p w14:paraId="0BC6BDF4" w14:textId="56AB1DC0" w:rsidR="003D5F70" w:rsidRPr="00E638EA" w:rsidRDefault="003D5F70" w:rsidP="00291287">
      <w:pPr>
        <w:widowControl w:val="0"/>
        <w:spacing w:line="276" w:lineRule="auto"/>
        <w:jc w:val="both"/>
        <w:rPr>
          <w:rFonts w:ascii="Lato" w:hAnsi="Lato" w:cs="Arial"/>
          <w:sz w:val="22"/>
          <w:szCs w:val="22"/>
        </w:rPr>
      </w:pPr>
      <w:r w:rsidRPr="00E638EA">
        <w:rPr>
          <w:rFonts w:ascii="Lato" w:hAnsi="Lato" w:cs="Arial"/>
          <w:sz w:val="22"/>
          <w:szCs w:val="22"/>
        </w:rPr>
        <w:t xml:space="preserve">As a second check of the data, findings were further disaggregated by whether the child whose chart was reviewed received Medicaid or not. As is shown in Tables </w:t>
      </w:r>
      <w:r w:rsidR="0013716F" w:rsidRPr="00E638EA">
        <w:rPr>
          <w:rFonts w:ascii="Lato" w:hAnsi="Lato" w:cs="Arial"/>
          <w:sz w:val="22"/>
          <w:szCs w:val="22"/>
        </w:rPr>
        <w:t>8</w:t>
      </w:r>
      <w:r w:rsidRPr="00E638EA">
        <w:rPr>
          <w:rFonts w:ascii="Lato" w:hAnsi="Lato" w:cs="Arial"/>
          <w:sz w:val="22"/>
          <w:szCs w:val="22"/>
        </w:rPr>
        <w:t xml:space="preserve"> and </w:t>
      </w:r>
      <w:r w:rsidR="0013716F" w:rsidRPr="00E638EA">
        <w:rPr>
          <w:rFonts w:ascii="Lato" w:hAnsi="Lato" w:cs="Arial"/>
          <w:sz w:val="22"/>
          <w:szCs w:val="22"/>
        </w:rPr>
        <w:t>9</w:t>
      </w:r>
      <w:r w:rsidRPr="00E638EA">
        <w:rPr>
          <w:rFonts w:ascii="Lato" w:hAnsi="Lato" w:cs="Arial"/>
          <w:sz w:val="22"/>
          <w:szCs w:val="22"/>
        </w:rPr>
        <w:t xml:space="preserve">, most practices screened a similar percentage of non-Medicaid children versus Medicaid children (87.0% and 88.2%, respectively). However, including baseline data, 61.3% of children with Medicaid were referred for services versus 47.3% </w:t>
      </w:r>
      <w:r w:rsidR="0013716F" w:rsidRPr="00E638EA">
        <w:rPr>
          <w:rFonts w:ascii="Lato" w:hAnsi="Lato" w:cs="Arial"/>
          <w:sz w:val="22"/>
          <w:szCs w:val="22"/>
        </w:rPr>
        <w:t xml:space="preserve">of children </w:t>
      </w:r>
      <w:r w:rsidRPr="00E638EA">
        <w:rPr>
          <w:rFonts w:ascii="Lato" w:hAnsi="Lato" w:cs="Arial"/>
          <w:sz w:val="22"/>
          <w:szCs w:val="22"/>
        </w:rPr>
        <w:t>without</w:t>
      </w:r>
      <w:r w:rsidR="0013716F" w:rsidRPr="00E638EA">
        <w:rPr>
          <w:rFonts w:ascii="Lato" w:hAnsi="Lato" w:cs="Arial"/>
          <w:sz w:val="22"/>
          <w:szCs w:val="22"/>
        </w:rPr>
        <w:t xml:space="preserve"> Medicaid</w:t>
      </w:r>
      <w:r w:rsidRPr="00E638EA">
        <w:rPr>
          <w:rFonts w:ascii="Lato" w:hAnsi="Lato" w:cs="Arial"/>
          <w:sz w:val="22"/>
          <w:szCs w:val="22"/>
        </w:rPr>
        <w:t>.  Chi-square tests indicated that this difference was statistically significant</w:t>
      </w:r>
      <w:r w:rsidR="001243D8">
        <w:rPr>
          <w:rFonts w:ascii="Lato" w:hAnsi="Lato" w:cs="Arial"/>
          <w:sz w:val="22"/>
          <w:szCs w:val="22"/>
        </w:rPr>
        <w:t xml:space="preserve"> (p&lt;xx)</w:t>
      </w:r>
    </w:p>
    <w:p w14:paraId="6271F6DB" w14:textId="77777777" w:rsidR="003D5F70" w:rsidRPr="00E638EA" w:rsidRDefault="003D5F70" w:rsidP="00291287">
      <w:pPr>
        <w:widowControl w:val="0"/>
        <w:spacing w:line="276" w:lineRule="auto"/>
        <w:jc w:val="both"/>
        <w:rPr>
          <w:rFonts w:ascii="Lato" w:hAnsi="Lato" w:cs="Arial"/>
          <w:sz w:val="22"/>
          <w:szCs w:val="22"/>
        </w:rPr>
      </w:pPr>
    </w:p>
    <w:p w14:paraId="491818C2" w14:textId="16C0E46E" w:rsidR="003D5F70" w:rsidRPr="00675F13" w:rsidRDefault="003D5F70" w:rsidP="003D5F70">
      <w:pPr>
        <w:ind w:left="360" w:hanging="360"/>
        <w:jc w:val="center"/>
        <w:rPr>
          <w:rFonts w:ascii="Open Sans" w:hAnsi="Open Sans" w:cs="Open Sans"/>
          <w:b/>
          <w:sz w:val="20"/>
          <w:szCs w:val="20"/>
        </w:rPr>
      </w:pPr>
      <w:r w:rsidRPr="00675F13">
        <w:rPr>
          <w:rFonts w:ascii="Open Sans" w:hAnsi="Open Sans" w:cs="Open Sans"/>
          <w:b/>
          <w:sz w:val="20"/>
          <w:szCs w:val="20"/>
        </w:rPr>
        <w:t>Table 8.</w:t>
      </w:r>
    </w:p>
    <w:p w14:paraId="3C7AA537" w14:textId="760B46E9" w:rsidR="003D5F70" w:rsidRPr="00675F13" w:rsidRDefault="003D5F70" w:rsidP="003D5F70">
      <w:pPr>
        <w:widowControl w:val="0"/>
        <w:jc w:val="center"/>
        <w:rPr>
          <w:rFonts w:ascii="Open Sans" w:hAnsi="Open Sans" w:cs="Open Sans"/>
          <w:b/>
          <w:sz w:val="20"/>
          <w:szCs w:val="20"/>
        </w:rPr>
      </w:pPr>
      <w:r w:rsidRPr="00675F13">
        <w:rPr>
          <w:rFonts w:ascii="Open Sans" w:hAnsi="Open Sans" w:cs="Open Sans"/>
          <w:b/>
          <w:sz w:val="20"/>
          <w:szCs w:val="20"/>
        </w:rPr>
        <w:t>Referral Rates by Insurance Type: Developmental Delays - All Children</w:t>
      </w:r>
    </w:p>
    <w:tbl>
      <w:tblPr>
        <w:tblW w:w="9090" w:type="dxa"/>
        <w:jc w:val="center"/>
        <w:tblLayout w:type="fixed"/>
        <w:tblLook w:val="04A0" w:firstRow="1" w:lastRow="0" w:firstColumn="1" w:lastColumn="0" w:noHBand="0" w:noVBand="1"/>
      </w:tblPr>
      <w:tblGrid>
        <w:gridCol w:w="1080"/>
        <w:gridCol w:w="1125"/>
        <w:gridCol w:w="1125"/>
        <w:gridCol w:w="960"/>
        <w:gridCol w:w="960"/>
        <w:gridCol w:w="960"/>
        <w:gridCol w:w="960"/>
        <w:gridCol w:w="960"/>
        <w:gridCol w:w="960"/>
      </w:tblGrid>
      <w:tr w:rsidR="003D5F70" w:rsidRPr="0065444C" w14:paraId="6FAB6DDE" w14:textId="77777777" w:rsidTr="0050745B">
        <w:trPr>
          <w:trHeight w:val="747"/>
          <w:jc w:val="center"/>
        </w:trPr>
        <w:tc>
          <w:tcPr>
            <w:tcW w:w="1080" w:type="dxa"/>
            <w:tcBorders>
              <w:bottom w:val="single" w:sz="8" w:space="0" w:color="auto"/>
            </w:tcBorders>
            <w:vAlign w:val="bottom"/>
          </w:tcPr>
          <w:p w14:paraId="4821078C"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Insurance Type</w:t>
            </w:r>
          </w:p>
        </w:tc>
        <w:tc>
          <w:tcPr>
            <w:tcW w:w="1125" w:type="dxa"/>
            <w:tcBorders>
              <w:bottom w:val="single" w:sz="8" w:space="0" w:color="auto"/>
            </w:tcBorders>
            <w:shd w:val="clear" w:color="auto" w:fill="auto"/>
            <w:noWrap/>
            <w:vAlign w:val="bottom"/>
            <w:hideMark/>
          </w:tcPr>
          <w:p w14:paraId="362B5429"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Practice</w:t>
            </w:r>
          </w:p>
          <w:p w14:paraId="37487B9E"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Level</w:t>
            </w:r>
          </w:p>
        </w:tc>
        <w:tc>
          <w:tcPr>
            <w:tcW w:w="1125" w:type="dxa"/>
            <w:tcBorders>
              <w:bottom w:val="single" w:sz="8" w:space="0" w:color="auto"/>
            </w:tcBorders>
            <w:vAlign w:val="bottom"/>
          </w:tcPr>
          <w:p w14:paraId="72BB2440" w14:textId="71F9A325" w:rsidR="003D5F70" w:rsidRPr="0065444C" w:rsidRDefault="00125B45" w:rsidP="00B7172E">
            <w:pPr>
              <w:widowControl w:val="0"/>
              <w:jc w:val="center"/>
              <w:rPr>
                <w:rFonts w:ascii="Arial" w:hAnsi="Arial" w:cs="Arial"/>
                <w:b/>
                <w:bCs/>
                <w:sz w:val="18"/>
                <w:szCs w:val="18"/>
              </w:rPr>
            </w:pPr>
            <w:r>
              <w:rPr>
                <w:rFonts w:ascii="Arial" w:hAnsi="Arial" w:cs="Arial"/>
                <w:b/>
                <w:bCs/>
                <w:sz w:val="18"/>
                <w:szCs w:val="18"/>
              </w:rPr>
              <w:t>No. of</w:t>
            </w:r>
            <w:r w:rsidR="003D5F70">
              <w:rPr>
                <w:rFonts w:ascii="Arial" w:hAnsi="Arial" w:cs="Arial"/>
                <w:b/>
                <w:bCs/>
                <w:sz w:val="18"/>
                <w:szCs w:val="18"/>
              </w:rPr>
              <w:t xml:space="preserve"> Charts Reviewed</w:t>
            </w:r>
          </w:p>
        </w:tc>
        <w:tc>
          <w:tcPr>
            <w:tcW w:w="1920" w:type="dxa"/>
            <w:gridSpan w:val="2"/>
            <w:tcBorders>
              <w:bottom w:val="single" w:sz="8" w:space="0" w:color="auto"/>
            </w:tcBorders>
            <w:vAlign w:val="bottom"/>
          </w:tcPr>
          <w:p w14:paraId="106AB2E0"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Child</w:t>
            </w:r>
          </w:p>
          <w:p w14:paraId="685CE628"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Screened</w:t>
            </w:r>
          </w:p>
        </w:tc>
        <w:tc>
          <w:tcPr>
            <w:tcW w:w="1920" w:type="dxa"/>
            <w:gridSpan w:val="2"/>
            <w:tcBorders>
              <w:bottom w:val="single" w:sz="8" w:space="0" w:color="auto"/>
            </w:tcBorders>
            <w:vAlign w:val="bottom"/>
          </w:tcPr>
          <w:p w14:paraId="4EF681DE" w14:textId="77777777" w:rsidR="003D5F70" w:rsidRDefault="003D5F70" w:rsidP="00B7172E">
            <w:pPr>
              <w:widowControl w:val="0"/>
              <w:jc w:val="center"/>
              <w:rPr>
                <w:rFonts w:ascii="Arial" w:hAnsi="Arial" w:cs="Arial"/>
                <w:b/>
                <w:bCs/>
                <w:sz w:val="18"/>
                <w:szCs w:val="18"/>
              </w:rPr>
            </w:pPr>
            <w:r w:rsidRPr="0065444C">
              <w:rPr>
                <w:rFonts w:ascii="Arial" w:hAnsi="Arial" w:cs="Arial"/>
                <w:b/>
                <w:bCs/>
                <w:sz w:val="18"/>
                <w:szCs w:val="18"/>
              </w:rPr>
              <w:t>Child Scored</w:t>
            </w:r>
          </w:p>
          <w:p w14:paraId="61E10CB8"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At-Risk</w:t>
            </w:r>
          </w:p>
        </w:tc>
        <w:tc>
          <w:tcPr>
            <w:tcW w:w="1920" w:type="dxa"/>
            <w:gridSpan w:val="2"/>
            <w:tcBorders>
              <w:bottom w:val="single" w:sz="8" w:space="0" w:color="auto"/>
            </w:tcBorders>
            <w:vAlign w:val="bottom"/>
          </w:tcPr>
          <w:p w14:paraId="11B1DE57"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At-Risk Children Referred for Services</w:t>
            </w:r>
          </w:p>
        </w:tc>
      </w:tr>
      <w:tr w:rsidR="003D5F70" w:rsidRPr="0065444C" w14:paraId="3675FCEA" w14:textId="77777777" w:rsidTr="00125B45">
        <w:trPr>
          <w:trHeight w:val="317"/>
          <w:jc w:val="center"/>
        </w:trPr>
        <w:tc>
          <w:tcPr>
            <w:tcW w:w="1080" w:type="dxa"/>
            <w:vMerge w:val="restart"/>
            <w:tcBorders>
              <w:top w:val="single" w:sz="8" w:space="0" w:color="auto"/>
            </w:tcBorders>
            <w:vAlign w:val="center"/>
          </w:tcPr>
          <w:p w14:paraId="1EA2DBAE"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Medicaid</w:t>
            </w:r>
          </w:p>
        </w:tc>
        <w:tc>
          <w:tcPr>
            <w:tcW w:w="1125" w:type="dxa"/>
            <w:tcBorders>
              <w:top w:val="single" w:sz="8" w:space="0" w:color="auto"/>
              <w:bottom w:val="single" w:sz="12" w:space="0" w:color="D9D9D9" w:themeColor="background1" w:themeShade="D9"/>
            </w:tcBorders>
            <w:shd w:val="clear" w:color="auto" w:fill="auto"/>
            <w:noWrap/>
            <w:vAlign w:val="center"/>
          </w:tcPr>
          <w:p w14:paraId="68D269C4"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All</w:t>
            </w:r>
          </w:p>
        </w:tc>
        <w:tc>
          <w:tcPr>
            <w:tcW w:w="1125" w:type="dxa"/>
            <w:tcBorders>
              <w:top w:val="nil"/>
              <w:left w:val="nil"/>
              <w:bottom w:val="nil"/>
              <w:right w:val="nil"/>
            </w:tcBorders>
            <w:shd w:val="clear" w:color="auto" w:fill="auto"/>
            <w:vAlign w:val="center"/>
          </w:tcPr>
          <w:p w14:paraId="6B306FF3"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9963</w:t>
            </w:r>
          </w:p>
        </w:tc>
        <w:tc>
          <w:tcPr>
            <w:tcW w:w="960" w:type="dxa"/>
            <w:tcBorders>
              <w:top w:val="nil"/>
              <w:left w:val="nil"/>
              <w:bottom w:val="nil"/>
              <w:right w:val="nil"/>
            </w:tcBorders>
            <w:shd w:val="clear" w:color="auto" w:fill="auto"/>
            <w:vAlign w:val="center"/>
          </w:tcPr>
          <w:p w14:paraId="3C439EC2"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8790</w:t>
            </w:r>
          </w:p>
        </w:tc>
        <w:tc>
          <w:tcPr>
            <w:tcW w:w="960" w:type="dxa"/>
            <w:tcBorders>
              <w:top w:val="nil"/>
              <w:left w:val="nil"/>
              <w:bottom w:val="nil"/>
              <w:right w:val="nil"/>
            </w:tcBorders>
            <w:shd w:val="clear" w:color="auto" w:fill="auto"/>
            <w:vAlign w:val="center"/>
          </w:tcPr>
          <w:p w14:paraId="092E5E75"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88.2%</w:t>
            </w:r>
          </w:p>
        </w:tc>
        <w:tc>
          <w:tcPr>
            <w:tcW w:w="960" w:type="dxa"/>
            <w:tcBorders>
              <w:top w:val="nil"/>
              <w:left w:val="nil"/>
              <w:bottom w:val="nil"/>
              <w:right w:val="nil"/>
            </w:tcBorders>
            <w:shd w:val="clear" w:color="auto" w:fill="auto"/>
            <w:vAlign w:val="center"/>
          </w:tcPr>
          <w:p w14:paraId="52EA6A25"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1002</w:t>
            </w:r>
          </w:p>
        </w:tc>
        <w:tc>
          <w:tcPr>
            <w:tcW w:w="960" w:type="dxa"/>
            <w:tcBorders>
              <w:top w:val="nil"/>
              <w:left w:val="nil"/>
              <w:bottom w:val="nil"/>
              <w:right w:val="nil"/>
            </w:tcBorders>
            <w:shd w:val="clear" w:color="auto" w:fill="auto"/>
            <w:noWrap/>
            <w:vAlign w:val="center"/>
          </w:tcPr>
          <w:p w14:paraId="05F6FDC3"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11.4%</w:t>
            </w:r>
          </w:p>
        </w:tc>
        <w:tc>
          <w:tcPr>
            <w:tcW w:w="960" w:type="dxa"/>
            <w:tcBorders>
              <w:top w:val="nil"/>
              <w:left w:val="nil"/>
              <w:bottom w:val="nil"/>
              <w:right w:val="nil"/>
            </w:tcBorders>
            <w:shd w:val="clear" w:color="auto" w:fill="auto"/>
            <w:vAlign w:val="center"/>
          </w:tcPr>
          <w:p w14:paraId="6F71E007"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614</w:t>
            </w:r>
          </w:p>
        </w:tc>
        <w:tc>
          <w:tcPr>
            <w:tcW w:w="960" w:type="dxa"/>
            <w:tcBorders>
              <w:top w:val="nil"/>
              <w:left w:val="nil"/>
              <w:bottom w:val="nil"/>
              <w:right w:val="nil"/>
            </w:tcBorders>
            <w:shd w:val="clear" w:color="auto" w:fill="auto"/>
            <w:vAlign w:val="center"/>
          </w:tcPr>
          <w:p w14:paraId="7EAC639A"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61.3%</w:t>
            </w:r>
          </w:p>
        </w:tc>
      </w:tr>
      <w:tr w:rsidR="003D5F70" w:rsidRPr="0065444C" w14:paraId="1253BD2B" w14:textId="77777777" w:rsidTr="00125B45">
        <w:trPr>
          <w:trHeight w:val="317"/>
          <w:jc w:val="center"/>
        </w:trPr>
        <w:tc>
          <w:tcPr>
            <w:tcW w:w="1080" w:type="dxa"/>
            <w:vMerge/>
            <w:shd w:val="clear" w:color="auto" w:fill="auto"/>
            <w:vAlign w:val="center"/>
          </w:tcPr>
          <w:p w14:paraId="67745B1F" w14:textId="77777777" w:rsidR="003D5F70" w:rsidRPr="0065444C" w:rsidRDefault="003D5F70" w:rsidP="00B7172E">
            <w:pPr>
              <w:widowControl w:val="0"/>
              <w:jc w:val="center"/>
              <w:rPr>
                <w:rFonts w:ascii="Arial" w:hAnsi="Arial" w:cs="Arial"/>
                <w:sz w:val="18"/>
                <w:szCs w:val="18"/>
              </w:rPr>
            </w:pPr>
          </w:p>
        </w:tc>
        <w:tc>
          <w:tcPr>
            <w:tcW w:w="1125" w:type="dxa"/>
            <w:tcBorders>
              <w:top w:val="single" w:sz="8" w:space="0" w:color="auto"/>
            </w:tcBorders>
            <w:shd w:val="clear" w:color="auto" w:fill="auto"/>
            <w:noWrap/>
            <w:vAlign w:val="center"/>
          </w:tcPr>
          <w:p w14:paraId="75D8A45A"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Baseline</w:t>
            </w:r>
          </w:p>
        </w:tc>
        <w:tc>
          <w:tcPr>
            <w:tcW w:w="1125" w:type="dxa"/>
            <w:tcBorders>
              <w:top w:val="nil"/>
              <w:left w:val="nil"/>
              <w:bottom w:val="nil"/>
              <w:right w:val="nil"/>
            </w:tcBorders>
            <w:shd w:val="clear" w:color="auto" w:fill="auto"/>
            <w:vAlign w:val="center"/>
          </w:tcPr>
          <w:p w14:paraId="132606B6"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3309</w:t>
            </w:r>
          </w:p>
        </w:tc>
        <w:tc>
          <w:tcPr>
            <w:tcW w:w="960" w:type="dxa"/>
            <w:tcBorders>
              <w:top w:val="nil"/>
              <w:left w:val="nil"/>
              <w:bottom w:val="nil"/>
              <w:right w:val="nil"/>
            </w:tcBorders>
            <w:shd w:val="clear" w:color="auto" w:fill="auto"/>
            <w:vAlign w:val="center"/>
          </w:tcPr>
          <w:p w14:paraId="34DC2AE4"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2729</w:t>
            </w:r>
          </w:p>
        </w:tc>
        <w:tc>
          <w:tcPr>
            <w:tcW w:w="960" w:type="dxa"/>
            <w:tcBorders>
              <w:top w:val="nil"/>
              <w:left w:val="nil"/>
              <w:bottom w:val="nil"/>
              <w:right w:val="nil"/>
            </w:tcBorders>
            <w:shd w:val="clear" w:color="auto" w:fill="auto"/>
            <w:vAlign w:val="center"/>
          </w:tcPr>
          <w:p w14:paraId="7D663E32"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82.5%</w:t>
            </w:r>
          </w:p>
        </w:tc>
        <w:tc>
          <w:tcPr>
            <w:tcW w:w="960" w:type="dxa"/>
            <w:tcBorders>
              <w:top w:val="nil"/>
              <w:left w:val="nil"/>
              <w:bottom w:val="nil"/>
              <w:right w:val="nil"/>
            </w:tcBorders>
            <w:shd w:val="clear" w:color="auto" w:fill="auto"/>
            <w:vAlign w:val="center"/>
          </w:tcPr>
          <w:p w14:paraId="566D0E68"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326</w:t>
            </w:r>
          </w:p>
        </w:tc>
        <w:tc>
          <w:tcPr>
            <w:tcW w:w="960" w:type="dxa"/>
            <w:tcBorders>
              <w:top w:val="nil"/>
              <w:left w:val="nil"/>
              <w:bottom w:val="nil"/>
              <w:right w:val="nil"/>
            </w:tcBorders>
            <w:shd w:val="clear" w:color="auto" w:fill="auto"/>
            <w:noWrap/>
            <w:vAlign w:val="center"/>
          </w:tcPr>
          <w:p w14:paraId="30CE8A91"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11.9%</w:t>
            </w:r>
          </w:p>
        </w:tc>
        <w:tc>
          <w:tcPr>
            <w:tcW w:w="960" w:type="dxa"/>
            <w:tcBorders>
              <w:top w:val="nil"/>
              <w:left w:val="nil"/>
              <w:bottom w:val="nil"/>
              <w:right w:val="nil"/>
            </w:tcBorders>
            <w:shd w:val="clear" w:color="auto" w:fill="auto"/>
            <w:vAlign w:val="center"/>
          </w:tcPr>
          <w:p w14:paraId="7EA6ADE5"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207</w:t>
            </w:r>
          </w:p>
        </w:tc>
        <w:tc>
          <w:tcPr>
            <w:tcW w:w="960" w:type="dxa"/>
            <w:tcBorders>
              <w:top w:val="nil"/>
              <w:left w:val="nil"/>
              <w:bottom w:val="nil"/>
              <w:right w:val="nil"/>
            </w:tcBorders>
            <w:shd w:val="clear" w:color="auto" w:fill="auto"/>
            <w:vAlign w:val="center"/>
          </w:tcPr>
          <w:p w14:paraId="5B6A267F"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63.5%</w:t>
            </w:r>
          </w:p>
        </w:tc>
      </w:tr>
      <w:tr w:rsidR="003D5F70" w:rsidRPr="0065444C" w14:paraId="4370257E" w14:textId="77777777" w:rsidTr="00125B45">
        <w:trPr>
          <w:trHeight w:val="317"/>
          <w:jc w:val="center"/>
        </w:trPr>
        <w:tc>
          <w:tcPr>
            <w:tcW w:w="1080" w:type="dxa"/>
            <w:vMerge/>
            <w:shd w:val="clear" w:color="auto" w:fill="auto"/>
            <w:vAlign w:val="center"/>
          </w:tcPr>
          <w:p w14:paraId="318CC4BB"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006416EC"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Level 1</w:t>
            </w:r>
          </w:p>
        </w:tc>
        <w:tc>
          <w:tcPr>
            <w:tcW w:w="1125" w:type="dxa"/>
            <w:tcBorders>
              <w:top w:val="nil"/>
              <w:left w:val="nil"/>
              <w:bottom w:val="nil"/>
              <w:right w:val="nil"/>
            </w:tcBorders>
            <w:shd w:val="clear" w:color="auto" w:fill="auto"/>
            <w:vAlign w:val="center"/>
          </w:tcPr>
          <w:p w14:paraId="1AD01F2C"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4445</w:t>
            </w:r>
          </w:p>
        </w:tc>
        <w:tc>
          <w:tcPr>
            <w:tcW w:w="960" w:type="dxa"/>
            <w:tcBorders>
              <w:top w:val="nil"/>
              <w:left w:val="nil"/>
              <w:bottom w:val="nil"/>
              <w:right w:val="nil"/>
            </w:tcBorders>
            <w:shd w:val="clear" w:color="auto" w:fill="auto"/>
            <w:vAlign w:val="center"/>
          </w:tcPr>
          <w:p w14:paraId="3D48A0BF"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3983</w:t>
            </w:r>
          </w:p>
        </w:tc>
        <w:tc>
          <w:tcPr>
            <w:tcW w:w="960" w:type="dxa"/>
            <w:tcBorders>
              <w:top w:val="nil"/>
              <w:left w:val="nil"/>
              <w:bottom w:val="nil"/>
              <w:right w:val="nil"/>
            </w:tcBorders>
            <w:shd w:val="clear" w:color="auto" w:fill="auto"/>
            <w:vAlign w:val="center"/>
          </w:tcPr>
          <w:p w14:paraId="264B855F"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89.6%</w:t>
            </w:r>
          </w:p>
        </w:tc>
        <w:tc>
          <w:tcPr>
            <w:tcW w:w="960" w:type="dxa"/>
            <w:tcBorders>
              <w:top w:val="nil"/>
              <w:left w:val="nil"/>
              <w:bottom w:val="nil"/>
              <w:right w:val="nil"/>
            </w:tcBorders>
            <w:shd w:val="clear" w:color="auto" w:fill="auto"/>
            <w:vAlign w:val="center"/>
          </w:tcPr>
          <w:p w14:paraId="3A485A04"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446</w:t>
            </w:r>
          </w:p>
        </w:tc>
        <w:tc>
          <w:tcPr>
            <w:tcW w:w="960" w:type="dxa"/>
            <w:tcBorders>
              <w:top w:val="nil"/>
              <w:left w:val="nil"/>
              <w:bottom w:val="nil"/>
              <w:right w:val="nil"/>
            </w:tcBorders>
            <w:shd w:val="clear" w:color="auto" w:fill="auto"/>
            <w:noWrap/>
            <w:vAlign w:val="center"/>
          </w:tcPr>
          <w:p w14:paraId="04B21064"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11.2%</w:t>
            </w:r>
          </w:p>
        </w:tc>
        <w:tc>
          <w:tcPr>
            <w:tcW w:w="960" w:type="dxa"/>
            <w:tcBorders>
              <w:top w:val="nil"/>
              <w:left w:val="nil"/>
              <w:bottom w:val="nil"/>
              <w:right w:val="nil"/>
            </w:tcBorders>
            <w:shd w:val="clear" w:color="auto" w:fill="auto"/>
            <w:vAlign w:val="center"/>
          </w:tcPr>
          <w:p w14:paraId="3E2B8400"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249</w:t>
            </w:r>
          </w:p>
        </w:tc>
        <w:tc>
          <w:tcPr>
            <w:tcW w:w="960" w:type="dxa"/>
            <w:tcBorders>
              <w:top w:val="nil"/>
              <w:left w:val="nil"/>
              <w:bottom w:val="nil"/>
              <w:right w:val="nil"/>
            </w:tcBorders>
            <w:shd w:val="clear" w:color="auto" w:fill="auto"/>
            <w:vAlign w:val="center"/>
          </w:tcPr>
          <w:p w14:paraId="2673CC44"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55.8%</w:t>
            </w:r>
          </w:p>
        </w:tc>
      </w:tr>
      <w:tr w:rsidR="003D5F70" w:rsidRPr="0065444C" w14:paraId="7181E069" w14:textId="77777777" w:rsidTr="00125B45">
        <w:trPr>
          <w:trHeight w:val="317"/>
          <w:jc w:val="center"/>
        </w:trPr>
        <w:tc>
          <w:tcPr>
            <w:tcW w:w="1080" w:type="dxa"/>
            <w:vMerge/>
            <w:shd w:val="clear" w:color="auto" w:fill="auto"/>
            <w:vAlign w:val="center"/>
          </w:tcPr>
          <w:p w14:paraId="405B35FB"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0632A48C"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Level 2</w:t>
            </w:r>
          </w:p>
        </w:tc>
        <w:tc>
          <w:tcPr>
            <w:tcW w:w="1125" w:type="dxa"/>
            <w:tcBorders>
              <w:top w:val="nil"/>
              <w:left w:val="nil"/>
              <w:bottom w:val="nil"/>
              <w:right w:val="nil"/>
            </w:tcBorders>
            <w:shd w:val="clear" w:color="auto" w:fill="auto"/>
            <w:vAlign w:val="center"/>
          </w:tcPr>
          <w:p w14:paraId="5FDF317A"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1492</w:t>
            </w:r>
          </w:p>
        </w:tc>
        <w:tc>
          <w:tcPr>
            <w:tcW w:w="960" w:type="dxa"/>
            <w:tcBorders>
              <w:top w:val="nil"/>
              <w:left w:val="nil"/>
              <w:bottom w:val="nil"/>
              <w:right w:val="nil"/>
            </w:tcBorders>
            <w:shd w:val="clear" w:color="auto" w:fill="auto"/>
            <w:vAlign w:val="center"/>
          </w:tcPr>
          <w:p w14:paraId="1079EC04"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1394</w:t>
            </w:r>
          </w:p>
        </w:tc>
        <w:tc>
          <w:tcPr>
            <w:tcW w:w="960" w:type="dxa"/>
            <w:tcBorders>
              <w:top w:val="nil"/>
              <w:left w:val="nil"/>
              <w:bottom w:val="nil"/>
              <w:right w:val="nil"/>
            </w:tcBorders>
            <w:shd w:val="clear" w:color="auto" w:fill="auto"/>
            <w:vAlign w:val="center"/>
          </w:tcPr>
          <w:p w14:paraId="30600F00"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93.4%</w:t>
            </w:r>
          </w:p>
        </w:tc>
        <w:tc>
          <w:tcPr>
            <w:tcW w:w="960" w:type="dxa"/>
            <w:tcBorders>
              <w:top w:val="nil"/>
              <w:left w:val="nil"/>
              <w:bottom w:val="nil"/>
              <w:right w:val="nil"/>
            </w:tcBorders>
            <w:shd w:val="clear" w:color="auto" w:fill="auto"/>
            <w:vAlign w:val="center"/>
          </w:tcPr>
          <w:p w14:paraId="702C39A8"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160</w:t>
            </w:r>
          </w:p>
        </w:tc>
        <w:tc>
          <w:tcPr>
            <w:tcW w:w="960" w:type="dxa"/>
            <w:tcBorders>
              <w:top w:val="nil"/>
              <w:left w:val="nil"/>
              <w:bottom w:val="nil"/>
              <w:right w:val="nil"/>
            </w:tcBorders>
            <w:shd w:val="clear" w:color="auto" w:fill="auto"/>
            <w:noWrap/>
            <w:vAlign w:val="center"/>
          </w:tcPr>
          <w:p w14:paraId="6BACC6E2"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11.5%</w:t>
            </w:r>
          </w:p>
        </w:tc>
        <w:tc>
          <w:tcPr>
            <w:tcW w:w="960" w:type="dxa"/>
            <w:tcBorders>
              <w:top w:val="nil"/>
              <w:left w:val="nil"/>
              <w:bottom w:val="nil"/>
              <w:right w:val="nil"/>
            </w:tcBorders>
            <w:shd w:val="clear" w:color="auto" w:fill="auto"/>
            <w:vAlign w:val="center"/>
          </w:tcPr>
          <w:p w14:paraId="5E56B8D2"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103</w:t>
            </w:r>
          </w:p>
        </w:tc>
        <w:tc>
          <w:tcPr>
            <w:tcW w:w="960" w:type="dxa"/>
            <w:tcBorders>
              <w:top w:val="nil"/>
              <w:left w:val="nil"/>
              <w:bottom w:val="nil"/>
              <w:right w:val="nil"/>
            </w:tcBorders>
            <w:shd w:val="clear" w:color="auto" w:fill="auto"/>
            <w:vAlign w:val="center"/>
          </w:tcPr>
          <w:p w14:paraId="3FFD3FB5"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64.4%</w:t>
            </w:r>
          </w:p>
        </w:tc>
      </w:tr>
      <w:tr w:rsidR="003D5F70" w:rsidRPr="0065444C" w14:paraId="3922AE4B" w14:textId="77777777" w:rsidTr="00125B45">
        <w:trPr>
          <w:trHeight w:val="317"/>
          <w:jc w:val="center"/>
        </w:trPr>
        <w:tc>
          <w:tcPr>
            <w:tcW w:w="1080" w:type="dxa"/>
            <w:vMerge/>
            <w:tcBorders>
              <w:bottom w:val="single" w:sz="4" w:space="0" w:color="auto"/>
            </w:tcBorders>
            <w:shd w:val="clear" w:color="auto" w:fill="auto"/>
            <w:vAlign w:val="center"/>
          </w:tcPr>
          <w:p w14:paraId="1E8B1E4C" w14:textId="77777777" w:rsidR="003D5F70" w:rsidRPr="0065444C" w:rsidRDefault="003D5F70" w:rsidP="00B7172E">
            <w:pPr>
              <w:widowControl w:val="0"/>
              <w:jc w:val="center"/>
              <w:rPr>
                <w:rFonts w:ascii="Arial" w:hAnsi="Arial" w:cs="Arial"/>
                <w:sz w:val="18"/>
                <w:szCs w:val="18"/>
              </w:rPr>
            </w:pPr>
          </w:p>
        </w:tc>
        <w:tc>
          <w:tcPr>
            <w:tcW w:w="1125" w:type="dxa"/>
            <w:tcBorders>
              <w:bottom w:val="single" w:sz="4" w:space="0" w:color="auto"/>
            </w:tcBorders>
            <w:shd w:val="clear" w:color="auto" w:fill="auto"/>
            <w:noWrap/>
            <w:vAlign w:val="center"/>
          </w:tcPr>
          <w:p w14:paraId="5A1610B7"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Level 3</w:t>
            </w:r>
          </w:p>
        </w:tc>
        <w:tc>
          <w:tcPr>
            <w:tcW w:w="1125" w:type="dxa"/>
            <w:tcBorders>
              <w:top w:val="nil"/>
              <w:left w:val="nil"/>
              <w:bottom w:val="single" w:sz="4" w:space="0" w:color="auto"/>
              <w:right w:val="nil"/>
            </w:tcBorders>
            <w:shd w:val="clear" w:color="auto" w:fill="auto"/>
            <w:vAlign w:val="center"/>
          </w:tcPr>
          <w:p w14:paraId="1B8C24C8"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717</w:t>
            </w:r>
          </w:p>
        </w:tc>
        <w:tc>
          <w:tcPr>
            <w:tcW w:w="960" w:type="dxa"/>
            <w:tcBorders>
              <w:top w:val="nil"/>
              <w:left w:val="nil"/>
              <w:bottom w:val="single" w:sz="4" w:space="0" w:color="auto"/>
              <w:right w:val="nil"/>
            </w:tcBorders>
            <w:shd w:val="clear" w:color="auto" w:fill="auto"/>
            <w:vAlign w:val="center"/>
          </w:tcPr>
          <w:p w14:paraId="6A6BE080"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684</w:t>
            </w:r>
          </w:p>
        </w:tc>
        <w:tc>
          <w:tcPr>
            <w:tcW w:w="960" w:type="dxa"/>
            <w:tcBorders>
              <w:top w:val="nil"/>
              <w:left w:val="nil"/>
              <w:bottom w:val="single" w:sz="4" w:space="0" w:color="auto"/>
              <w:right w:val="nil"/>
            </w:tcBorders>
            <w:shd w:val="clear" w:color="auto" w:fill="auto"/>
            <w:vAlign w:val="center"/>
          </w:tcPr>
          <w:p w14:paraId="47907228"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95.4%</w:t>
            </w:r>
          </w:p>
        </w:tc>
        <w:tc>
          <w:tcPr>
            <w:tcW w:w="960" w:type="dxa"/>
            <w:tcBorders>
              <w:top w:val="nil"/>
              <w:left w:val="nil"/>
              <w:bottom w:val="single" w:sz="4" w:space="0" w:color="auto"/>
              <w:right w:val="nil"/>
            </w:tcBorders>
            <w:shd w:val="clear" w:color="auto" w:fill="auto"/>
            <w:vAlign w:val="center"/>
          </w:tcPr>
          <w:p w14:paraId="0B783257"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70</w:t>
            </w:r>
          </w:p>
        </w:tc>
        <w:tc>
          <w:tcPr>
            <w:tcW w:w="960" w:type="dxa"/>
            <w:tcBorders>
              <w:top w:val="nil"/>
              <w:left w:val="nil"/>
              <w:bottom w:val="single" w:sz="4" w:space="0" w:color="auto"/>
              <w:right w:val="nil"/>
            </w:tcBorders>
            <w:shd w:val="clear" w:color="auto" w:fill="auto"/>
            <w:noWrap/>
            <w:vAlign w:val="center"/>
          </w:tcPr>
          <w:p w14:paraId="1D2FE3DD"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10.2%</w:t>
            </w:r>
          </w:p>
        </w:tc>
        <w:tc>
          <w:tcPr>
            <w:tcW w:w="960" w:type="dxa"/>
            <w:tcBorders>
              <w:top w:val="nil"/>
              <w:left w:val="nil"/>
              <w:bottom w:val="single" w:sz="4" w:space="0" w:color="auto"/>
              <w:right w:val="nil"/>
            </w:tcBorders>
            <w:shd w:val="clear" w:color="auto" w:fill="auto"/>
            <w:vAlign w:val="center"/>
          </w:tcPr>
          <w:p w14:paraId="514547DC"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55</w:t>
            </w:r>
          </w:p>
        </w:tc>
        <w:tc>
          <w:tcPr>
            <w:tcW w:w="960" w:type="dxa"/>
            <w:tcBorders>
              <w:top w:val="nil"/>
              <w:left w:val="nil"/>
              <w:bottom w:val="single" w:sz="4" w:space="0" w:color="auto"/>
              <w:right w:val="nil"/>
            </w:tcBorders>
            <w:shd w:val="clear" w:color="auto" w:fill="auto"/>
            <w:vAlign w:val="center"/>
          </w:tcPr>
          <w:p w14:paraId="69E2B410"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78.6%</w:t>
            </w:r>
          </w:p>
        </w:tc>
      </w:tr>
      <w:tr w:rsidR="003D5F70" w:rsidRPr="0065444C" w14:paraId="2D7D337B" w14:textId="77777777" w:rsidTr="00125B45">
        <w:trPr>
          <w:trHeight w:val="317"/>
          <w:jc w:val="center"/>
        </w:trPr>
        <w:tc>
          <w:tcPr>
            <w:tcW w:w="1080" w:type="dxa"/>
            <w:vMerge w:val="restart"/>
            <w:tcBorders>
              <w:top w:val="single" w:sz="4" w:space="0" w:color="auto"/>
            </w:tcBorders>
            <w:vAlign w:val="center"/>
          </w:tcPr>
          <w:p w14:paraId="02853CFB"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Non-Medicaid</w:t>
            </w:r>
          </w:p>
        </w:tc>
        <w:tc>
          <w:tcPr>
            <w:tcW w:w="1125" w:type="dxa"/>
            <w:tcBorders>
              <w:top w:val="single" w:sz="4" w:space="0" w:color="auto"/>
              <w:bottom w:val="single" w:sz="12" w:space="0" w:color="D9D9D9" w:themeColor="background1" w:themeShade="D9"/>
            </w:tcBorders>
            <w:shd w:val="clear" w:color="auto" w:fill="auto"/>
            <w:noWrap/>
            <w:vAlign w:val="center"/>
          </w:tcPr>
          <w:p w14:paraId="4C811278"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All</w:t>
            </w:r>
          </w:p>
        </w:tc>
        <w:tc>
          <w:tcPr>
            <w:tcW w:w="1125" w:type="dxa"/>
            <w:tcBorders>
              <w:top w:val="single" w:sz="4" w:space="0" w:color="auto"/>
              <w:left w:val="nil"/>
              <w:bottom w:val="nil"/>
              <w:right w:val="nil"/>
            </w:tcBorders>
            <w:shd w:val="clear" w:color="auto" w:fill="auto"/>
            <w:vAlign w:val="center"/>
          </w:tcPr>
          <w:p w14:paraId="0EAE62A9"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3489</w:t>
            </w:r>
          </w:p>
        </w:tc>
        <w:tc>
          <w:tcPr>
            <w:tcW w:w="960" w:type="dxa"/>
            <w:tcBorders>
              <w:top w:val="single" w:sz="4" w:space="0" w:color="auto"/>
              <w:left w:val="nil"/>
              <w:bottom w:val="nil"/>
              <w:right w:val="nil"/>
            </w:tcBorders>
            <w:shd w:val="clear" w:color="auto" w:fill="auto"/>
            <w:vAlign w:val="center"/>
          </w:tcPr>
          <w:p w14:paraId="530BA870"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3034</w:t>
            </w:r>
          </w:p>
        </w:tc>
        <w:tc>
          <w:tcPr>
            <w:tcW w:w="960" w:type="dxa"/>
            <w:tcBorders>
              <w:top w:val="single" w:sz="4" w:space="0" w:color="auto"/>
              <w:left w:val="nil"/>
              <w:bottom w:val="nil"/>
              <w:right w:val="nil"/>
            </w:tcBorders>
            <w:shd w:val="clear" w:color="auto" w:fill="auto"/>
            <w:vAlign w:val="center"/>
          </w:tcPr>
          <w:p w14:paraId="0149AFA0"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87.0%</w:t>
            </w:r>
          </w:p>
        </w:tc>
        <w:tc>
          <w:tcPr>
            <w:tcW w:w="960" w:type="dxa"/>
            <w:tcBorders>
              <w:top w:val="single" w:sz="4" w:space="0" w:color="auto"/>
              <w:left w:val="nil"/>
              <w:bottom w:val="nil"/>
              <w:right w:val="nil"/>
            </w:tcBorders>
            <w:shd w:val="clear" w:color="auto" w:fill="auto"/>
            <w:vAlign w:val="center"/>
          </w:tcPr>
          <w:p w14:paraId="02E345ED"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281</w:t>
            </w:r>
          </w:p>
        </w:tc>
        <w:tc>
          <w:tcPr>
            <w:tcW w:w="960" w:type="dxa"/>
            <w:tcBorders>
              <w:top w:val="single" w:sz="4" w:space="0" w:color="auto"/>
              <w:left w:val="nil"/>
              <w:bottom w:val="nil"/>
              <w:right w:val="nil"/>
            </w:tcBorders>
            <w:shd w:val="clear" w:color="auto" w:fill="auto"/>
            <w:noWrap/>
            <w:vAlign w:val="center"/>
          </w:tcPr>
          <w:p w14:paraId="63FE3C6F"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9.3%</w:t>
            </w:r>
          </w:p>
        </w:tc>
        <w:tc>
          <w:tcPr>
            <w:tcW w:w="960" w:type="dxa"/>
            <w:tcBorders>
              <w:top w:val="single" w:sz="4" w:space="0" w:color="auto"/>
              <w:left w:val="nil"/>
              <w:bottom w:val="nil"/>
              <w:right w:val="nil"/>
            </w:tcBorders>
            <w:shd w:val="clear" w:color="auto" w:fill="auto"/>
            <w:vAlign w:val="center"/>
          </w:tcPr>
          <w:p w14:paraId="2B616187"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133</w:t>
            </w:r>
          </w:p>
        </w:tc>
        <w:tc>
          <w:tcPr>
            <w:tcW w:w="960" w:type="dxa"/>
            <w:tcBorders>
              <w:top w:val="single" w:sz="4" w:space="0" w:color="auto"/>
              <w:left w:val="nil"/>
              <w:bottom w:val="nil"/>
              <w:right w:val="nil"/>
            </w:tcBorders>
            <w:shd w:val="clear" w:color="auto" w:fill="auto"/>
            <w:vAlign w:val="center"/>
          </w:tcPr>
          <w:p w14:paraId="51E73230"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47.3%</w:t>
            </w:r>
          </w:p>
        </w:tc>
      </w:tr>
      <w:tr w:rsidR="003D5F70" w:rsidRPr="0065444C" w14:paraId="63EF4C15" w14:textId="77777777" w:rsidTr="00125B45">
        <w:trPr>
          <w:trHeight w:val="317"/>
          <w:jc w:val="center"/>
        </w:trPr>
        <w:tc>
          <w:tcPr>
            <w:tcW w:w="1080" w:type="dxa"/>
            <w:vMerge/>
            <w:shd w:val="clear" w:color="auto" w:fill="auto"/>
            <w:vAlign w:val="center"/>
          </w:tcPr>
          <w:p w14:paraId="372CB992" w14:textId="77777777" w:rsidR="003D5F70" w:rsidRPr="0065444C" w:rsidRDefault="003D5F70" w:rsidP="00B7172E">
            <w:pPr>
              <w:widowControl w:val="0"/>
              <w:jc w:val="center"/>
              <w:rPr>
                <w:rFonts w:ascii="Arial" w:hAnsi="Arial" w:cs="Arial"/>
                <w:sz w:val="18"/>
                <w:szCs w:val="18"/>
              </w:rPr>
            </w:pPr>
          </w:p>
        </w:tc>
        <w:tc>
          <w:tcPr>
            <w:tcW w:w="1125" w:type="dxa"/>
            <w:tcBorders>
              <w:top w:val="single" w:sz="8" w:space="0" w:color="auto"/>
            </w:tcBorders>
            <w:shd w:val="clear" w:color="auto" w:fill="auto"/>
            <w:noWrap/>
            <w:vAlign w:val="center"/>
          </w:tcPr>
          <w:p w14:paraId="49D7DF3E"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Baseline</w:t>
            </w:r>
          </w:p>
        </w:tc>
        <w:tc>
          <w:tcPr>
            <w:tcW w:w="1125" w:type="dxa"/>
            <w:tcBorders>
              <w:top w:val="nil"/>
              <w:left w:val="nil"/>
              <w:bottom w:val="nil"/>
              <w:right w:val="nil"/>
            </w:tcBorders>
            <w:shd w:val="clear" w:color="auto" w:fill="auto"/>
            <w:vAlign w:val="center"/>
          </w:tcPr>
          <w:p w14:paraId="799C391E"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1031</w:t>
            </w:r>
          </w:p>
        </w:tc>
        <w:tc>
          <w:tcPr>
            <w:tcW w:w="960" w:type="dxa"/>
            <w:tcBorders>
              <w:top w:val="nil"/>
              <w:left w:val="nil"/>
              <w:bottom w:val="nil"/>
              <w:right w:val="nil"/>
            </w:tcBorders>
            <w:shd w:val="clear" w:color="auto" w:fill="auto"/>
            <w:vAlign w:val="center"/>
          </w:tcPr>
          <w:p w14:paraId="79482DCE"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855</w:t>
            </w:r>
          </w:p>
        </w:tc>
        <w:tc>
          <w:tcPr>
            <w:tcW w:w="960" w:type="dxa"/>
            <w:tcBorders>
              <w:top w:val="nil"/>
              <w:left w:val="nil"/>
              <w:bottom w:val="nil"/>
              <w:right w:val="nil"/>
            </w:tcBorders>
            <w:shd w:val="clear" w:color="auto" w:fill="auto"/>
            <w:vAlign w:val="center"/>
          </w:tcPr>
          <w:p w14:paraId="6112260E"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82.9%</w:t>
            </w:r>
          </w:p>
        </w:tc>
        <w:tc>
          <w:tcPr>
            <w:tcW w:w="960" w:type="dxa"/>
            <w:tcBorders>
              <w:top w:val="nil"/>
              <w:left w:val="nil"/>
              <w:bottom w:val="nil"/>
              <w:right w:val="nil"/>
            </w:tcBorders>
            <w:shd w:val="clear" w:color="auto" w:fill="auto"/>
            <w:vAlign w:val="center"/>
          </w:tcPr>
          <w:p w14:paraId="104AC86C"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93</w:t>
            </w:r>
          </w:p>
        </w:tc>
        <w:tc>
          <w:tcPr>
            <w:tcW w:w="960" w:type="dxa"/>
            <w:tcBorders>
              <w:top w:val="nil"/>
              <w:left w:val="nil"/>
              <w:bottom w:val="nil"/>
              <w:right w:val="nil"/>
            </w:tcBorders>
            <w:shd w:val="clear" w:color="auto" w:fill="auto"/>
            <w:noWrap/>
            <w:vAlign w:val="center"/>
          </w:tcPr>
          <w:p w14:paraId="1FF788D7"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10.9%</w:t>
            </w:r>
          </w:p>
        </w:tc>
        <w:tc>
          <w:tcPr>
            <w:tcW w:w="960" w:type="dxa"/>
            <w:tcBorders>
              <w:top w:val="nil"/>
              <w:left w:val="nil"/>
              <w:bottom w:val="nil"/>
              <w:right w:val="nil"/>
            </w:tcBorders>
            <w:shd w:val="clear" w:color="auto" w:fill="auto"/>
            <w:vAlign w:val="center"/>
          </w:tcPr>
          <w:p w14:paraId="76495D05"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41</w:t>
            </w:r>
          </w:p>
        </w:tc>
        <w:tc>
          <w:tcPr>
            <w:tcW w:w="960" w:type="dxa"/>
            <w:tcBorders>
              <w:top w:val="nil"/>
              <w:left w:val="nil"/>
              <w:bottom w:val="nil"/>
              <w:right w:val="nil"/>
            </w:tcBorders>
            <w:shd w:val="clear" w:color="auto" w:fill="auto"/>
            <w:vAlign w:val="center"/>
          </w:tcPr>
          <w:p w14:paraId="77827C81"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44.1%</w:t>
            </w:r>
          </w:p>
        </w:tc>
      </w:tr>
      <w:tr w:rsidR="003D5F70" w:rsidRPr="0065444C" w14:paraId="46AB9039" w14:textId="77777777" w:rsidTr="00125B45">
        <w:trPr>
          <w:trHeight w:val="317"/>
          <w:jc w:val="center"/>
        </w:trPr>
        <w:tc>
          <w:tcPr>
            <w:tcW w:w="1080" w:type="dxa"/>
            <w:vMerge/>
            <w:shd w:val="clear" w:color="auto" w:fill="auto"/>
            <w:vAlign w:val="center"/>
          </w:tcPr>
          <w:p w14:paraId="6E46BF22"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2B1F5EB5"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Level 1</w:t>
            </w:r>
          </w:p>
        </w:tc>
        <w:tc>
          <w:tcPr>
            <w:tcW w:w="1125" w:type="dxa"/>
            <w:tcBorders>
              <w:top w:val="nil"/>
              <w:left w:val="nil"/>
              <w:bottom w:val="nil"/>
              <w:right w:val="nil"/>
            </w:tcBorders>
            <w:shd w:val="clear" w:color="auto" w:fill="auto"/>
            <w:vAlign w:val="center"/>
          </w:tcPr>
          <w:p w14:paraId="6D811A32"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1708</w:t>
            </w:r>
          </w:p>
        </w:tc>
        <w:tc>
          <w:tcPr>
            <w:tcW w:w="960" w:type="dxa"/>
            <w:tcBorders>
              <w:top w:val="nil"/>
              <w:left w:val="nil"/>
              <w:bottom w:val="nil"/>
              <w:right w:val="nil"/>
            </w:tcBorders>
            <w:shd w:val="clear" w:color="auto" w:fill="auto"/>
            <w:vAlign w:val="center"/>
          </w:tcPr>
          <w:p w14:paraId="0CD6E535"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1488</w:t>
            </w:r>
          </w:p>
        </w:tc>
        <w:tc>
          <w:tcPr>
            <w:tcW w:w="960" w:type="dxa"/>
            <w:tcBorders>
              <w:top w:val="nil"/>
              <w:left w:val="nil"/>
              <w:bottom w:val="nil"/>
              <w:right w:val="nil"/>
            </w:tcBorders>
            <w:shd w:val="clear" w:color="auto" w:fill="auto"/>
            <w:vAlign w:val="center"/>
          </w:tcPr>
          <w:p w14:paraId="2B23CB3E"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87.1%</w:t>
            </w:r>
          </w:p>
        </w:tc>
        <w:tc>
          <w:tcPr>
            <w:tcW w:w="960" w:type="dxa"/>
            <w:tcBorders>
              <w:top w:val="nil"/>
              <w:left w:val="nil"/>
              <w:bottom w:val="nil"/>
              <w:right w:val="nil"/>
            </w:tcBorders>
            <w:shd w:val="clear" w:color="auto" w:fill="auto"/>
            <w:vAlign w:val="center"/>
          </w:tcPr>
          <w:p w14:paraId="1738CAB7"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122</w:t>
            </w:r>
          </w:p>
        </w:tc>
        <w:tc>
          <w:tcPr>
            <w:tcW w:w="960" w:type="dxa"/>
            <w:tcBorders>
              <w:top w:val="nil"/>
              <w:left w:val="nil"/>
              <w:bottom w:val="nil"/>
              <w:right w:val="nil"/>
            </w:tcBorders>
            <w:shd w:val="clear" w:color="auto" w:fill="auto"/>
            <w:noWrap/>
            <w:vAlign w:val="center"/>
          </w:tcPr>
          <w:p w14:paraId="78C58301"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8.2%</w:t>
            </w:r>
          </w:p>
        </w:tc>
        <w:tc>
          <w:tcPr>
            <w:tcW w:w="960" w:type="dxa"/>
            <w:tcBorders>
              <w:top w:val="nil"/>
              <w:left w:val="nil"/>
              <w:bottom w:val="nil"/>
              <w:right w:val="nil"/>
            </w:tcBorders>
            <w:shd w:val="clear" w:color="auto" w:fill="auto"/>
            <w:vAlign w:val="center"/>
          </w:tcPr>
          <w:p w14:paraId="4C3FA3DD"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55</w:t>
            </w:r>
          </w:p>
        </w:tc>
        <w:tc>
          <w:tcPr>
            <w:tcW w:w="960" w:type="dxa"/>
            <w:tcBorders>
              <w:top w:val="nil"/>
              <w:left w:val="nil"/>
              <w:bottom w:val="nil"/>
              <w:right w:val="nil"/>
            </w:tcBorders>
            <w:shd w:val="clear" w:color="auto" w:fill="auto"/>
            <w:vAlign w:val="center"/>
          </w:tcPr>
          <w:p w14:paraId="407E41B5"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45.1%</w:t>
            </w:r>
          </w:p>
        </w:tc>
      </w:tr>
      <w:tr w:rsidR="003D5F70" w:rsidRPr="0065444C" w14:paraId="463CB95D" w14:textId="77777777" w:rsidTr="00125B45">
        <w:trPr>
          <w:trHeight w:val="317"/>
          <w:jc w:val="center"/>
        </w:trPr>
        <w:tc>
          <w:tcPr>
            <w:tcW w:w="1080" w:type="dxa"/>
            <w:vMerge/>
            <w:shd w:val="clear" w:color="auto" w:fill="auto"/>
            <w:vAlign w:val="center"/>
          </w:tcPr>
          <w:p w14:paraId="3EC8C1E2"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36C2D983"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Level 2</w:t>
            </w:r>
          </w:p>
        </w:tc>
        <w:tc>
          <w:tcPr>
            <w:tcW w:w="1125" w:type="dxa"/>
            <w:tcBorders>
              <w:top w:val="nil"/>
              <w:left w:val="nil"/>
              <w:right w:val="nil"/>
            </w:tcBorders>
            <w:shd w:val="clear" w:color="auto" w:fill="auto"/>
            <w:vAlign w:val="center"/>
          </w:tcPr>
          <w:p w14:paraId="6C1F4B55"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569</w:t>
            </w:r>
          </w:p>
        </w:tc>
        <w:tc>
          <w:tcPr>
            <w:tcW w:w="960" w:type="dxa"/>
            <w:tcBorders>
              <w:top w:val="nil"/>
              <w:left w:val="nil"/>
              <w:right w:val="nil"/>
            </w:tcBorders>
            <w:shd w:val="clear" w:color="auto" w:fill="auto"/>
            <w:vAlign w:val="center"/>
          </w:tcPr>
          <w:p w14:paraId="0799E66E"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527</w:t>
            </w:r>
          </w:p>
        </w:tc>
        <w:tc>
          <w:tcPr>
            <w:tcW w:w="960" w:type="dxa"/>
            <w:tcBorders>
              <w:top w:val="nil"/>
              <w:left w:val="nil"/>
              <w:right w:val="nil"/>
            </w:tcBorders>
            <w:shd w:val="clear" w:color="auto" w:fill="auto"/>
            <w:vAlign w:val="center"/>
          </w:tcPr>
          <w:p w14:paraId="3629C8D4"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92.6%</w:t>
            </w:r>
          </w:p>
        </w:tc>
        <w:tc>
          <w:tcPr>
            <w:tcW w:w="960" w:type="dxa"/>
            <w:tcBorders>
              <w:top w:val="nil"/>
              <w:left w:val="nil"/>
              <w:right w:val="nil"/>
            </w:tcBorders>
            <w:shd w:val="clear" w:color="auto" w:fill="auto"/>
            <w:vAlign w:val="center"/>
          </w:tcPr>
          <w:p w14:paraId="7C0A2FB3"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46</w:t>
            </w:r>
          </w:p>
        </w:tc>
        <w:tc>
          <w:tcPr>
            <w:tcW w:w="960" w:type="dxa"/>
            <w:tcBorders>
              <w:top w:val="nil"/>
              <w:left w:val="nil"/>
              <w:right w:val="nil"/>
            </w:tcBorders>
            <w:shd w:val="clear" w:color="auto" w:fill="auto"/>
            <w:noWrap/>
            <w:vAlign w:val="center"/>
          </w:tcPr>
          <w:p w14:paraId="2DD4D932"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8.7%</w:t>
            </w:r>
          </w:p>
        </w:tc>
        <w:tc>
          <w:tcPr>
            <w:tcW w:w="960" w:type="dxa"/>
            <w:tcBorders>
              <w:top w:val="nil"/>
              <w:left w:val="nil"/>
              <w:right w:val="nil"/>
            </w:tcBorders>
            <w:shd w:val="clear" w:color="auto" w:fill="auto"/>
            <w:vAlign w:val="center"/>
          </w:tcPr>
          <w:p w14:paraId="599D0DAF"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26</w:t>
            </w:r>
          </w:p>
        </w:tc>
        <w:tc>
          <w:tcPr>
            <w:tcW w:w="960" w:type="dxa"/>
            <w:tcBorders>
              <w:top w:val="nil"/>
              <w:left w:val="nil"/>
              <w:right w:val="nil"/>
            </w:tcBorders>
            <w:shd w:val="clear" w:color="auto" w:fill="auto"/>
            <w:vAlign w:val="center"/>
          </w:tcPr>
          <w:p w14:paraId="7922C717"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56.5%</w:t>
            </w:r>
          </w:p>
        </w:tc>
      </w:tr>
      <w:tr w:rsidR="003D5F70" w:rsidRPr="0065444C" w14:paraId="2518DBC7" w14:textId="77777777" w:rsidTr="00125B45">
        <w:trPr>
          <w:trHeight w:val="317"/>
          <w:jc w:val="center"/>
        </w:trPr>
        <w:tc>
          <w:tcPr>
            <w:tcW w:w="1080" w:type="dxa"/>
            <w:vMerge/>
            <w:shd w:val="clear" w:color="auto" w:fill="auto"/>
            <w:vAlign w:val="center"/>
          </w:tcPr>
          <w:p w14:paraId="229FEFF1"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6CC4AB24" w14:textId="77777777" w:rsidR="003D5F70" w:rsidRPr="0050745B" w:rsidRDefault="003D5F70" w:rsidP="00B7172E">
            <w:pPr>
              <w:widowControl w:val="0"/>
              <w:jc w:val="center"/>
              <w:rPr>
                <w:rFonts w:ascii="Arial" w:hAnsi="Arial" w:cs="Arial"/>
                <w:sz w:val="18"/>
                <w:szCs w:val="18"/>
              </w:rPr>
            </w:pPr>
            <w:r w:rsidRPr="0050745B">
              <w:rPr>
                <w:rFonts w:ascii="Arial" w:hAnsi="Arial" w:cs="Arial"/>
                <w:sz w:val="18"/>
                <w:szCs w:val="18"/>
              </w:rPr>
              <w:t>Level 3</w:t>
            </w:r>
          </w:p>
        </w:tc>
        <w:tc>
          <w:tcPr>
            <w:tcW w:w="1125" w:type="dxa"/>
            <w:tcBorders>
              <w:top w:val="nil"/>
              <w:left w:val="nil"/>
              <w:right w:val="nil"/>
            </w:tcBorders>
            <w:shd w:val="clear" w:color="auto" w:fill="auto"/>
            <w:vAlign w:val="center"/>
          </w:tcPr>
          <w:p w14:paraId="4FE685EE"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181</w:t>
            </w:r>
          </w:p>
        </w:tc>
        <w:tc>
          <w:tcPr>
            <w:tcW w:w="960" w:type="dxa"/>
            <w:tcBorders>
              <w:top w:val="nil"/>
              <w:left w:val="nil"/>
              <w:right w:val="nil"/>
            </w:tcBorders>
            <w:shd w:val="clear" w:color="auto" w:fill="auto"/>
            <w:vAlign w:val="center"/>
          </w:tcPr>
          <w:p w14:paraId="59ACCD0E"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164</w:t>
            </w:r>
          </w:p>
        </w:tc>
        <w:tc>
          <w:tcPr>
            <w:tcW w:w="960" w:type="dxa"/>
            <w:tcBorders>
              <w:top w:val="nil"/>
              <w:left w:val="nil"/>
              <w:right w:val="nil"/>
            </w:tcBorders>
            <w:shd w:val="clear" w:color="auto" w:fill="auto"/>
            <w:vAlign w:val="center"/>
          </w:tcPr>
          <w:p w14:paraId="55438ADF"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90.6%</w:t>
            </w:r>
          </w:p>
        </w:tc>
        <w:tc>
          <w:tcPr>
            <w:tcW w:w="960" w:type="dxa"/>
            <w:tcBorders>
              <w:top w:val="nil"/>
              <w:left w:val="nil"/>
              <w:right w:val="nil"/>
            </w:tcBorders>
            <w:shd w:val="clear" w:color="auto" w:fill="auto"/>
            <w:vAlign w:val="center"/>
          </w:tcPr>
          <w:p w14:paraId="1B335F5C"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20</w:t>
            </w:r>
          </w:p>
        </w:tc>
        <w:tc>
          <w:tcPr>
            <w:tcW w:w="960" w:type="dxa"/>
            <w:tcBorders>
              <w:top w:val="nil"/>
              <w:left w:val="nil"/>
              <w:right w:val="nil"/>
            </w:tcBorders>
            <w:shd w:val="clear" w:color="auto" w:fill="auto"/>
            <w:noWrap/>
            <w:vAlign w:val="center"/>
          </w:tcPr>
          <w:p w14:paraId="1CDE17CD"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12.2%</w:t>
            </w:r>
          </w:p>
        </w:tc>
        <w:tc>
          <w:tcPr>
            <w:tcW w:w="960" w:type="dxa"/>
            <w:tcBorders>
              <w:top w:val="nil"/>
              <w:left w:val="nil"/>
              <w:right w:val="nil"/>
            </w:tcBorders>
            <w:shd w:val="clear" w:color="auto" w:fill="auto"/>
            <w:vAlign w:val="center"/>
          </w:tcPr>
          <w:p w14:paraId="0F43E2FA" w14:textId="77777777" w:rsidR="003D5F70" w:rsidRPr="0050745B" w:rsidRDefault="003D5F70" w:rsidP="00B7172E">
            <w:pPr>
              <w:jc w:val="center"/>
              <w:rPr>
                <w:rFonts w:ascii="Arial" w:hAnsi="Arial" w:cs="Arial"/>
                <w:color w:val="000000"/>
                <w:sz w:val="18"/>
                <w:szCs w:val="18"/>
              </w:rPr>
            </w:pPr>
            <w:r w:rsidRPr="0050745B">
              <w:rPr>
                <w:rFonts w:ascii="Arial" w:hAnsi="Arial" w:cs="Arial"/>
                <w:color w:val="000000"/>
                <w:sz w:val="18"/>
                <w:szCs w:val="18"/>
              </w:rPr>
              <w:t>11</w:t>
            </w:r>
          </w:p>
        </w:tc>
        <w:tc>
          <w:tcPr>
            <w:tcW w:w="960" w:type="dxa"/>
            <w:tcBorders>
              <w:top w:val="nil"/>
              <w:left w:val="nil"/>
              <w:right w:val="nil"/>
            </w:tcBorders>
            <w:shd w:val="clear" w:color="auto" w:fill="auto"/>
            <w:vAlign w:val="center"/>
          </w:tcPr>
          <w:p w14:paraId="3A673995" w14:textId="77777777" w:rsidR="003D5F70" w:rsidRPr="0050745B" w:rsidRDefault="003D5F70" w:rsidP="00B7172E">
            <w:pPr>
              <w:jc w:val="center"/>
              <w:rPr>
                <w:rFonts w:ascii="Arial" w:hAnsi="Arial" w:cs="Arial"/>
                <w:sz w:val="18"/>
                <w:szCs w:val="18"/>
              </w:rPr>
            </w:pPr>
            <w:r w:rsidRPr="0050745B">
              <w:rPr>
                <w:rFonts w:ascii="Arial" w:hAnsi="Arial" w:cs="Arial"/>
                <w:sz w:val="18"/>
                <w:szCs w:val="18"/>
              </w:rPr>
              <w:t>55.0%</w:t>
            </w:r>
          </w:p>
        </w:tc>
      </w:tr>
    </w:tbl>
    <w:p w14:paraId="25E119A8" w14:textId="77777777" w:rsidR="00E638EA" w:rsidRPr="00E638EA" w:rsidRDefault="00E638EA" w:rsidP="00E638EA">
      <w:pPr>
        <w:spacing w:line="276" w:lineRule="auto"/>
        <w:rPr>
          <w:rFonts w:ascii="Lato" w:hAnsi="Lato" w:cs="Arial"/>
          <w:sz w:val="22"/>
          <w:szCs w:val="22"/>
        </w:rPr>
      </w:pPr>
    </w:p>
    <w:p w14:paraId="76C556FA" w14:textId="096F0FBD" w:rsidR="003D5F70" w:rsidRPr="00E638EA" w:rsidRDefault="003D5F70" w:rsidP="00E638EA">
      <w:pPr>
        <w:spacing w:line="276" w:lineRule="auto"/>
        <w:rPr>
          <w:rFonts w:ascii="Lato" w:hAnsi="Lato" w:cs="Arial"/>
          <w:sz w:val="22"/>
          <w:szCs w:val="22"/>
        </w:rPr>
      </w:pPr>
      <w:r w:rsidRPr="00E638EA">
        <w:rPr>
          <w:rFonts w:ascii="Lato" w:hAnsi="Lato" w:cs="Arial"/>
          <w:sz w:val="22"/>
          <w:szCs w:val="22"/>
        </w:rPr>
        <w:t xml:space="preserve">A review of where children were referred </w:t>
      </w:r>
      <w:r w:rsidR="0013716F" w:rsidRPr="00E638EA">
        <w:rPr>
          <w:rFonts w:ascii="Lato" w:hAnsi="Lato" w:cs="Arial"/>
          <w:sz w:val="22"/>
          <w:szCs w:val="22"/>
        </w:rPr>
        <w:t xml:space="preserve">by </w:t>
      </w:r>
      <w:r w:rsidR="00567A8B" w:rsidRPr="00E638EA">
        <w:rPr>
          <w:rFonts w:ascii="Lato" w:hAnsi="Lato" w:cs="Arial"/>
          <w:sz w:val="22"/>
          <w:szCs w:val="22"/>
        </w:rPr>
        <w:t xml:space="preserve">the </w:t>
      </w:r>
      <w:r w:rsidR="0013716F" w:rsidRPr="00E638EA">
        <w:rPr>
          <w:rFonts w:ascii="Lato" w:hAnsi="Lato" w:cs="Arial"/>
          <w:sz w:val="22"/>
          <w:szCs w:val="22"/>
        </w:rPr>
        <w:t xml:space="preserve">type of insurance they hold </w:t>
      </w:r>
      <w:r w:rsidRPr="00E638EA">
        <w:rPr>
          <w:rFonts w:ascii="Lato" w:hAnsi="Lato" w:cs="Arial"/>
          <w:sz w:val="22"/>
          <w:szCs w:val="22"/>
        </w:rPr>
        <w:t xml:space="preserve">revealed that, for the most part, children are referred to the same places at the same rates, regardless of their insurance. </w:t>
      </w:r>
    </w:p>
    <w:p w14:paraId="0BA69FBF" w14:textId="77777777" w:rsidR="003D5F70" w:rsidRPr="00E638EA" w:rsidRDefault="003D5F70" w:rsidP="00E638EA">
      <w:pPr>
        <w:spacing w:line="276" w:lineRule="auto"/>
        <w:rPr>
          <w:rFonts w:ascii="Lato" w:hAnsi="Lato" w:cs="Arial"/>
          <w:sz w:val="22"/>
          <w:szCs w:val="22"/>
        </w:rPr>
      </w:pPr>
    </w:p>
    <w:p w14:paraId="02003FFE" w14:textId="77777777" w:rsidR="00F44817" w:rsidRDefault="00F44817">
      <w:pPr>
        <w:ind w:left="360" w:hanging="360"/>
        <w:rPr>
          <w:rFonts w:ascii="Open Sans" w:hAnsi="Open Sans" w:cs="Open Sans"/>
          <w:b/>
          <w:sz w:val="20"/>
          <w:szCs w:val="20"/>
        </w:rPr>
      </w:pPr>
      <w:r>
        <w:rPr>
          <w:rFonts w:ascii="Open Sans" w:hAnsi="Open Sans" w:cs="Open Sans"/>
          <w:b/>
          <w:sz w:val="20"/>
          <w:szCs w:val="20"/>
        </w:rPr>
        <w:br w:type="page"/>
      </w:r>
    </w:p>
    <w:p w14:paraId="124B1DA8" w14:textId="047E72A1" w:rsidR="003D5F70" w:rsidRPr="00675F13" w:rsidRDefault="003D5F70" w:rsidP="003D5F70">
      <w:pPr>
        <w:jc w:val="center"/>
        <w:rPr>
          <w:rFonts w:ascii="Open Sans" w:hAnsi="Open Sans" w:cs="Open Sans"/>
          <w:b/>
          <w:sz w:val="20"/>
          <w:szCs w:val="20"/>
        </w:rPr>
      </w:pPr>
      <w:r w:rsidRPr="00675F13">
        <w:rPr>
          <w:rFonts w:ascii="Open Sans" w:hAnsi="Open Sans" w:cs="Open Sans"/>
          <w:b/>
          <w:sz w:val="20"/>
          <w:szCs w:val="20"/>
        </w:rPr>
        <w:lastRenderedPageBreak/>
        <w:t>Table 9.</w:t>
      </w:r>
    </w:p>
    <w:p w14:paraId="66BD8381" w14:textId="77777777" w:rsidR="003D5F70" w:rsidRPr="00675F13" w:rsidRDefault="003D5F70" w:rsidP="003D5F70">
      <w:pPr>
        <w:widowControl w:val="0"/>
        <w:jc w:val="center"/>
        <w:rPr>
          <w:rFonts w:ascii="Open Sans" w:hAnsi="Open Sans" w:cs="Open Sans"/>
          <w:b/>
          <w:sz w:val="20"/>
          <w:szCs w:val="20"/>
        </w:rPr>
      </w:pPr>
      <w:r w:rsidRPr="00675F13">
        <w:rPr>
          <w:rFonts w:ascii="Open Sans" w:hAnsi="Open Sans" w:cs="Open Sans"/>
          <w:b/>
          <w:sz w:val="20"/>
          <w:szCs w:val="20"/>
        </w:rPr>
        <w:t>Where Referred for Developmental Delays by Insurance Type – All Children</w:t>
      </w:r>
    </w:p>
    <w:tbl>
      <w:tblPr>
        <w:tblStyle w:val="TableGrid"/>
        <w:tblW w:w="115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990"/>
        <w:gridCol w:w="1170"/>
        <w:gridCol w:w="630"/>
        <w:gridCol w:w="990"/>
        <w:gridCol w:w="720"/>
        <w:gridCol w:w="1080"/>
        <w:gridCol w:w="720"/>
        <w:gridCol w:w="990"/>
        <w:gridCol w:w="630"/>
        <w:gridCol w:w="990"/>
        <w:gridCol w:w="562"/>
        <w:gridCol w:w="959"/>
      </w:tblGrid>
      <w:tr w:rsidR="003D5F70" w:rsidRPr="00D32D5B" w14:paraId="01439C4B" w14:textId="77777777" w:rsidTr="0050745B">
        <w:trPr>
          <w:trHeight w:val="990"/>
          <w:jc w:val="center"/>
        </w:trPr>
        <w:tc>
          <w:tcPr>
            <w:tcW w:w="1080" w:type="dxa"/>
            <w:tcBorders>
              <w:bottom w:val="single" w:sz="8" w:space="0" w:color="auto"/>
            </w:tcBorders>
            <w:vAlign w:val="bottom"/>
          </w:tcPr>
          <w:p w14:paraId="0F6AE507"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Insurance Type</w:t>
            </w:r>
          </w:p>
        </w:tc>
        <w:tc>
          <w:tcPr>
            <w:tcW w:w="990" w:type="dxa"/>
            <w:tcBorders>
              <w:bottom w:val="single" w:sz="4" w:space="0" w:color="auto"/>
            </w:tcBorders>
            <w:shd w:val="clear" w:color="auto" w:fill="auto"/>
            <w:vAlign w:val="bottom"/>
          </w:tcPr>
          <w:p w14:paraId="12E0E602"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Practice</w:t>
            </w:r>
          </w:p>
          <w:p w14:paraId="58E4917F"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Level</w:t>
            </w:r>
          </w:p>
        </w:tc>
        <w:tc>
          <w:tcPr>
            <w:tcW w:w="1170" w:type="dxa"/>
            <w:tcBorders>
              <w:bottom w:val="single" w:sz="8" w:space="0" w:color="auto"/>
            </w:tcBorders>
            <w:vAlign w:val="bottom"/>
          </w:tcPr>
          <w:p w14:paraId="53AEACDF" w14:textId="00F65355"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Referrals Where Agency Identified*</w:t>
            </w:r>
          </w:p>
        </w:tc>
        <w:tc>
          <w:tcPr>
            <w:tcW w:w="1620" w:type="dxa"/>
            <w:gridSpan w:val="2"/>
            <w:tcBorders>
              <w:bottom w:val="single" w:sz="8" w:space="0" w:color="auto"/>
            </w:tcBorders>
            <w:vAlign w:val="bottom"/>
          </w:tcPr>
          <w:p w14:paraId="6F2ACAE3"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CDSA</w:t>
            </w:r>
          </w:p>
        </w:tc>
        <w:tc>
          <w:tcPr>
            <w:tcW w:w="1800" w:type="dxa"/>
            <w:gridSpan w:val="2"/>
            <w:tcBorders>
              <w:bottom w:val="single" w:sz="8" w:space="0" w:color="auto"/>
            </w:tcBorders>
            <w:vAlign w:val="bottom"/>
          </w:tcPr>
          <w:p w14:paraId="57B66B89"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sz w:val="18"/>
                <w:szCs w:val="18"/>
              </w:rPr>
              <w:t>Preschool Exceptional Children's Program</w:t>
            </w:r>
          </w:p>
        </w:tc>
        <w:tc>
          <w:tcPr>
            <w:tcW w:w="1710" w:type="dxa"/>
            <w:gridSpan w:val="2"/>
            <w:tcBorders>
              <w:bottom w:val="single" w:sz="8" w:space="0" w:color="auto"/>
            </w:tcBorders>
            <w:vAlign w:val="bottom"/>
          </w:tcPr>
          <w:p w14:paraId="0C485764"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Care Coordination for Children (CC4C)</w:t>
            </w:r>
          </w:p>
        </w:tc>
        <w:tc>
          <w:tcPr>
            <w:tcW w:w="1620" w:type="dxa"/>
            <w:gridSpan w:val="2"/>
            <w:tcBorders>
              <w:bottom w:val="single" w:sz="8" w:space="0" w:color="auto"/>
            </w:tcBorders>
            <w:vAlign w:val="bottom"/>
          </w:tcPr>
          <w:p w14:paraId="4E4D4B07"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Other Therapy</w:t>
            </w:r>
          </w:p>
        </w:tc>
        <w:tc>
          <w:tcPr>
            <w:tcW w:w="1521" w:type="dxa"/>
            <w:gridSpan w:val="2"/>
            <w:tcBorders>
              <w:bottom w:val="single" w:sz="8" w:space="0" w:color="auto"/>
            </w:tcBorders>
            <w:vAlign w:val="bottom"/>
          </w:tcPr>
          <w:p w14:paraId="06443220" w14:textId="77777777" w:rsidR="003D5F70" w:rsidRPr="00D32D5B" w:rsidRDefault="003D5F70" w:rsidP="00B7172E">
            <w:pPr>
              <w:widowControl w:val="0"/>
              <w:jc w:val="center"/>
              <w:rPr>
                <w:rFonts w:ascii="Arial" w:hAnsi="Arial" w:cs="Arial"/>
                <w:b/>
                <w:bCs/>
                <w:sz w:val="18"/>
                <w:szCs w:val="18"/>
              </w:rPr>
            </w:pPr>
            <w:r w:rsidRPr="00D32D5B">
              <w:rPr>
                <w:rFonts w:ascii="Arial" w:hAnsi="Arial" w:cs="Arial"/>
                <w:b/>
                <w:bCs/>
                <w:sz w:val="18"/>
                <w:szCs w:val="18"/>
              </w:rPr>
              <w:t>Other</w:t>
            </w:r>
          </w:p>
        </w:tc>
      </w:tr>
      <w:tr w:rsidR="003D5F70" w:rsidRPr="00D32D5B" w14:paraId="2B0D44CE" w14:textId="77777777" w:rsidTr="00125B45">
        <w:trPr>
          <w:trHeight w:val="317"/>
          <w:jc w:val="center"/>
        </w:trPr>
        <w:tc>
          <w:tcPr>
            <w:tcW w:w="1080" w:type="dxa"/>
            <w:vMerge w:val="restart"/>
            <w:tcBorders>
              <w:top w:val="single" w:sz="8" w:space="0" w:color="auto"/>
            </w:tcBorders>
            <w:vAlign w:val="center"/>
          </w:tcPr>
          <w:p w14:paraId="19CF923C"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Medicaid</w:t>
            </w:r>
          </w:p>
        </w:tc>
        <w:tc>
          <w:tcPr>
            <w:tcW w:w="990" w:type="dxa"/>
            <w:tcBorders>
              <w:top w:val="single" w:sz="4" w:space="0" w:color="auto"/>
            </w:tcBorders>
            <w:shd w:val="clear" w:color="auto" w:fill="auto"/>
            <w:vAlign w:val="center"/>
          </w:tcPr>
          <w:p w14:paraId="4B29C8FC"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All</w:t>
            </w:r>
          </w:p>
        </w:tc>
        <w:tc>
          <w:tcPr>
            <w:tcW w:w="1170" w:type="dxa"/>
            <w:tcBorders>
              <w:top w:val="nil"/>
              <w:left w:val="nil"/>
              <w:bottom w:val="nil"/>
              <w:right w:val="nil"/>
            </w:tcBorders>
            <w:shd w:val="clear" w:color="auto" w:fill="auto"/>
            <w:vAlign w:val="center"/>
          </w:tcPr>
          <w:p w14:paraId="1D1051F0"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727</w:t>
            </w:r>
          </w:p>
        </w:tc>
        <w:tc>
          <w:tcPr>
            <w:tcW w:w="630" w:type="dxa"/>
            <w:tcBorders>
              <w:top w:val="nil"/>
              <w:left w:val="nil"/>
              <w:bottom w:val="nil"/>
              <w:right w:val="nil"/>
            </w:tcBorders>
            <w:shd w:val="clear" w:color="auto" w:fill="auto"/>
            <w:vAlign w:val="center"/>
          </w:tcPr>
          <w:p w14:paraId="1624330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318</w:t>
            </w:r>
          </w:p>
        </w:tc>
        <w:tc>
          <w:tcPr>
            <w:tcW w:w="990" w:type="dxa"/>
            <w:tcBorders>
              <w:top w:val="nil"/>
              <w:left w:val="nil"/>
              <w:bottom w:val="nil"/>
              <w:right w:val="nil"/>
            </w:tcBorders>
            <w:shd w:val="clear" w:color="auto" w:fill="auto"/>
            <w:vAlign w:val="center"/>
          </w:tcPr>
          <w:p w14:paraId="05C5D73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43.7%</w:t>
            </w:r>
          </w:p>
        </w:tc>
        <w:tc>
          <w:tcPr>
            <w:tcW w:w="720" w:type="dxa"/>
            <w:tcBorders>
              <w:top w:val="nil"/>
              <w:left w:val="nil"/>
              <w:bottom w:val="nil"/>
              <w:right w:val="nil"/>
            </w:tcBorders>
            <w:shd w:val="clear" w:color="auto" w:fill="auto"/>
            <w:vAlign w:val="center"/>
          </w:tcPr>
          <w:p w14:paraId="11DE9D7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60</w:t>
            </w:r>
          </w:p>
        </w:tc>
        <w:tc>
          <w:tcPr>
            <w:tcW w:w="1080" w:type="dxa"/>
            <w:tcBorders>
              <w:top w:val="nil"/>
              <w:left w:val="nil"/>
              <w:bottom w:val="nil"/>
              <w:right w:val="nil"/>
            </w:tcBorders>
            <w:shd w:val="clear" w:color="auto" w:fill="auto"/>
            <w:vAlign w:val="center"/>
          </w:tcPr>
          <w:p w14:paraId="244ADBE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8.3%</w:t>
            </w:r>
          </w:p>
        </w:tc>
        <w:tc>
          <w:tcPr>
            <w:tcW w:w="720" w:type="dxa"/>
            <w:tcBorders>
              <w:top w:val="nil"/>
              <w:left w:val="nil"/>
              <w:bottom w:val="nil"/>
              <w:right w:val="nil"/>
            </w:tcBorders>
            <w:shd w:val="clear" w:color="auto" w:fill="auto"/>
            <w:vAlign w:val="center"/>
          </w:tcPr>
          <w:p w14:paraId="66E4182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53</w:t>
            </w:r>
          </w:p>
        </w:tc>
        <w:tc>
          <w:tcPr>
            <w:tcW w:w="990" w:type="dxa"/>
            <w:tcBorders>
              <w:top w:val="nil"/>
              <w:left w:val="nil"/>
              <w:bottom w:val="nil"/>
              <w:right w:val="nil"/>
            </w:tcBorders>
            <w:shd w:val="clear" w:color="auto" w:fill="auto"/>
            <w:vAlign w:val="center"/>
          </w:tcPr>
          <w:p w14:paraId="57801A3D"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7.3%</w:t>
            </w:r>
          </w:p>
        </w:tc>
        <w:tc>
          <w:tcPr>
            <w:tcW w:w="630" w:type="dxa"/>
            <w:tcBorders>
              <w:top w:val="nil"/>
              <w:left w:val="nil"/>
              <w:bottom w:val="nil"/>
              <w:right w:val="nil"/>
            </w:tcBorders>
            <w:shd w:val="clear" w:color="auto" w:fill="auto"/>
            <w:vAlign w:val="center"/>
          </w:tcPr>
          <w:p w14:paraId="687B7039"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185</w:t>
            </w:r>
          </w:p>
        </w:tc>
        <w:tc>
          <w:tcPr>
            <w:tcW w:w="990" w:type="dxa"/>
            <w:tcBorders>
              <w:top w:val="nil"/>
              <w:left w:val="nil"/>
              <w:bottom w:val="nil"/>
              <w:right w:val="nil"/>
            </w:tcBorders>
            <w:shd w:val="clear" w:color="auto" w:fill="auto"/>
            <w:vAlign w:val="center"/>
          </w:tcPr>
          <w:p w14:paraId="628D214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25.4%</w:t>
            </w:r>
          </w:p>
        </w:tc>
        <w:tc>
          <w:tcPr>
            <w:tcW w:w="562" w:type="dxa"/>
            <w:tcBorders>
              <w:top w:val="nil"/>
              <w:left w:val="nil"/>
              <w:bottom w:val="nil"/>
              <w:right w:val="nil"/>
            </w:tcBorders>
            <w:shd w:val="clear" w:color="auto" w:fill="auto"/>
            <w:vAlign w:val="center"/>
          </w:tcPr>
          <w:p w14:paraId="5B42BA8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111</w:t>
            </w:r>
          </w:p>
        </w:tc>
        <w:tc>
          <w:tcPr>
            <w:tcW w:w="959" w:type="dxa"/>
            <w:tcBorders>
              <w:top w:val="nil"/>
              <w:left w:val="nil"/>
              <w:bottom w:val="nil"/>
              <w:right w:val="nil"/>
            </w:tcBorders>
            <w:shd w:val="clear" w:color="auto" w:fill="auto"/>
            <w:vAlign w:val="center"/>
          </w:tcPr>
          <w:p w14:paraId="29FB5C36"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15.3%</w:t>
            </w:r>
          </w:p>
        </w:tc>
      </w:tr>
      <w:tr w:rsidR="003D5F70" w:rsidRPr="00D32D5B" w14:paraId="3F027315" w14:textId="77777777" w:rsidTr="00125B45">
        <w:trPr>
          <w:trHeight w:val="317"/>
          <w:jc w:val="center"/>
        </w:trPr>
        <w:tc>
          <w:tcPr>
            <w:tcW w:w="1080" w:type="dxa"/>
            <w:vMerge/>
            <w:shd w:val="clear" w:color="auto" w:fill="auto"/>
            <w:vAlign w:val="center"/>
          </w:tcPr>
          <w:p w14:paraId="37156DBA" w14:textId="77777777" w:rsidR="003D5F70" w:rsidRPr="00D32D5B" w:rsidRDefault="003D5F70" w:rsidP="00B7172E">
            <w:pPr>
              <w:widowControl w:val="0"/>
              <w:jc w:val="center"/>
              <w:rPr>
                <w:rFonts w:ascii="Arial" w:hAnsi="Arial" w:cs="Arial"/>
                <w:sz w:val="18"/>
                <w:szCs w:val="18"/>
              </w:rPr>
            </w:pPr>
          </w:p>
        </w:tc>
        <w:tc>
          <w:tcPr>
            <w:tcW w:w="990" w:type="dxa"/>
            <w:shd w:val="clear" w:color="auto" w:fill="auto"/>
            <w:vAlign w:val="center"/>
          </w:tcPr>
          <w:p w14:paraId="4C1F38B5"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Baseline</w:t>
            </w:r>
          </w:p>
        </w:tc>
        <w:tc>
          <w:tcPr>
            <w:tcW w:w="1170" w:type="dxa"/>
            <w:tcBorders>
              <w:top w:val="nil"/>
              <w:left w:val="nil"/>
              <w:bottom w:val="nil"/>
              <w:right w:val="nil"/>
            </w:tcBorders>
            <w:shd w:val="clear" w:color="auto" w:fill="auto"/>
            <w:vAlign w:val="center"/>
          </w:tcPr>
          <w:p w14:paraId="64CF642C"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255</w:t>
            </w:r>
          </w:p>
        </w:tc>
        <w:tc>
          <w:tcPr>
            <w:tcW w:w="630" w:type="dxa"/>
            <w:tcBorders>
              <w:top w:val="nil"/>
              <w:left w:val="nil"/>
              <w:bottom w:val="nil"/>
              <w:right w:val="nil"/>
            </w:tcBorders>
            <w:shd w:val="clear" w:color="auto" w:fill="auto"/>
            <w:vAlign w:val="center"/>
          </w:tcPr>
          <w:p w14:paraId="0342E5D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100</w:t>
            </w:r>
          </w:p>
        </w:tc>
        <w:tc>
          <w:tcPr>
            <w:tcW w:w="990" w:type="dxa"/>
            <w:tcBorders>
              <w:top w:val="nil"/>
              <w:left w:val="nil"/>
              <w:bottom w:val="nil"/>
              <w:right w:val="nil"/>
            </w:tcBorders>
            <w:shd w:val="clear" w:color="auto" w:fill="auto"/>
            <w:vAlign w:val="center"/>
          </w:tcPr>
          <w:p w14:paraId="38776A1A"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39.2%</w:t>
            </w:r>
          </w:p>
        </w:tc>
        <w:tc>
          <w:tcPr>
            <w:tcW w:w="720" w:type="dxa"/>
            <w:tcBorders>
              <w:top w:val="nil"/>
              <w:left w:val="nil"/>
              <w:bottom w:val="nil"/>
              <w:right w:val="nil"/>
            </w:tcBorders>
            <w:shd w:val="clear" w:color="auto" w:fill="auto"/>
            <w:vAlign w:val="center"/>
          </w:tcPr>
          <w:p w14:paraId="582E45D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18</w:t>
            </w:r>
          </w:p>
        </w:tc>
        <w:tc>
          <w:tcPr>
            <w:tcW w:w="1080" w:type="dxa"/>
            <w:tcBorders>
              <w:top w:val="nil"/>
              <w:left w:val="nil"/>
              <w:bottom w:val="nil"/>
              <w:right w:val="nil"/>
            </w:tcBorders>
            <w:shd w:val="clear" w:color="auto" w:fill="auto"/>
            <w:vAlign w:val="center"/>
          </w:tcPr>
          <w:p w14:paraId="023ACE4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7.1%</w:t>
            </w:r>
          </w:p>
        </w:tc>
        <w:tc>
          <w:tcPr>
            <w:tcW w:w="720" w:type="dxa"/>
            <w:tcBorders>
              <w:top w:val="nil"/>
              <w:left w:val="nil"/>
              <w:bottom w:val="nil"/>
              <w:right w:val="nil"/>
            </w:tcBorders>
            <w:shd w:val="clear" w:color="auto" w:fill="auto"/>
            <w:vAlign w:val="center"/>
          </w:tcPr>
          <w:p w14:paraId="250967D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16</w:t>
            </w:r>
          </w:p>
        </w:tc>
        <w:tc>
          <w:tcPr>
            <w:tcW w:w="990" w:type="dxa"/>
            <w:tcBorders>
              <w:top w:val="nil"/>
              <w:left w:val="nil"/>
              <w:bottom w:val="nil"/>
              <w:right w:val="nil"/>
            </w:tcBorders>
            <w:shd w:val="clear" w:color="auto" w:fill="auto"/>
            <w:vAlign w:val="center"/>
          </w:tcPr>
          <w:p w14:paraId="74E0A2D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6.3%</w:t>
            </w:r>
          </w:p>
        </w:tc>
        <w:tc>
          <w:tcPr>
            <w:tcW w:w="630" w:type="dxa"/>
            <w:tcBorders>
              <w:top w:val="nil"/>
              <w:left w:val="nil"/>
              <w:bottom w:val="nil"/>
              <w:right w:val="nil"/>
            </w:tcBorders>
            <w:shd w:val="clear" w:color="auto" w:fill="auto"/>
            <w:vAlign w:val="center"/>
          </w:tcPr>
          <w:p w14:paraId="68D3910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73</w:t>
            </w:r>
          </w:p>
        </w:tc>
        <w:tc>
          <w:tcPr>
            <w:tcW w:w="990" w:type="dxa"/>
            <w:tcBorders>
              <w:top w:val="nil"/>
              <w:left w:val="nil"/>
              <w:bottom w:val="nil"/>
              <w:right w:val="nil"/>
            </w:tcBorders>
            <w:shd w:val="clear" w:color="auto" w:fill="auto"/>
            <w:vAlign w:val="center"/>
          </w:tcPr>
          <w:p w14:paraId="1770B19C"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28.6%</w:t>
            </w:r>
          </w:p>
        </w:tc>
        <w:tc>
          <w:tcPr>
            <w:tcW w:w="562" w:type="dxa"/>
            <w:tcBorders>
              <w:top w:val="nil"/>
              <w:left w:val="nil"/>
              <w:bottom w:val="nil"/>
              <w:right w:val="nil"/>
            </w:tcBorders>
            <w:shd w:val="clear" w:color="auto" w:fill="auto"/>
            <w:vAlign w:val="center"/>
          </w:tcPr>
          <w:p w14:paraId="595A7A3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48</w:t>
            </w:r>
          </w:p>
        </w:tc>
        <w:tc>
          <w:tcPr>
            <w:tcW w:w="959" w:type="dxa"/>
            <w:tcBorders>
              <w:top w:val="nil"/>
              <w:left w:val="nil"/>
              <w:bottom w:val="nil"/>
              <w:right w:val="nil"/>
            </w:tcBorders>
            <w:shd w:val="clear" w:color="auto" w:fill="auto"/>
            <w:vAlign w:val="center"/>
          </w:tcPr>
          <w:p w14:paraId="7F10B526"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18.8%</w:t>
            </w:r>
          </w:p>
        </w:tc>
      </w:tr>
      <w:tr w:rsidR="003D5F70" w:rsidRPr="00D32D5B" w14:paraId="20FBDF03" w14:textId="77777777" w:rsidTr="00125B45">
        <w:trPr>
          <w:trHeight w:val="317"/>
          <w:jc w:val="center"/>
        </w:trPr>
        <w:tc>
          <w:tcPr>
            <w:tcW w:w="1080" w:type="dxa"/>
            <w:vMerge/>
            <w:shd w:val="clear" w:color="auto" w:fill="auto"/>
            <w:vAlign w:val="center"/>
          </w:tcPr>
          <w:p w14:paraId="5C05C545" w14:textId="77777777" w:rsidR="003D5F70" w:rsidRPr="00D32D5B" w:rsidRDefault="003D5F70" w:rsidP="00B7172E">
            <w:pPr>
              <w:widowControl w:val="0"/>
              <w:jc w:val="center"/>
              <w:rPr>
                <w:rFonts w:ascii="Arial" w:hAnsi="Arial" w:cs="Arial"/>
                <w:sz w:val="18"/>
                <w:szCs w:val="18"/>
              </w:rPr>
            </w:pPr>
          </w:p>
        </w:tc>
        <w:tc>
          <w:tcPr>
            <w:tcW w:w="990" w:type="dxa"/>
            <w:shd w:val="clear" w:color="auto" w:fill="auto"/>
            <w:vAlign w:val="center"/>
          </w:tcPr>
          <w:p w14:paraId="646DBD55"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Level 1</w:t>
            </w:r>
          </w:p>
        </w:tc>
        <w:tc>
          <w:tcPr>
            <w:tcW w:w="1170" w:type="dxa"/>
            <w:tcBorders>
              <w:top w:val="nil"/>
              <w:left w:val="nil"/>
              <w:bottom w:val="nil"/>
              <w:right w:val="nil"/>
            </w:tcBorders>
            <w:shd w:val="clear" w:color="auto" w:fill="auto"/>
            <w:vAlign w:val="center"/>
          </w:tcPr>
          <w:p w14:paraId="61055AD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316</w:t>
            </w:r>
          </w:p>
        </w:tc>
        <w:tc>
          <w:tcPr>
            <w:tcW w:w="630" w:type="dxa"/>
            <w:tcBorders>
              <w:top w:val="nil"/>
              <w:left w:val="nil"/>
              <w:bottom w:val="nil"/>
              <w:right w:val="nil"/>
            </w:tcBorders>
            <w:shd w:val="clear" w:color="auto" w:fill="auto"/>
            <w:vAlign w:val="center"/>
          </w:tcPr>
          <w:p w14:paraId="257AD8B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136</w:t>
            </w:r>
          </w:p>
        </w:tc>
        <w:tc>
          <w:tcPr>
            <w:tcW w:w="990" w:type="dxa"/>
            <w:tcBorders>
              <w:top w:val="nil"/>
              <w:left w:val="nil"/>
              <w:bottom w:val="nil"/>
              <w:right w:val="nil"/>
            </w:tcBorders>
            <w:shd w:val="clear" w:color="auto" w:fill="auto"/>
            <w:vAlign w:val="center"/>
          </w:tcPr>
          <w:p w14:paraId="74D828C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43.0%</w:t>
            </w:r>
          </w:p>
        </w:tc>
        <w:tc>
          <w:tcPr>
            <w:tcW w:w="720" w:type="dxa"/>
            <w:tcBorders>
              <w:top w:val="nil"/>
              <w:left w:val="nil"/>
              <w:bottom w:val="nil"/>
              <w:right w:val="nil"/>
            </w:tcBorders>
            <w:shd w:val="clear" w:color="auto" w:fill="auto"/>
            <w:vAlign w:val="center"/>
          </w:tcPr>
          <w:p w14:paraId="23A0A399"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20</w:t>
            </w:r>
          </w:p>
        </w:tc>
        <w:tc>
          <w:tcPr>
            <w:tcW w:w="1080" w:type="dxa"/>
            <w:tcBorders>
              <w:top w:val="nil"/>
              <w:left w:val="nil"/>
              <w:bottom w:val="nil"/>
              <w:right w:val="nil"/>
            </w:tcBorders>
            <w:shd w:val="clear" w:color="auto" w:fill="auto"/>
            <w:vAlign w:val="center"/>
          </w:tcPr>
          <w:p w14:paraId="64B0E7A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6.3%</w:t>
            </w:r>
          </w:p>
        </w:tc>
        <w:tc>
          <w:tcPr>
            <w:tcW w:w="720" w:type="dxa"/>
            <w:tcBorders>
              <w:top w:val="nil"/>
              <w:left w:val="nil"/>
              <w:bottom w:val="nil"/>
              <w:right w:val="nil"/>
            </w:tcBorders>
            <w:shd w:val="clear" w:color="auto" w:fill="auto"/>
            <w:vAlign w:val="center"/>
          </w:tcPr>
          <w:p w14:paraId="71B36E3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23</w:t>
            </w:r>
          </w:p>
        </w:tc>
        <w:tc>
          <w:tcPr>
            <w:tcW w:w="990" w:type="dxa"/>
            <w:tcBorders>
              <w:top w:val="nil"/>
              <w:left w:val="nil"/>
              <w:bottom w:val="nil"/>
              <w:right w:val="nil"/>
            </w:tcBorders>
            <w:shd w:val="clear" w:color="auto" w:fill="auto"/>
            <w:vAlign w:val="center"/>
          </w:tcPr>
          <w:p w14:paraId="0B984CEA"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7.3%</w:t>
            </w:r>
          </w:p>
        </w:tc>
        <w:tc>
          <w:tcPr>
            <w:tcW w:w="630" w:type="dxa"/>
            <w:tcBorders>
              <w:top w:val="nil"/>
              <w:left w:val="nil"/>
              <w:bottom w:val="nil"/>
              <w:right w:val="nil"/>
            </w:tcBorders>
            <w:shd w:val="clear" w:color="auto" w:fill="auto"/>
            <w:vAlign w:val="center"/>
          </w:tcPr>
          <w:p w14:paraId="6CCB562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95</w:t>
            </w:r>
          </w:p>
        </w:tc>
        <w:tc>
          <w:tcPr>
            <w:tcW w:w="990" w:type="dxa"/>
            <w:tcBorders>
              <w:top w:val="nil"/>
              <w:left w:val="nil"/>
              <w:bottom w:val="nil"/>
              <w:right w:val="nil"/>
            </w:tcBorders>
            <w:shd w:val="clear" w:color="auto" w:fill="auto"/>
            <w:vAlign w:val="center"/>
          </w:tcPr>
          <w:p w14:paraId="4FB49891"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30.1%</w:t>
            </w:r>
          </w:p>
        </w:tc>
        <w:tc>
          <w:tcPr>
            <w:tcW w:w="562" w:type="dxa"/>
            <w:tcBorders>
              <w:top w:val="nil"/>
              <w:left w:val="nil"/>
              <w:bottom w:val="nil"/>
              <w:right w:val="nil"/>
            </w:tcBorders>
            <w:shd w:val="clear" w:color="auto" w:fill="auto"/>
            <w:vAlign w:val="center"/>
          </w:tcPr>
          <w:p w14:paraId="5E4DC55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42</w:t>
            </w:r>
          </w:p>
        </w:tc>
        <w:tc>
          <w:tcPr>
            <w:tcW w:w="959" w:type="dxa"/>
            <w:tcBorders>
              <w:top w:val="nil"/>
              <w:left w:val="nil"/>
              <w:bottom w:val="nil"/>
              <w:right w:val="nil"/>
            </w:tcBorders>
            <w:shd w:val="clear" w:color="auto" w:fill="auto"/>
            <w:vAlign w:val="center"/>
          </w:tcPr>
          <w:p w14:paraId="6897C20A"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13.3%</w:t>
            </w:r>
          </w:p>
        </w:tc>
      </w:tr>
      <w:tr w:rsidR="003D5F70" w:rsidRPr="00D32D5B" w14:paraId="10F924A8" w14:textId="77777777" w:rsidTr="00125B45">
        <w:trPr>
          <w:trHeight w:val="317"/>
          <w:jc w:val="center"/>
        </w:trPr>
        <w:tc>
          <w:tcPr>
            <w:tcW w:w="1080" w:type="dxa"/>
            <w:vMerge/>
            <w:shd w:val="clear" w:color="auto" w:fill="auto"/>
            <w:vAlign w:val="center"/>
          </w:tcPr>
          <w:p w14:paraId="79A746B6" w14:textId="77777777" w:rsidR="003D5F70" w:rsidRPr="00D32D5B" w:rsidRDefault="003D5F70" w:rsidP="00B7172E">
            <w:pPr>
              <w:widowControl w:val="0"/>
              <w:jc w:val="center"/>
              <w:rPr>
                <w:rFonts w:ascii="Arial" w:hAnsi="Arial" w:cs="Arial"/>
                <w:sz w:val="18"/>
                <w:szCs w:val="18"/>
              </w:rPr>
            </w:pPr>
          </w:p>
        </w:tc>
        <w:tc>
          <w:tcPr>
            <w:tcW w:w="990" w:type="dxa"/>
            <w:shd w:val="clear" w:color="auto" w:fill="auto"/>
            <w:vAlign w:val="center"/>
          </w:tcPr>
          <w:p w14:paraId="21509F0B"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Level 2</w:t>
            </w:r>
          </w:p>
        </w:tc>
        <w:tc>
          <w:tcPr>
            <w:tcW w:w="1170" w:type="dxa"/>
            <w:tcBorders>
              <w:top w:val="nil"/>
              <w:left w:val="nil"/>
              <w:bottom w:val="nil"/>
              <w:right w:val="nil"/>
            </w:tcBorders>
            <w:shd w:val="clear" w:color="auto" w:fill="auto"/>
            <w:vAlign w:val="center"/>
          </w:tcPr>
          <w:p w14:paraId="2CF2244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115</w:t>
            </w:r>
          </w:p>
        </w:tc>
        <w:tc>
          <w:tcPr>
            <w:tcW w:w="630" w:type="dxa"/>
            <w:tcBorders>
              <w:top w:val="nil"/>
              <w:left w:val="nil"/>
              <w:bottom w:val="nil"/>
              <w:right w:val="nil"/>
            </w:tcBorders>
            <w:shd w:val="clear" w:color="auto" w:fill="auto"/>
            <w:vAlign w:val="center"/>
          </w:tcPr>
          <w:p w14:paraId="6066122D"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54</w:t>
            </w:r>
          </w:p>
        </w:tc>
        <w:tc>
          <w:tcPr>
            <w:tcW w:w="990" w:type="dxa"/>
            <w:tcBorders>
              <w:top w:val="nil"/>
              <w:left w:val="nil"/>
              <w:bottom w:val="nil"/>
              <w:right w:val="nil"/>
            </w:tcBorders>
            <w:shd w:val="clear" w:color="auto" w:fill="auto"/>
            <w:vAlign w:val="center"/>
          </w:tcPr>
          <w:p w14:paraId="46D4418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47.0%</w:t>
            </w:r>
          </w:p>
        </w:tc>
        <w:tc>
          <w:tcPr>
            <w:tcW w:w="720" w:type="dxa"/>
            <w:tcBorders>
              <w:top w:val="nil"/>
              <w:left w:val="nil"/>
              <w:bottom w:val="nil"/>
              <w:right w:val="nil"/>
            </w:tcBorders>
            <w:shd w:val="clear" w:color="auto" w:fill="auto"/>
            <w:vAlign w:val="center"/>
          </w:tcPr>
          <w:p w14:paraId="57E1E70D"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18</w:t>
            </w:r>
          </w:p>
        </w:tc>
        <w:tc>
          <w:tcPr>
            <w:tcW w:w="1080" w:type="dxa"/>
            <w:tcBorders>
              <w:top w:val="nil"/>
              <w:left w:val="nil"/>
              <w:bottom w:val="nil"/>
              <w:right w:val="nil"/>
            </w:tcBorders>
            <w:shd w:val="clear" w:color="auto" w:fill="auto"/>
            <w:vAlign w:val="center"/>
          </w:tcPr>
          <w:p w14:paraId="1069BADD"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15.7%</w:t>
            </w:r>
          </w:p>
        </w:tc>
        <w:tc>
          <w:tcPr>
            <w:tcW w:w="720" w:type="dxa"/>
            <w:tcBorders>
              <w:top w:val="nil"/>
              <w:left w:val="nil"/>
              <w:bottom w:val="nil"/>
              <w:right w:val="nil"/>
            </w:tcBorders>
            <w:shd w:val="clear" w:color="auto" w:fill="auto"/>
            <w:vAlign w:val="center"/>
          </w:tcPr>
          <w:p w14:paraId="43325B4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13</w:t>
            </w:r>
          </w:p>
        </w:tc>
        <w:tc>
          <w:tcPr>
            <w:tcW w:w="990" w:type="dxa"/>
            <w:tcBorders>
              <w:top w:val="nil"/>
              <w:left w:val="nil"/>
              <w:bottom w:val="nil"/>
              <w:right w:val="nil"/>
            </w:tcBorders>
            <w:shd w:val="clear" w:color="auto" w:fill="auto"/>
            <w:vAlign w:val="center"/>
          </w:tcPr>
          <w:p w14:paraId="7DE5301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11.3%</w:t>
            </w:r>
          </w:p>
        </w:tc>
        <w:tc>
          <w:tcPr>
            <w:tcW w:w="630" w:type="dxa"/>
            <w:tcBorders>
              <w:top w:val="nil"/>
              <w:left w:val="nil"/>
              <w:bottom w:val="nil"/>
              <w:right w:val="nil"/>
            </w:tcBorders>
            <w:shd w:val="clear" w:color="auto" w:fill="auto"/>
            <w:vAlign w:val="center"/>
          </w:tcPr>
          <w:p w14:paraId="5C741A55"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13</w:t>
            </w:r>
          </w:p>
        </w:tc>
        <w:tc>
          <w:tcPr>
            <w:tcW w:w="990" w:type="dxa"/>
            <w:tcBorders>
              <w:top w:val="nil"/>
              <w:left w:val="nil"/>
              <w:bottom w:val="nil"/>
              <w:right w:val="nil"/>
            </w:tcBorders>
            <w:shd w:val="clear" w:color="auto" w:fill="auto"/>
            <w:vAlign w:val="center"/>
          </w:tcPr>
          <w:p w14:paraId="6D231F7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11.3%</w:t>
            </w:r>
          </w:p>
        </w:tc>
        <w:tc>
          <w:tcPr>
            <w:tcW w:w="562" w:type="dxa"/>
            <w:tcBorders>
              <w:top w:val="nil"/>
              <w:left w:val="nil"/>
              <w:bottom w:val="nil"/>
              <w:right w:val="nil"/>
            </w:tcBorders>
            <w:shd w:val="clear" w:color="auto" w:fill="auto"/>
            <w:vAlign w:val="center"/>
          </w:tcPr>
          <w:p w14:paraId="777C2533"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17</w:t>
            </w:r>
          </w:p>
        </w:tc>
        <w:tc>
          <w:tcPr>
            <w:tcW w:w="959" w:type="dxa"/>
            <w:tcBorders>
              <w:top w:val="nil"/>
              <w:left w:val="nil"/>
              <w:bottom w:val="nil"/>
              <w:right w:val="nil"/>
            </w:tcBorders>
            <w:shd w:val="clear" w:color="auto" w:fill="auto"/>
            <w:vAlign w:val="center"/>
          </w:tcPr>
          <w:p w14:paraId="70ABFC40"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14.8%</w:t>
            </w:r>
          </w:p>
        </w:tc>
      </w:tr>
      <w:tr w:rsidR="003D5F70" w:rsidRPr="00D32D5B" w14:paraId="161D18A4" w14:textId="77777777" w:rsidTr="00125B45">
        <w:trPr>
          <w:trHeight w:val="317"/>
          <w:jc w:val="center"/>
        </w:trPr>
        <w:tc>
          <w:tcPr>
            <w:tcW w:w="1080" w:type="dxa"/>
            <w:vMerge/>
            <w:tcBorders>
              <w:bottom w:val="single" w:sz="4" w:space="0" w:color="auto"/>
            </w:tcBorders>
            <w:shd w:val="clear" w:color="auto" w:fill="auto"/>
            <w:vAlign w:val="center"/>
          </w:tcPr>
          <w:p w14:paraId="40FFE8D2" w14:textId="77777777" w:rsidR="003D5F70" w:rsidRPr="00D32D5B" w:rsidRDefault="003D5F70" w:rsidP="00B7172E">
            <w:pPr>
              <w:widowControl w:val="0"/>
              <w:jc w:val="center"/>
              <w:rPr>
                <w:rFonts w:ascii="Arial" w:hAnsi="Arial" w:cs="Arial"/>
                <w:sz w:val="18"/>
                <w:szCs w:val="18"/>
              </w:rPr>
            </w:pPr>
          </w:p>
        </w:tc>
        <w:tc>
          <w:tcPr>
            <w:tcW w:w="990" w:type="dxa"/>
            <w:tcBorders>
              <w:bottom w:val="single" w:sz="4" w:space="0" w:color="auto"/>
            </w:tcBorders>
            <w:shd w:val="clear" w:color="auto" w:fill="auto"/>
            <w:vAlign w:val="center"/>
          </w:tcPr>
          <w:p w14:paraId="34938513"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Level 3</w:t>
            </w:r>
          </w:p>
        </w:tc>
        <w:tc>
          <w:tcPr>
            <w:tcW w:w="1170" w:type="dxa"/>
            <w:tcBorders>
              <w:top w:val="nil"/>
              <w:left w:val="nil"/>
              <w:bottom w:val="single" w:sz="4" w:space="0" w:color="auto"/>
              <w:right w:val="nil"/>
            </w:tcBorders>
            <w:shd w:val="clear" w:color="auto" w:fill="auto"/>
            <w:vAlign w:val="center"/>
          </w:tcPr>
          <w:p w14:paraId="1A64FA01"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41</w:t>
            </w:r>
          </w:p>
        </w:tc>
        <w:tc>
          <w:tcPr>
            <w:tcW w:w="630" w:type="dxa"/>
            <w:tcBorders>
              <w:top w:val="nil"/>
              <w:left w:val="nil"/>
              <w:bottom w:val="single" w:sz="4" w:space="0" w:color="auto"/>
              <w:right w:val="nil"/>
            </w:tcBorders>
            <w:shd w:val="clear" w:color="auto" w:fill="auto"/>
            <w:vAlign w:val="center"/>
          </w:tcPr>
          <w:p w14:paraId="2ED7B282"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28</w:t>
            </w:r>
          </w:p>
        </w:tc>
        <w:tc>
          <w:tcPr>
            <w:tcW w:w="990" w:type="dxa"/>
            <w:tcBorders>
              <w:top w:val="nil"/>
              <w:left w:val="nil"/>
              <w:bottom w:val="single" w:sz="4" w:space="0" w:color="auto"/>
              <w:right w:val="nil"/>
            </w:tcBorders>
            <w:shd w:val="clear" w:color="auto" w:fill="auto"/>
            <w:vAlign w:val="center"/>
          </w:tcPr>
          <w:p w14:paraId="23E7FD45"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68.3%</w:t>
            </w:r>
          </w:p>
        </w:tc>
        <w:tc>
          <w:tcPr>
            <w:tcW w:w="720" w:type="dxa"/>
            <w:tcBorders>
              <w:top w:val="nil"/>
              <w:left w:val="nil"/>
              <w:bottom w:val="single" w:sz="4" w:space="0" w:color="auto"/>
              <w:right w:val="nil"/>
            </w:tcBorders>
            <w:shd w:val="clear" w:color="auto" w:fill="auto"/>
            <w:vAlign w:val="center"/>
          </w:tcPr>
          <w:p w14:paraId="15EC03F4"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4</w:t>
            </w:r>
          </w:p>
        </w:tc>
        <w:tc>
          <w:tcPr>
            <w:tcW w:w="1080" w:type="dxa"/>
            <w:tcBorders>
              <w:top w:val="nil"/>
              <w:left w:val="nil"/>
              <w:bottom w:val="single" w:sz="4" w:space="0" w:color="auto"/>
              <w:right w:val="nil"/>
            </w:tcBorders>
            <w:shd w:val="clear" w:color="auto" w:fill="auto"/>
            <w:vAlign w:val="center"/>
          </w:tcPr>
          <w:p w14:paraId="1A6070D9"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9.8%</w:t>
            </w:r>
          </w:p>
        </w:tc>
        <w:tc>
          <w:tcPr>
            <w:tcW w:w="720" w:type="dxa"/>
            <w:tcBorders>
              <w:top w:val="nil"/>
              <w:left w:val="nil"/>
              <w:bottom w:val="single" w:sz="4" w:space="0" w:color="auto"/>
              <w:right w:val="nil"/>
            </w:tcBorders>
            <w:shd w:val="clear" w:color="auto" w:fill="auto"/>
            <w:vAlign w:val="center"/>
          </w:tcPr>
          <w:p w14:paraId="00D5FA12"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1</w:t>
            </w:r>
          </w:p>
        </w:tc>
        <w:tc>
          <w:tcPr>
            <w:tcW w:w="990" w:type="dxa"/>
            <w:tcBorders>
              <w:top w:val="nil"/>
              <w:left w:val="nil"/>
              <w:bottom w:val="single" w:sz="4" w:space="0" w:color="auto"/>
              <w:right w:val="nil"/>
            </w:tcBorders>
            <w:shd w:val="clear" w:color="auto" w:fill="auto"/>
            <w:vAlign w:val="center"/>
          </w:tcPr>
          <w:p w14:paraId="2BE731B9"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2.4%</w:t>
            </w:r>
          </w:p>
        </w:tc>
        <w:tc>
          <w:tcPr>
            <w:tcW w:w="630" w:type="dxa"/>
            <w:tcBorders>
              <w:top w:val="nil"/>
              <w:left w:val="nil"/>
              <w:bottom w:val="single" w:sz="4" w:space="0" w:color="auto"/>
              <w:right w:val="nil"/>
            </w:tcBorders>
            <w:shd w:val="clear" w:color="auto" w:fill="auto"/>
            <w:vAlign w:val="center"/>
          </w:tcPr>
          <w:p w14:paraId="5F6B4DFD"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4</w:t>
            </w:r>
          </w:p>
        </w:tc>
        <w:tc>
          <w:tcPr>
            <w:tcW w:w="990" w:type="dxa"/>
            <w:tcBorders>
              <w:top w:val="nil"/>
              <w:left w:val="nil"/>
              <w:bottom w:val="single" w:sz="4" w:space="0" w:color="auto"/>
              <w:right w:val="nil"/>
            </w:tcBorders>
            <w:shd w:val="clear" w:color="auto" w:fill="auto"/>
            <w:vAlign w:val="center"/>
          </w:tcPr>
          <w:p w14:paraId="329BC8B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9.8%</w:t>
            </w:r>
          </w:p>
        </w:tc>
        <w:tc>
          <w:tcPr>
            <w:tcW w:w="562" w:type="dxa"/>
            <w:tcBorders>
              <w:top w:val="nil"/>
              <w:left w:val="nil"/>
              <w:bottom w:val="single" w:sz="4" w:space="0" w:color="auto"/>
              <w:right w:val="nil"/>
            </w:tcBorders>
            <w:shd w:val="clear" w:color="auto" w:fill="auto"/>
            <w:vAlign w:val="center"/>
          </w:tcPr>
          <w:p w14:paraId="1D6F5ED6"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4</w:t>
            </w:r>
          </w:p>
        </w:tc>
        <w:tc>
          <w:tcPr>
            <w:tcW w:w="959" w:type="dxa"/>
            <w:tcBorders>
              <w:top w:val="nil"/>
              <w:left w:val="nil"/>
              <w:bottom w:val="single" w:sz="4" w:space="0" w:color="auto"/>
              <w:right w:val="nil"/>
            </w:tcBorders>
            <w:shd w:val="clear" w:color="auto" w:fill="auto"/>
            <w:vAlign w:val="center"/>
          </w:tcPr>
          <w:p w14:paraId="5495E91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9.8%</w:t>
            </w:r>
          </w:p>
        </w:tc>
      </w:tr>
      <w:tr w:rsidR="003D5F70" w:rsidRPr="00D32D5B" w14:paraId="5CE358A2" w14:textId="77777777" w:rsidTr="00125B45">
        <w:trPr>
          <w:trHeight w:val="317"/>
          <w:jc w:val="center"/>
        </w:trPr>
        <w:tc>
          <w:tcPr>
            <w:tcW w:w="1080" w:type="dxa"/>
            <w:vMerge w:val="restart"/>
            <w:tcBorders>
              <w:top w:val="single" w:sz="4" w:space="0" w:color="auto"/>
            </w:tcBorders>
            <w:vAlign w:val="center"/>
          </w:tcPr>
          <w:p w14:paraId="7546FEE7"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Non-Medicaid</w:t>
            </w:r>
          </w:p>
        </w:tc>
        <w:tc>
          <w:tcPr>
            <w:tcW w:w="990" w:type="dxa"/>
            <w:tcBorders>
              <w:top w:val="single" w:sz="4" w:space="0" w:color="auto"/>
            </w:tcBorders>
            <w:shd w:val="clear" w:color="auto" w:fill="auto"/>
            <w:vAlign w:val="center"/>
          </w:tcPr>
          <w:p w14:paraId="3FADCE04"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All</w:t>
            </w:r>
          </w:p>
        </w:tc>
        <w:tc>
          <w:tcPr>
            <w:tcW w:w="1170" w:type="dxa"/>
            <w:tcBorders>
              <w:top w:val="single" w:sz="4" w:space="0" w:color="auto"/>
              <w:left w:val="nil"/>
              <w:bottom w:val="nil"/>
              <w:right w:val="nil"/>
            </w:tcBorders>
            <w:shd w:val="clear" w:color="auto" w:fill="auto"/>
            <w:vAlign w:val="center"/>
          </w:tcPr>
          <w:p w14:paraId="09C5511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152</w:t>
            </w:r>
          </w:p>
        </w:tc>
        <w:tc>
          <w:tcPr>
            <w:tcW w:w="630" w:type="dxa"/>
            <w:tcBorders>
              <w:top w:val="single" w:sz="4" w:space="0" w:color="auto"/>
              <w:left w:val="nil"/>
              <w:bottom w:val="nil"/>
              <w:right w:val="nil"/>
            </w:tcBorders>
            <w:shd w:val="clear" w:color="auto" w:fill="auto"/>
            <w:vAlign w:val="center"/>
          </w:tcPr>
          <w:p w14:paraId="71C4867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70</w:t>
            </w:r>
          </w:p>
        </w:tc>
        <w:tc>
          <w:tcPr>
            <w:tcW w:w="990" w:type="dxa"/>
            <w:tcBorders>
              <w:top w:val="single" w:sz="4" w:space="0" w:color="auto"/>
              <w:left w:val="nil"/>
              <w:bottom w:val="nil"/>
              <w:right w:val="nil"/>
            </w:tcBorders>
            <w:shd w:val="clear" w:color="auto" w:fill="auto"/>
            <w:vAlign w:val="center"/>
          </w:tcPr>
          <w:p w14:paraId="1B677C6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46.1%</w:t>
            </w:r>
          </w:p>
        </w:tc>
        <w:tc>
          <w:tcPr>
            <w:tcW w:w="720" w:type="dxa"/>
            <w:tcBorders>
              <w:top w:val="single" w:sz="4" w:space="0" w:color="auto"/>
              <w:left w:val="nil"/>
              <w:bottom w:val="nil"/>
              <w:right w:val="nil"/>
            </w:tcBorders>
            <w:shd w:val="clear" w:color="auto" w:fill="auto"/>
            <w:vAlign w:val="center"/>
          </w:tcPr>
          <w:p w14:paraId="6C1BD73A"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12</w:t>
            </w:r>
          </w:p>
        </w:tc>
        <w:tc>
          <w:tcPr>
            <w:tcW w:w="1080" w:type="dxa"/>
            <w:tcBorders>
              <w:top w:val="single" w:sz="4" w:space="0" w:color="auto"/>
              <w:left w:val="nil"/>
              <w:bottom w:val="nil"/>
              <w:right w:val="nil"/>
            </w:tcBorders>
            <w:shd w:val="clear" w:color="auto" w:fill="auto"/>
            <w:vAlign w:val="center"/>
          </w:tcPr>
          <w:p w14:paraId="031CB02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7.9%</w:t>
            </w:r>
          </w:p>
        </w:tc>
        <w:tc>
          <w:tcPr>
            <w:tcW w:w="720" w:type="dxa"/>
            <w:tcBorders>
              <w:top w:val="single" w:sz="4" w:space="0" w:color="auto"/>
              <w:left w:val="nil"/>
              <w:bottom w:val="nil"/>
              <w:right w:val="nil"/>
            </w:tcBorders>
            <w:shd w:val="clear" w:color="auto" w:fill="auto"/>
            <w:vAlign w:val="center"/>
          </w:tcPr>
          <w:p w14:paraId="7E9F7B9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5</w:t>
            </w:r>
          </w:p>
        </w:tc>
        <w:tc>
          <w:tcPr>
            <w:tcW w:w="990" w:type="dxa"/>
            <w:tcBorders>
              <w:top w:val="single" w:sz="4" w:space="0" w:color="auto"/>
              <w:left w:val="nil"/>
              <w:bottom w:val="nil"/>
              <w:right w:val="nil"/>
            </w:tcBorders>
            <w:shd w:val="clear" w:color="auto" w:fill="auto"/>
            <w:vAlign w:val="center"/>
          </w:tcPr>
          <w:p w14:paraId="475580D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3.3%</w:t>
            </w:r>
          </w:p>
        </w:tc>
        <w:tc>
          <w:tcPr>
            <w:tcW w:w="630" w:type="dxa"/>
            <w:tcBorders>
              <w:top w:val="single" w:sz="4" w:space="0" w:color="auto"/>
              <w:left w:val="nil"/>
              <w:bottom w:val="nil"/>
              <w:right w:val="nil"/>
            </w:tcBorders>
            <w:shd w:val="clear" w:color="auto" w:fill="auto"/>
            <w:vAlign w:val="center"/>
          </w:tcPr>
          <w:p w14:paraId="363C840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39</w:t>
            </w:r>
          </w:p>
        </w:tc>
        <w:tc>
          <w:tcPr>
            <w:tcW w:w="990" w:type="dxa"/>
            <w:tcBorders>
              <w:top w:val="single" w:sz="4" w:space="0" w:color="auto"/>
              <w:left w:val="nil"/>
              <w:bottom w:val="nil"/>
              <w:right w:val="nil"/>
            </w:tcBorders>
            <w:shd w:val="clear" w:color="auto" w:fill="auto"/>
            <w:vAlign w:val="center"/>
          </w:tcPr>
          <w:p w14:paraId="4AA11AA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25.7%</w:t>
            </w:r>
          </w:p>
        </w:tc>
        <w:tc>
          <w:tcPr>
            <w:tcW w:w="562" w:type="dxa"/>
            <w:tcBorders>
              <w:top w:val="single" w:sz="4" w:space="0" w:color="auto"/>
              <w:left w:val="nil"/>
              <w:bottom w:val="nil"/>
              <w:right w:val="nil"/>
            </w:tcBorders>
            <w:shd w:val="clear" w:color="auto" w:fill="auto"/>
            <w:vAlign w:val="center"/>
          </w:tcPr>
          <w:p w14:paraId="2187DE3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26</w:t>
            </w:r>
          </w:p>
        </w:tc>
        <w:tc>
          <w:tcPr>
            <w:tcW w:w="959" w:type="dxa"/>
            <w:tcBorders>
              <w:top w:val="single" w:sz="4" w:space="0" w:color="auto"/>
              <w:left w:val="nil"/>
              <w:bottom w:val="nil"/>
              <w:right w:val="nil"/>
            </w:tcBorders>
            <w:shd w:val="clear" w:color="auto" w:fill="auto"/>
            <w:vAlign w:val="center"/>
          </w:tcPr>
          <w:p w14:paraId="7464DF9C"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17.1%</w:t>
            </w:r>
          </w:p>
        </w:tc>
      </w:tr>
      <w:tr w:rsidR="003D5F70" w:rsidRPr="00D32D5B" w14:paraId="3E850E29" w14:textId="77777777" w:rsidTr="00125B45">
        <w:trPr>
          <w:trHeight w:val="317"/>
          <w:jc w:val="center"/>
        </w:trPr>
        <w:tc>
          <w:tcPr>
            <w:tcW w:w="1080" w:type="dxa"/>
            <w:vMerge/>
          </w:tcPr>
          <w:p w14:paraId="18CC2D86" w14:textId="77777777" w:rsidR="003D5F70" w:rsidRPr="00D32D5B" w:rsidRDefault="003D5F70" w:rsidP="00B7172E">
            <w:pPr>
              <w:widowControl w:val="0"/>
              <w:jc w:val="center"/>
              <w:rPr>
                <w:rFonts w:ascii="Arial" w:hAnsi="Arial" w:cs="Arial"/>
                <w:sz w:val="18"/>
                <w:szCs w:val="18"/>
              </w:rPr>
            </w:pPr>
          </w:p>
        </w:tc>
        <w:tc>
          <w:tcPr>
            <w:tcW w:w="990" w:type="dxa"/>
            <w:shd w:val="clear" w:color="auto" w:fill="auto"/>
            <w:vAlign w:val="center"/>
          </w:tcPr>
          <w:p w14:paraId="6BFB2C05"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Baseline</w:t>
            </w:r>
          </w:p>
        </w:tc>
        <w:tc>
          <w:tcPr>
            <w:tcW w:w="1170" w:type="dxa"/>
            <w:tcBorders>
              <w:top w:val="nil"/>
              <w:left w:val="nil"/>
              <w:bottom w:val="nil"/>
              <w:right w:val="nil"/>
            </w:tcBorders>
            <w:shd w:val="clear" w:color="auto" w:fill="auto"/>
            <w:vAlign w:val="center"/>
          </w:tcPr>
          <w:p w14:paraId="1DD49A7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47</w:t>
            </w:r>
          </w:p>
        </w:tc>
        <w:tc>
          <w:tcPr>
            <w:tcW w:w="630" w:type="dxa"/>
            <w:tcBorders>
              <w:top w:val="nil"/>
              <w:left w:val="nil"/>
              <w:bottom w:val="nil"/>
              <w:right w:val="nil"/>
            </w:tcBorders>
            <w:shd w:val="clear" w:color="auto" w:fill="auto"/>
            <w:vAlign w:val="center"/>
          </w:tcPr>
          <w:p w14:paraId="00361781"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16</w:t>
            </w:r>
          </w:p>
        </w:tc>
        <w:tc>
          <w:tcPr>
            <w:tcW w:w="990" w:type="dxa"/>
            <w:tcBorders>
              <w:top w:val="nil"/>
              <w:left w:val="nil"/>
              <w:bottom w:val="nil"/>
              <w:right w:val="nil"/>
            </w:tcBorders>
            <w:shd w:val="clear" w:color="auto" w:fill="auto"/>
            <w:vAlign w:val="center"/>
          </w:tcPr>
          <w:p w14:paraId="36306EA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34.0%</w:t>
            </w:r>
          </w:p>
        </w:tc>
        <w:tc>
          <w:tcPr>
            <w:tcW w:w="720" w:type="dxa"/>
            <w:tcBorders>
              <w:top w:val="nil"/>
              <w:left w:val="nil"/>
              <w:bottom w:val="nil"/>
              <w:right w:val="nil"/>
            </w:tcBorders>
            <w:shd w:val="clear" w:color="auto" w:fill="auto"/>
            <w:vAlign w:val="center"/>
          </w:tcPr>
          <w:p w14:paraId="7B11DEB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w:t>
            </w:r>
          </w:p>
        </w:tc>
        <w:tc>
          <w:tcPr>
            <w:tcW w:w="1080" w:type="dxa"/>
            <w:tcBorders>
              <w:top w:val="nil"/>
              <w:left w:val="nil"/>
              <w:bottom w:val="nil"/>
              <w:right w:val="nil"/>
            </w:tcBorders>
            <w:shd w:val="clear" w:color="auto" w:fill="auto"/>
            <w:vAlign w:val="center"/>
          </w:tcPr>
          <w:p w14:paraId="779B4B0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8.5%</w:t>
            </w:r>
          </w:p>
        </w:tc>
        <w:tc>
          <w:tcPr>
            <w:tcW w:w="720" w:type="dxa"/>
            <w:tcBorders>
              <w:top w:val="nil"/>
              <w:left w:val="nil"/>
              <w:bottom w:val="nil"/>
              <w:right w:val="nil"/>
            </w:tcBorders>
            <w:shd w:val="clear" w:color="auto" w:fill="auto"/>
            <w:vAlign w:val="center"/>
          </w:tcPr>
          <w:p w14:paraId="1B9B5A1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w:t>
            </w:r>
          </w:p>
        </w:tc>
        <w:tc>
          <w:tcPr>
            <w:tcW w:w="990" w:type="dxa"/>
            <w:tcBorders>
              <w:top w:val="nil"/>
              <w:left w:val="nil"/>
              <w:bottom w:val="nil"/>
              <w:right w:val="nil"/>
            </w:tcBorders>
            <w:shd w:val="clear" w:color="auto" w:fill="auto"/>
            <w:vAlign w:val="center"/>
          </w:tcPr>
          <w:p w14:paraId="31DBDD8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6.4%</w:t>
            </w:r>
          </w:p>
        </w:tc>
        <w:tc>
          <w:tcPr>
            <w:tcW w:w="630" w:type="dxa"/>
            <w:tcBorders>
              <w:top w:val="nil"/>
              <w:left w:val="nil"/>
              <w:bottom w:val="nil"/>
              <w:right w:val="nil"/>
            </w:tcBorders>
            <w:shd w:val="clear" w:color="auto" w:fill="auto"/>
            <w:vAlign w:val="center"/>
          </w:tcPr>
          <w:p w14:paraId="5ACE4E3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17</w:t>
            </w:r>
          </w:p>
        </w:tc>
        <w:tc>
          <w:tcPr>
            <w:tcW w:w="990" w:type="dxa"/>
            <w:tcBorders>
              <w:top w:val="nil"/>
              <w:left w:val="nil"/>
              <w:bottom w:val="nil"/>
              <w:right w:val="nil"/>
            </w:tcBorders>
            <w:shd w:val="clear" w:color="auto" w:fill="auto"/>
            <w:vAlign w:val="center"/>
          </w:tcPr>
          <w:p w14:paraId="379BB3C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36.2%</w:t>
            </w:r>
          </w:p>
        </w:tc>
        <w:tc>
          <w:tcPr>
            <w:tcW w:w="562" w:type="dxa"/>
            <w:tcBorders>
              <w:top w:val="nil"/>
              <w:left w:val="nil"/>
              <w:bottom w:val="nil"/>
              <w:right w:val="nil"/>
            </w:tcBorders>
            <w:shd w:val="clear" w:color="auto" w:fill="auto"/>
            <w:vAlign w:val="center"/>
          </w:tcPr>
          <w:p w14:paraId="6B4DAA2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w:t>
            </w:r>
          </w:p>
        </w:tc>
        <w:tc>
          <w:tcPr>
            <w:tcW w:w="959" w:type="dxa"/>
            <w:tcBorders>
              <w:top w:val="nil"/>
              <w:left w:val="nil"/>
              <w:bottom w:val="nil"/>
              <w:right w:val="nil"/>
            </w:tcBorders>
            <w:shd w:val="clear" w:color="auto" w:fill="auto"/>
            <w:vAlign w:val="center"/>
          </w:tcPr>
          <w:p w14:paraId="1D8626A3"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14.9%</w:t>
            </w:r>
          </w:p>
        </w:tc>
      </w:tr>
      <w:tr w:rsidR="003D5F70" w:rsidRPr="00D32D5B" w14:paraId="3E213B4E" w14:textId="77777777" w:rsidTr="00125B45">
        <w:trPr>
          <w:trHeight w:val="317"/>
          <w:jc w:val="center"/>
        </w:trPr>
        <w:tc>
          <w:tcPr>
            <w:tcW w:w="1080" w:type="dxa"/>
            <w:vMerge/>
          </w:tcPr>
          <w:p w14:paraId="117D17A9" w14:textId="77777777" w:rsidR="003D5F70" w:rsidRPr="00D32D5B" w:rsidRDefault="003D5F70" w:rsidP="00B7172E">
            <w:pPr>
              <w:widowControl w:val="0"/>
              <w:jc w:val="center"/>
              <w:rPr>
                <w:rFonts w:ascii="Arial" w:hAnsi="Arial" w:cs="Arial"/>
                <w:sz w:val="18"/>
                <w:szCs w:val="18"/>
              </w:rPr>
            </w:pPr>
          </w:p>
        </w:tc>
        <w:tc>
          <w:tcPr>
            <w:tcW w:w="990" w:type="dxa"/>
            <w:shd w:val="clear" w:color="auto" w:fill="auto"/>
            <w:vAlign w:val="center"/>
          </w:tcPr>
          <w:p w14:paraId="07015CEE"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Level 1</w:t>
            </w:r>
          </w:p>
        </w:tc>
        <w:tc>
          <w:tcPr>
            <w:tcW w:w="1170" w:type="dxa"/>
            <w:tcBorders>
              <w:top w:val="nil"/>
              <w:left w:val="nil"/>
              <w:bottom w:val="nil"/>
              <w:right w:val="nil"/>
            </w:tcBorders>
            <w:shd w:val="clear" w:color="auto" w:fill="auto"/>
            <w:vAlign w:val="center"/>
          </w:tcPr>
          <w:p w14:paraId="5A56C23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65</w:t>
            </w:r>
          </w:p>
        </w:tc>
        <w:tc>
          <w:tcPr>
            <w:tcW w:w="630" w:type="dxa"/>
            <w:tcBorders>
              <w:top w:val="nil"/>
              <w:left w:val="nil"/>
              <w:bottom w:val="nil"/>
              <w:right w:val="nil"/>
            </w:tcBorders>
            <w:shd w:val="clear" w:color="auto" w:fill="auto"/>
            <w:vAlign w:val="center"/>
          </w:tcPr>
          <w:p w14:paraId="4D65BB2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33</w:t>
            </w:r>
          </w:p>
        </w:tc>
        <w:tc>
          <w:tcPr>
            <w:tcW w:w="990" w:type="dxa"/>
            <w:tcBorders>
              <w:top w:val="nil"/>
              <w:left w:val="nil"/>
              <w:bottom w:val="nil"/>
              <w:right w:val="nil"/>
            </w:tcBorders>
            <w:shd w:val="clear" w:color="auto" w:fill="auto"/>
            <w:vAlign w:val="center"/>
          </w:tcPr>
          <w:p w14:paraId="52CAAF9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50.8%</w:t>
            </w:r>
          </w:p>
        </w:tc>
        <w:tc>
          <w:tcPr>
            <w:tcW w:w="720" w:type="dxa"/>
            <w:tcBorders>
              <w:top w:val="nil"/>
              <w:left w:val="nil"/>
              <w:bottom w:val="nil"/>
              <w:right w:val="nil"/>
            </w:tcBorders>
            <w:shd w:val="clear" w:color="auto" w:fill="auto"/>
            <w:vAlign w:val="center"/>
          </w:tcPr>
          <w:p w14:paraId="44BE686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5</w:t>
            </w:r>
          </w:p>
        </w:tc>
        <w:tc>
          <w:tcPr>
            <w:tcW w:w="1080" w:type="dxa"/>
            <w:tcBorders>
              <w:top w:val="nil"/>
              <w:left w:val="nil"/>
              <w:bottom w:val="nil"/>
              <w:right w:val="nil"/>
            </w:tcBorders>
            <w:shd w:val="clear" w:color="auto" w:fill="auto"/>
            <w:vAlign w:val="center"/>
          </w:tcPr>
          <w:p w14:paraId="57B814A1"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7.7%</w:t>
            </w:r>
          </w:p>
        </w:tc>
        <w:tc>
          <w:tcPr>
            <w:tcW w:w="720" w:type="dxa"/>
            <w:tcBorders>
              <w:top w:val="nil"/>
              <w:left w:val="nil"/>
              <w:bottom w:val="nil"/>
              <w:right w:val="nil"/>
            </w:tcBorders>
            <w:shd w:val="clear" w:color="auto" w:fill="auto"/>
            <w:vAlign w:val="center"/>
          </w:tcPr>
          <w:p w14:paraId="4BFC3CD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w:t>
            </w:r>
          </w:p>
        </w:tc>
        <w:tc>
          <w:tcPr>
            <w:tcW w:w="990" w:type="dxa"/>
            <w:tcBorders>
              <w:top w:val="nil"/>
              <w:left w:val="nil"/>
              <w:bottom w:val="nil"/>
              <w:right w:val="nil"/>
            </w:tcBorders>
            <w:shd w:val="clear" w:color="auto" w:fill="auto"/>
            <w:vAlign w:val="center"/>
          </w:tcPr>
          <w:p w14:paraId="26B670C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1.5%</w:t>
            </w:r>
          </w:p>
        </w:tc>
        <w:tc>
          <w:tcPr>
            <w:tcW w:w="630" w:type="dxa"/>
            <w:tcBorders>
              <w:top w:val="nil"/>
              <w:left w:val="nil"/>
              <w:bottom w:val="nil"/>
              <w:right w:val="nil"/>
            </w:tcBorders>
            <w:shd w:val="clear" w:color="auto" w:fill="auto"/>
            <w:vAlign w:val="center"/>
          </w:tcPr>
          <w:p w14:paraId="40113B04"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12</w:t>
            </w:r>
          </w:p>
        </w:tc>
        <w:tc>
          <w:tcPr>
            <w:tcW w:w="990" w:type="dxa"/>
            <w:tcBorders>
              <w:top w:val="nil"/>
              <w:left w:val="nil"/>
              <w:bottom w:val="nil"/>
              <w:right w:val="nil"/>
            </w:tcBorders>
            <w:shd w:val="clear" w:color="auto" w:fill="auto"/>
            <w:vAlign w:val="center"/>
          </w:tcPr>
          <w:p w14:paraId="7011CF2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18.5%</w:t>
            </w:r>
          </w:p>
        </w:tc>
        <w:tc>
          <w:tcPr>
            <w:tcW w:w="562" w:type="dxa"/>
            <w:tcBorders>
              <w:top w:val="nil"/>
              <w:left w:val="nil"/>
              <w:bottom w:val="nil"/>
              <w:right w:val="nil"/>
            </w:tcBorders>
            <w:shd w:val="clear" w:color="auto" w:fill="auto"/>
            <w:vAlign w:val="center"/>
          </w:tcPr>
          <w:p w14:paraId="764629E5"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14</w:t>
            </w:r>
          </w:p>
        </w:tc>
        <w:tc>
          <w:tcPr>
            <w:tcW w:w="959" w:type="dxa"/>
            <w:tcBorders>
              <w:top w:val="nil"/>
              <w:left w:val="nil"/>
              <w:bottom w:val="nil"/>
              <w:right w:val="nil"/>
            </w:tcBorders>
            <w:shd w:val="clear" w:color="auto" w:fill="auto"/>
            <w:vAlign w:val="center"/>
          </w:tcPr>
          <w:p w14:paraId="7CC21EB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21.5%</w:t>
            </w:r>
          </w:p>
        </w:tc>
      </w:tr>
      <w:tr w:rsidR="003D5F70" w:rsidRPr="00D32D5B" w14:paraId="1C168682" w14:textId="77777777" w:rsidTr="00125B45">
        <w:trPr>
          <w:trHeight w:val="317"/>
          <w:jc w:val="center"/>
        </w:trPr>
        <w:tc>
          <w:tcPr>
            <w:tcW w:w="1080" w:type="dxa"/>
            <w:vMerge/>
          </w:tcPr>
          <w:p w14:paraId="1BECFDAC" w14:textId="77777777" w:rsidR="003D5F70" w:rsidRPr="00D32D5B" w:rsidRDefault="003D5F70" w:rsidP="00B7172E">
            <w:pPr>
              <w:widowControl w:val="0"/>
              <w:jc w:val="center"/>
              <w:rPr>
                <w:rFonts w:ascii="Arial" w:hAnsi="Arial" w:cs="Arial"/>
                <w:sz w:val="18"/>
                <w:szCs w:val="18"/>
              </w:rPr>
            </w:pPr>
          </w:p>
        </w:tc>
        <w:tc>
          <w:tcPr>
            <w:tcW w:w="990" w:type="dxa"/>
            <w:shd w:val="clear" w:color="auto" w:fill="auto"/>
            <w:vAlign w:val="center"/>
          </w:tcPr>
          <w:p w14:paraId="6DCC7D42"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Level 2</w:t>
            </w:r>
          </w:p>
        </w:tc>
        <w:tc>
          <w:tcPr>
            <w:tcW w:w="1170" w:type="dxa"/>
            <w:tcBorders>
              <w:top w:val="nil"/>
              <w:left w:val="nil"/>
              <w:bottom w:val="nil"/>
              <w:right w:val="nil"/>
            </w:tcBorders>
            <w:shd w:val="clear" w:color="auto" w:fill="auto"/>
            <w:vAlign w:val="center"/>
          </w:tcPr>
          <w:p w14:paraId="58EE3BA5"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30</w:t>
            </w:r>
          </w:p>
        </w:tc>
        <w:tc>
          <w:tcPr>
            <w:tcW w:w="630" w:type="dxa"/>
            <w:tcBorders>
              <w:top w:val="nil"/>
              <w:left w:val="nil"/>
              <w:bottom w:val="nil"/>
              <w:right w:val="nil"/>
            </w:tcBorders>
            <w:shd w:val="clear" w:color="auto" w:fill="auto"/>
            <w:vAlign w:val="center"/>
          </w:tcPr>
          <w:p w14:paraId="46730DB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13</w:t>
            </w:r>
          </w:p>
        </w:tc>
        <w:tc>
          <w:tcPr>
            <w:tcW w:w="990" w:type="dxa"/>
            <w:tcBorders>
              <w:top w:val="nil"/>
              <w:left w:val="nil"/>
              <w:bottom w:val="nil"/>
              <w:right w:val="nil"/>
            </w:tcBorders>
            <w:shd w:val="clear" w:color="auto" w:fill="auto"/>
            <w:vAlign w:val="center"/>
          </w:tcPr>
          <w:p w14:paraId="46E23172"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43.3%</w:t>
            </w:r>
          </w:p>
        </w:tc>
        <w:tc>
          <w:tcPr>
            <w:tcW w:w="720" w:type="dxa"/>
            <w:tcBorders>
              <w:top w:val="nil"/>
              <w:left w:val="nil"/>
              <w:bottom w:val="nil"/>
              <w:right w:val="nil"/>
            </w:tcBorders>
            <w:shd w:val="clear" w:color="auto" w:fill="auto"/>
            <w:vAlign w:val="center"/>
          </w:tcPr>
          <w:p w14:paraId="6E8FC7F0"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2</w:t>
            </w:r>
          </w:p>
        </w:tc>
        <w:tc>
          <w:tcPr>
            <w:tcW w:w="1080" w:type="dxa"/>
            <w:tcBorders>
              <w:top w:val="nil"/>
              <w:left w:val="nil"/>
              <w:bottom w:val="nil"/>
              <w:right w:val="nil"/>
            </w:tcBorders>
            <w:shd w:val="clear" w:color="auto" w:fill="auto"/>
            <w:vAlign w:val="center"/>
          </w:tcPr>
          <w:p w14:paraId="1CF6471D"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6.7%</w:t>
            </w:r>
          </w:p>
        </w:tc>
        <w:tc>
          <w:tcPr>
            <w:tcW w:w="720" w:type="dxa"/>
            <w:tcBorders>
              <w:top w:val="nil"/>
              <w:left w:val="nil"/>
              <w:bottom w:val="nil"/>
              <w:right w:val="nil"/>
            </w:tcBorders>
            <w:shd w:val="clear" w:color="auto" w:fill="auto"/>
            <w:vAlign w:val="center"/>
          </w:tcPr>
          <w:p w14:paraId="2F12E001"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w:t>
            </w:r>
          </w:p>
        </w:tc>
        <w:tc>
          <w:tcPr>
            <w:tcW w:w="990" w:type="dxa"/>
            <w:tcBorders>
              <w:top w:val="nil"/>
              <w:left w:val="nil"/>
              <w:bottom w:val="nil"/>
              <w:right w:val="nil"/>
            </w:tcBorders>
            <w:shd w:val="clear" w:color="auto" w:fill="auto"/>
            <w:vAlign w:val="center"/>
          </w:tcPr>
          <w:p w14:paraId="0228503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3.3%</w:t>
            </w:r>
          </w:p>
        </w:tc>
        <w:tc>
          <w:tcPr>
            <w:tcW w:w="630" w:type="dxa"/>
            <w:tcBorders>
              <w:top w:val="nil"/>
              <w:left w:val="nil"/>
              <w:bottom w:val="nil"/>
              <w:right w:val="nil"/>
            </w:tcBorders>
            <w:shd w:val="clear" w:color="auto" w:fill="auto"/>
            <w:vAlign w:val="center"/>
          </w:tcPr>
          <w:p w14:paraId="5F9B381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10</w:t>
            </w:r>
          </w:p>
        </w:tc>
        <w:tc>
          <w:tcPr>
            <w:tcW w:w="990" w:type="dxa"/>
            <w:tcBorders>
              <w:top w:val="nil"/>
              <w:left w:val="nil"/>
              <w:bottom w:val="nil"/>
              <w:right w:val="nil"/>
            </w:tcBorders>
            <w:shd w:val="clear" w:color="auto" w:fill="auto"/>
            <w:vAlign w:val="center"/>
          </w:tcPr>
          <w:p w14:paraId="60C45EFE"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33.3%</w:t>
            </w:r>
          </w:p>
        </w:tc>
        <w:tc>
          <w:tcPr>
            <w:tcW w:w="562" w:type="dxa"/>
            <w:tcBorders>
              <w:top w:val="nil"/>
              <w:left w:val="nil"/>
              <w:bottom w:val="nil"/>
              <w:right w:val="nil"/>
            </w:tcBorders>
            <w:shd w:val="clear" w:color="auto" w:fill="auto"/>
            <w:vAlign w:val="center"/>
          </w:tcPr>
          <w:p w14:paraId="687D186D"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4</w:t>
            </w:r>
          </w:p>
        </w:tc>
        <w:tc>
          <w:tcPr>
            <w:tcW w:w="959" w:type="dxa"/>
            <w:tcBorders>
              <w:top w:val="nil"/>
              <w:left w:val="nil"/>
              <w:bottom w:val="nil"/>
              <w:right w:val="nil"/>
            </w:tcBorders>
            <w:shd w:val="clear" w:color="auto" w:fill="auto"/>
            <w:vAlign w:val="center"/>
          </w:tcPr>
          <w:p w14:paraId="221F0BD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13.3%</w:t>
            </w:r>
          </w:p>
        </w:tc>
      </w:tr>
      <w:tr w:rsidR="003D5F70" w:rsidRPr="00D32D5B" w14:paraId="4B80441E" w14:textId="77777777" w:rsidTr="00125B45">
        <w:trPr>
          <w:trHeight w:val="317"/>
          <w:jc w:val="center"/>
        </w:trPr>
        <w:tc>
          <w:tcPr>
            <w:tcW w:w="1080" w:type="dxa"/>
            <w:vMerge/>
          </w:tcPr>
          <w:p w14:paraId="2732FAAD" w14:textId="77777777" w:rsidR="003D5F70" w:rsidRPr="00D32D5B" w:rsidRDefault="003D5F70" w:rsidP="00B7172E">
            <w:pPr>
              <w:widowControl w:val="0"/>
              <w:jc w:val="center"/>
              <w:rPr>
                <w:rFonts w:ascii="Arial" w:hAnsi="Arial" w:cs="Arial"/>
                <w:sz w:val="18"/>
                <w:szCs w:val="18"/>
              </w:rPr>
            </w:pPr>
          </w:p>
        </w:tc>
        <w:tc>
          <w:tcPr>
            <w:tcW w:w="990" w:type="dxa"/>
            <w:shd w:val="clear" w:color="auto" w:fill="auto"/>
            <w:vAlign w:val="center"/>
          </w:tcPr>
          <w:p w14:paraId="69C78354" w14:textId="77777777" w:rsidR="003D5F70" w:rsidRPr="00D32D5B" w:rsidRDefault="003D5F70" w:rsidP="00B7172E">
            <w:pPr>
              <w:widowControl w:val="0"/>
              <w:jc w:val="center"/>
              <w:rPr>
                <w:rFonts w:ascii="Arial" w:hAnsi="Arial" w:cs="Arial"/>
                <w:sz w:val="18"/>
                <w:szCs w:val="18"/>
              </w:rPr>
            </w:pPr>
            <w:r w:rsidRPr="00D32D5B">
              <w:rPr>
                <w:rFonts w:ascii="Arial" w:hAnsi="Arial" w:cs="Arial"/>
                <w:sz w:val="18"/>
                <w:szCs w:val="18"/>
              </w:rPr>
              <w:t>Level 3</w:t>
            </w:r>
          </w:p>
        </w:tc>
        <w:tc>
          <w:tcPr>
            <w:tcW w:w="1170" w:type="dxa"/>
            <w:tcBorders>
              <w:top w:val="nil"/>
              <w:left w:val="nil"/>
              <w:bottom w:val="nil"/>
              <w:right w:val="nil"/>
            </w:tcBorders>
            <w:shd w:val="clear" w:color="auto" w:fill="auto"/>
            <w:vAlign w:val="center"/>
          </w:tcPr>
          <w:p w14:paraId="26062E78"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10</w:t>
            </w:r>
          </w:p>
        </w:tc>
        <w:tc>
          <w:tcPr>
            <w:tcW w:w="630" w:type="dxa"/>
            <w:tcBorders>
              <w:top w:val="nil"/>
              <w:left w:val="nil"/>
              <w:bottom w:val="nil"/>
              <w:right w:val="nil"/>
            </w:tcBorders>
            <w:shd w:val="clear" w:color="auto" w:fill="auto"/>
            <w:vAlign w:val="center"/>
          </w:tcPr>
          <w:p w14:paraId="56317C39"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8</w:t>
            </w:r>
          </w:p>
        </w:tc>
        <w:tc>
          <w:tcPr>
            <w:tcW w:w="990" w:type="dxa"/>
            <w:tcBorders>
              <w:top w:val="nil"/>
              <w:left w:val="nil"/>
              <w:bottom w:val="nil"/>
              <w:right w:val="nil"/>
            </w:tcBorders>
            <w:shd w:val="clear" w:color="auto" w:fill="auto"/>
            <w:vAlign w:val="center"/>
          </w:tcPr>
          <w:p w14:paraId="43776D40"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80.0%</w:t>
            </w:r>
          </w:p>
        </w:tc>
        <w:tc>
          <w:tcPr>
            <w:tcW w:w="720" w:type="dxa"/>
            <w:tcBorders>
              <w:top w:val="nil"/>
              <w:left w:val="nil"/>
              <w:bottom w:val="nil"/>
              <w:right w:val="nil"/>
            </w:tcBorders>
            <w:shd w:val="clear" w:color="auto" w:fill="auto"/>
            <w:vAlign w:val="center"/>
          </w:tcPr>
          <w:p w14:paraId="57A70238"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1</w:t>
            </w:r>
          </w:p>
        </w:tc>
        <w:tc>
          <w:tcPr>
            <w:tcW w:w="1080" w:type="dxa"/>
            <w:tcBorders>
              <w:top w:val="nil"/>
              <w:left w:val="nil"/>
              <w:bottom w:val="nil"/>
              <w:right w:val="nil"/>
            </w:tcBorders>
            <w:shd w:val="clear" w:color="auto" w:fill="auto"/>
            <w:vAlign w:val="center"/>
          </w:tcPr>
          <w:p w14:paraId="3D0D139B"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10.0%</w:t>
            </w:r>
          </w:p>
        </w:tc>
        <w:tc>
          <w:tcPr>
            <w:tcW w:w="720" w:type="dxa"/>
            <w:tcBorders>
              <w:top w:val="nil"/>
              <w:left w:val="nil"/>
              <w:bottom w:val="nil"/>
              <w:right w:val="nil"/>
            </w:tcBorders>
            <w:shd w:val="clear" w:color="auto" w:fill="auto"/>
            <w:vAlign w:val="center"/>
          </w:tcPr>
          <w:p w14:paraId="39B6056A" w14:textId="77777777" w:rsidR="003D5F70" w:rsidRPr="00D32D5B" w:rsidRDefault="003D5F70" w:rsidP="00B7172E">
            <w:pPr>
              <w:jc w:val="center"/>
              <w:rPr>
                <w:rFonts w:ascii="Arial" w:hAnsi="Arial" w:cs="Arial"/>
                <w:color w:val="000000"/>
                <w:sz w:val="18"/>
                <w:szCs w:val="18"/>
              </w:rPr>
            </w:pPr>
            <w:r w:rsidRPr="00D32D5B">
              <w:rPr>
                <w:rFonts w:ascii="Arial" w:hAnsi="Arial" w:cs="Arial"/>
                <w:color w:val="000000"/>
                <w:sz w:val="18"/>
                <w:szCs w:val="18"/>
              </w:rPr>
              <w:t>0</w:t>
            </w:r>
          </w:p>
        </w:tc>
        <w:tc>
          <w:tcPr>
            <w:tcW w:w="990" w:type="dxa"/>
            <w:tcBorders>
              <w:top w:val="nil"/>
              <w:left w:val="nil"/>
              <w:bottom w:val="nil"/>
              <w:right w:val="nil"/>
            </w:tcBorders>
            <w:shd w:val="clear" w:color="auto" w:fill="auto"/>
            <w:vAlign w:val="center"/>
          </w:tcPr>
          <w:p w14:paraId="16FA80C3"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0.0%</w:t>
            </w:r>
          </w:p>
        </w:tc>
        <w:tc>
          <w:tcPr>
            <w:tcW w:w="630" w:type="dxa"/>
            <w:tcBorders>
              <w:top w:val="nil"/>
              <w:left w:val="nil"/>
              <w:bottom w:val="nil"/>
              <w:right w:val="nil"/>
            </w:tcBorders>
            <w:shd w:val="clear" w:color="auto" w:fill="auto"/>
            <w:vAlign w:val="center"/>
          </w:tcPr>
          <w:p w14:paraId="232A76BC"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0</w:t>
            </w:r>
          </w:p>
        </w:tc>
        <w:tc>
          <w:tcPr>
            <w:tcW w:w="990" w:type="dxa"/>
            <w:tcBorders>
              <w:top w:val="nil"/>
              <w:left w:val="nil"/>
              <w:bottom w:val="nil"/>
              <w:right w:val="nil"/>
            </w:tcBorders>
            <w:shd w:val="clear" w:color="auto" w:fill="auto"/>
            <w:vAlign w:val="center"/>
          </w:tcPr>
          <w:p w14:paraId="2F19BF1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0.0%</w:t>
            </w:r>
          </w:p>
        </w:tc>
        <w:tc>
          <w:tcPr>
            <w:tcW w:w="562" w:type="dxa"/>
            <w:tcBorders>
              <w:top w:val="nil"/>
              <w:left w:val="nil"/>
              <w:bottom w:val="nil"/>
              <w:right w:val="nil"/>
            </w:tcBorders>
            <w:shd w:val="clear" w:color="auto" w:fill="auto"/>
            <w:vAlign w:val="center"/>
          </w:tcPr>
          <w:p w14:paraId="09C5E447"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w:t>
            </w:r>
          </w:p>
        </w:tc>
        <w:tc>
          <w:tcPr>
            <w:tcW w:w="959" w:type="dxa"/>
            <w:tcBorders>
              <w:top w:val="nil"/>
              <w:left w:val="nil"/>
              <w:bottom w:val="nil"/>
              <w:right w:val="nil"/>
            </w:tcBorders>
            <w:shd w:val="clear" w:color="auto" w:fill="auto"/>
            <w:vAlign w:val="center"/>
          </w:tcPr>
          <w:p w14:paraId="07D32D5F" w14:textId="77777777" w:rsidR="003D5F70" w:rsidRPr="00D32D5B" w:rsidRDefault="003D5F70" w:rsidP="00B7172E">
            <w:pPr>
              <w:jc w:val="center"/>
              <w:rPr>
                <w:rFonts w:ascii="Arial" w:hAnsi="Arial" w:cs="Arial"/>
                <w:sz w:val="18"/>
                <w:szCs w:val="18"/>
              </w:rPr>
            </w:pPr>
            <w:r w:rsidRPr="00D32D5B">
              <w:rPr>
                <w:rFonts w:ascii="Arial" w:hAnsi="Arial" w:cs="Arial"/>
                <w:sz w:val="18"/>
                <w:szCs w:val="18"/>
              </w:rPr>
              <w:t>10.0%</w:t>
            </w:r>
          </w:p>
        </w:tc>
      </w:tr>
    </w:tbl>
    <w:p w14:paraId="2A3EB1E7" w14:textId="77777777" w:rsidR="004D2CA1" w:rsidRDefault="004D2CA1" w:rsidP="003D5F70">
      <w:pPr>
        <w:widowControl w:val="0"/>
        <w:rPr>
          <w:rFonts w:ascii="Arial" w:hAnsi="Arial" w:cs="Arial"/>
          <w:sz w:val="18"/>
          <w:szCs w:val="18"/>
        </w:rPr>
      </w:pPr>
      <w:r w:rsidRPr="004D2CA1">
        <w:rPr>
          <w:rFonts w:ascii="Arial" w:hAnsi="Arial" w:cs="Arial"/>
          <w:sz w:val="18"/>
          <w:szCs w:val="18"/>
        </w:rPr>
        <w:t xml:space="preserve">* Not all chart reviews indicated where children were referred. Some children are referred to multiple places at once. In such cases, all places were included in the above counts. </w:t>
      </w:r>
    </w:p>
    <w:p w14:paraId="21FA52A2" w14:textId="77777777" w:rsidR="00BD479F" w:rsidRPr="00E638EA" w:rsidRDefault="00BD479F" w:rsidP="00291287">
      <w:pPr>
        <w:widowControl w:val="0"/>
        <w:spacing w:line="276" w:lineRule="auto"/>
        <w:jc w:val="both"/>
        <w:rPr>
          <w:rFonts w:ascii="Lato" w:hAnsi="Lato"/>
          <w:sz w:val="22"/>
          <w:szCs w:val="22"/>
        </w:rPr>
      </w:pPr>
    </w:p>
    <w:p w14:paraId="4588A0AB" w14:textId="4C4870CA" w:rsidR="003D5F70" w:rsidRPr="00E638EA" w:rsidRDefault="003D5F70" w:rsidP="00291287">
      <w:pPr>
        <w:widowControl w:val="0"/>
        <w:spacing w:line="276" w:lineRule="auto"/>
        <w:jc w:val="both"/>
        <w:rPr>
          <w:rFonts w:ascii="Lato" w:hAnsi="Lato"/>
          <w:sz w:val="22"/>
          <w:szCs w:val="22"/>
        </w:rPr>
      </w:pPr>
      <w:r w:rsidRPr="00E638EA">
        <w:rPr>
          <w:rFonts w:ascii="Lato" w:hAnsi="Lato"/>
          <w:sz w:val="22"/>
          <w:szCs w:val="22"/>
        </w:rPr>
        <w:t xml:space="preserve">Of children screened for autism, on average, 16% scored positive, indicating a need for further evaluation. Baseline data and data collected on Level 1 practices indicate higher referral rates than those of Level 2 and 3 practices. Again, this is hard to explain. Referral rates for all practices (12.6% - 25.5%), regardless of level, are </w:t>
      </w:r>
      <w:r w:rsidR="00F34E87" w:rsidRPr="00E638EA">
        <w:rPr>
          <w:rFonts w:ascii="Lato" w:hAnsi="Lato"/>
          <w:sz w:val="22"/>
          <w:szCs w:val="22"/>
        </w:rPr>
        <w:t xml:space="preserve">well </w:t>
      </w:r>
      <w:r w:rsidRPr="00E638EA">
        <w:rPr>
          <w:rFonts w:ascii="Lato" w:hAnsi="Lato"/>
          <w:sz w:val="22"/>
          <w:szCs w:val="22"/>
        </w:rPr>
        <w:t xml:space="preserve">lower than desired. </w:t>
      </w:r>
    </w:p>
    <w:p w14:paraId="2588897A" w14:textId="77777777" w:rsidR="003D5F70" w:rsidRPr="00E638EA" w:rsidRDefault="003D5F70" w:rsidP="00291287">
      <w:pPr>
        <w:spacing w:line="276" w:lineRule="auto"/>
        <w:ind w:left="360" w:hanging="360"/>
        <w:jc w:val="both"/>
        <w:rPr>
          <w:rFonts w:ascii="Lato" w:hAnsi="Lato" w:cs="Arial"/>
          <w:b/>
          <w:sz w:val="22"/>
          <w:szCs w:val="22"/>
        </w:rPr>
      </w:pPr>
    </w:p>
    <w:p w14:paraId="020EE07F" w14:textId="34768396" w:rsidR="003D5F70" w:rsidRPr="00675F13" w:rsidRDefault="003D5F70" w:rsidP="00B7172E">
      <w:pPr>
        <w:jc w:val="center"/>
        <w:rPr>
          <w:rFonts w:ascii="Open Sans" w:hAnsi="Open Sans" w:cs="Open Sans"/>
          <w:b/>
          <w:sz w:val="20"/>
          <w:szCs w:val="20"/>
        </w:rPr>
      </w:pPr>
      <w:r w:rsidRPr="00675F13">
        <w:rPr>
          <w:rFonts w:ascii="Open Sans" w:hAnsi="Open Sans" w:cs="Open Sans"/>
          <w:b/>
          <w:sz w:val="20"/>
          <w:szCs w:val="20"/>
        </w:rPr>
        <w:t>Table 10.</w:t>
      </w:r>
    </w:p>
    <w:p w14:paraId="0FC70D14" w14:textId="77777777" w:rsidR="003D5F70" w:rsidRPr="00675F13" w:rsidRDefault="003D5F70" w:rsidP="003D5F70">
      <w:pPr>
        <w:widowControl w:val="0"/>
        <w:jc w:val="center"/>
        <w:rPr>
          <w:rFonts w:ascii="Open Sans" w:hAnsi="Open Sans" w:cs="Open Sans"/>
          <w:b/>
          <w:sz w:val="22"/>
          <w:szCs w:val="22"/>
        </w:rPr>
      </w:pPr>
      <w:r w:rsidRPr="00675F13">
        <w:rPr>
          <w:rFonts w:ascii="Open Sans" w:hAnsi="Open Sans" w:cs="Open Sans"/>
          <w:b/>
          <w:sz w:val="20"/>
          <w:szCs w:val="20"/>
        </w:rPr>
        <w:t>Referral Rates: Autism - All Children</w:t>
      </w:r>
      <w:r w:rsidRPr="00675F13">
        <w:rPr>
          <w:rFonts w:ascii="Open Sans" w:hAnsi="Open Sans" w:cs="Open Sans"/>
          <w:b/>
          <w:sz w:val="22"/>
          <w:szCs w:val="22"/>
        </w:rPr>
        <w:t xml:space="preserve"> </w:t>
      </w:r>
    </w:p>
    <w:tbl>
      <w:tblPr>
        <w:tblW w:w="7440" w:type="dxa"/>
        <w:jc w:val="center"/>
        <w:tblLayout w:type="fixed"/>
        <w:tblLook w:val="04A0" w:firstRow="1" w:lastRow="0" w:firstColumn="1" w:lastColumn="0" w:noHBand="0" w:noVBand="1"/>
      </w:tblPr>
      <w:tblGrid>
        <w:gridCol w:w="1584"/>
        <w:gridCol w:w="976"/>
        <w:gridCol w:w="976"/>
        <w:gridCol w:w="1018"/>
        <w:gridCol w:w="934"/>
        <w:gridCol w:w="976"/>
        <w:gridCol w:w="976"/>
      </w:tblGrid>
      <w:tr w:rsidR="003D5F70" w:rsidRPr="0065444C" w14:paraId="19A0E4CE" w14:textId="77777777" w:rsidTr="00125B45">
        <w:trPr>
          <w:trHeight w:val="675"/>
          <w:jc w:val="center"/>
        </w:trPr>
        <w:tc>
          <w:tcPr>
            <w:tcW w:w="1584" w:type="dxa"/>
            <w:tcBorders>
              <w:bottom w:val="single" w:sz="8" w:space="0" w:color="auto"/>
            </w:tcBorders>
            <w:vAlign w:val="bottom"/>
          </w:tcPr>
          <w:p w14:paraId="624D80CC" w14:textId="77777777" w:rsidR="003D5F70" w:rsidRPr="0065444C" w:rsidRDefault="003D5F70" w:rsidP="00B7172E">
            <w:pPr>
              <w:widowControl w:val="0"/>
              <w:jc w:val="center"/>
              <w:rPr>
                <w:rFonts w:ascii="Arial" w:hAnsi="Arial" w:cs="Arial"/>
                <w:b/>
                <w:bCs/>
                <w:sz w:val="18"/>
                <w:szCs w:val="18"/>
              </w:rPr>
            </w:pPr>
            <w:r w:rsidRPr="0065444C">
              <w:rPr>
                <w:sz w:val="18"/>
                <w:szCs w:val="18"/>
              </w:rPr>
              <w:br w:type="page"/>
            </w:r>
            <w:r w:rsidRPr="0065444C">
              <w:rPr>
                <w:sz w:val="18"/>
                <w:szCs w:val="18"/>
              </w:rPr>
              <w:br w:type="page"/>
            </w:r>
            <w:r w:rsidRPr="0065444C">
              <w:rPr>
                <w:rFonts w:ascii="Arial" w:hAnsi="Arial" w:cs="Arial"/>
                <w:b/>
                <w:bCs/>
                <w:sz w:val="18"/>
                <w:szCs w:val="18"/>
              </w:rPr>
              <w:t xml:space="preserve">Practice </w:t>
            </w:r>
          </w:p>
          <w:p w14:paraId="5252FC5B"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Level</w:t>
            </w:r>
          </w:p>
        </w:tc>
        <w:tc>
          <w:tcPr>
            <w:tcW w:w="1952" w:type="dxa"/>
            <w:gridSpan w:val="2"/>
            <w:tcBorders>
              <w:bottom w:val="single" w:sz="8" w:space="0" w:color="auto"/>
            </w:tcBorders>
            <w:shd w:val="clear" w:color="auto" w:fill="auto"/>
            <w:vAlign w:val="bottom"/>
            <w:hideMark/>
          </w:tcPr>
          <w:p w14:paraId="54A81EA0"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 xml:space="preserve">Child Received </w:t>
            </w:r>
          </w:p>
          <w:p w14:paraId="50ABCBB9"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MCHAT</w:t>
            </w:r>
          </w:p>
        </w:tc>
        <w:tc>
          <w:tcPr>
            <w:tcW w:w="1952" w:type="dxa"/>
            <w:gridSpan w:val="2"/>
            <w:tcBorders>
              <w:bottom w:val="single" w:sz="8" w:space="0" w:color="auto"/>
            </w:tcBorders>
            <w:shd w:val="clear" w:color="auto" w:fill="auto"/>
            <w:vAlign w:val="bottom"/>
            <w:hideMark/>
          </w:tcPr>
          <w:p w14:paraId="69B34BC0"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Child Scored Positive on MCHAT</w:t>
            </w:r>
          </w:p>
        </w:tc>
        <w:tc>
          <w:tcPr>
            <w:tcW w:w="1952" w:type="dxa"/>
            <w:gridSpan w:val="2"/>
            <w:tcBorders>
              <w:bottom w:val="single" w:sz="8" w:space="0" w:color="auto"/>
            </w:tcBorders>
            <w:shd w:val="clear" w:color="auto" w:fill="auto"/>
            <w:vAlign w:val="bottom"/>
            <w:hideMark/>
          </w:tcPr>
          <w:p w14:paraId="1E6DF2E6"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 xml:space="preserve">Child Referred </w:t>
            </w:r>
          </w:p>
          <w:p w14:paraId="7B0C157A"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 xml:space="preserve">for Services* </w:t>
            </w:r>
          </w:p>
        </w:tc>
      </w:tr>
      <w:tr w:rsidR="003D5F70" w:rsidRPr="0065444C" w14:paraId="45ED4C02" w14:textId="77777777" w:rsidTr="00125B45">
        <w:trPr>
          <w:trHeight w:val="317"/>
          <w:jc w:val="center"/>
        </w:trPr>
        <w:tc>
          <w:tcPr>
            <w:tcW w:w="1584" w:type="dxa"/>
            <w:tcBorders>
              <w:top w:val="single" w:sz="8" w:space="0" w:color="auto"/>
            </w:tcBorders>
            <w:shd w:val="clear" w:color="auto" w:fill="auto"/>
            <w:vAlign w:val="center"/>
          </w:tcPr>
          <w:p w14:paraId="4C767380"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Baseline (4,346)</w:t>
            </w:r>
          </w:p>
        </w:tc>
        <w:tc>
          <w:tcPr>
            <w:tcW w:w="976" w:type="dxa"/>
            <w:tcBorders>
              <w:top w:val="single" w:sz="8" w:space="0" w:color="auto"/>
            </w:tcBorders>
            <w:shd w:val="clear" w:color="auto" w:fill="auto"/>
            <w:noWrap/>
            <w:vAlign w:val="center"/>
          </w:tcPr>
          <w:p w14:paraId="7739C5F8"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1,097</w:t>
            </w:r>
          </w:p>
        </w:tc>
        <w:tc>
          <w:tcPr>
            <w:tcW w:w="976" w:type="dxa"/>
            <w:tcBorders>
              <w:top w:val="single" w:sz="8" w:space="0" w:color="auto"/>
            </w:tcBorders>
            <w:shd w:val="clear" w:color="auto" w:fill="auto"/>
            <w:noWrap/>
            <w:vAlign w:val="center"/>
          </w:tcPr>
          <w:p w14:paraId="7E6CBE71"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25.2%</w:t>
            </w:r>
          </w:p>
        </w:tc>
        <w:tc>
          <w:tcPr>
            <w:tcW w:w="1018" w:type="dxa"/>
            <w:tcBorders>
              <w:top w:val="single" w:sz="8" w:space="0" w:color="auto"/>
            </w:tcBorders>
            <w:shd w:val="clear" w:color="auto" w:fill="auto"/>
            <w:noWrap/>
            <w:vAlign w:val="center"/>
          </w:tcPr>
          <w:p w14:paraId="2CD2DEED"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187</w:t>
            </w:r>
          </w:p>
        </w:tc>
        <w:tc>
          <w:tcPr>
            <w:tcW w:w="934" w:type="dxa"/>
            <w:tcBorders>
              <w:top w:val="single" w:sz="8" w:space="0" w:color="auto"/>
            </w:tcBorders>
            <w:shd w:val="clear" w:color="auto" w:fill="auto"/>
            <w:noWrap/>
            <w:vAlign w:val="center"/>
          </w:tcPr>
          <w:p w14:paraId="30BEF6E7"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17.0%</w:t>
            </w:r>
          </w:p>
        </w:tc>
        <w:tc>
          <w:tcPr>
            <w:tcW w:w="976" w:type="dxa"/>
            <w:tcBorders>
              <w:top w:val="single" w:sz="8" w:space="0" w:color="auto"/>
            </w:tcBorders>
            <w:shd w:val="clear" w:color="auto" w:fill="auto"/>
            <w:noWrap/>
            <w:vAlign w:val="center"/>
          </w:tcPr>
          <w:p w14:paraId="2912B65D"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36</w:t>
            </w:r>
          </w:p>
        </w:tc>
        <w:tc>
          <w:tcPr>
            <w:tcW w:w="976" w:type="dxa"/>
            <w:tcBorders>
              <w:top w:val="single" w:sz="8" w:space="0" w:color="auto"/>
            </w:tcBorders>
            <w:shd w:val="clear" w:color="auto" w:fill="auto"/>
            <w:noWrap/>
            <w:vAlign w:val="center"/>
          </w:tcPr>
          <w:p w14:paraId="4DEADB56"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19.3%</w:t>
            </w:r>
          </w:p>
        </w:tc>
      </w:tr>
      <w:tr w:rsidR="003D5F70" w:rsidRPr="0065444C" w14:paraId="06696FD6" w14:textId="77777777" w:rsidTr="00125B45">
        <w:trPr>
          <w:trHeight w:val="317"/>
          <w:jc w:val="center"/>
        </w:trPr>
        <w:tc>
          <w:tcPr>
            <w:tcW w:w="1584" w:type="dxa"/>
            <w:shd w:val="clear" w:color="auto" w:fill="auto"/>
            <w:vAlign w:val="center"/>
          </w:tcPr>
          <w:p w14:paraId="3B89B36E"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Level 1 (5,619)</w:t>
            </w:r>
          </w:p>
        </w:tc>
        <w:tc>
          <w:tcPr>
            <w:tcW w:w="976" w:type="dxa"/>
            <w:shd w:val="clear" w:color="auto" w:fill="auto"/>
            <w:noWrap/>
            <w:vAlign w:val="center"/>
          </w:tcPr>
          <w:p w14:paraId="2CB56079"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1,544</w:t>
            </w:r>
          </w:p>
        </w:tc>
        <w:tc>
          <w:tcPr>
            <w:tcW w:w="976" w:type="dxa"/>
            <w:shd w:val="clear" w:color="auto" w:fill="auto"/>
            <w:noWrap/>
            <w:vAlign w:val="center"/>
          </w:tcPr>
          <w:p w14:paraId="4542CFCF"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27.5%</w:t>
            </w:r>
          </w:p>
        </w:tc>
        <w:tc>
          <w:tcPr>
            <w:tcW w:w="1018" w:type="dxa"/>
            <w:shd w:val="clear" w:color="auto" w:fill="auto"/>
            <w:noWrap/>
            <w:vAlign w:val="center"/>
          </w:tcPr>
          <w:p w14:paraId="2F2B077A"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192</w:t>
            </w:r>
          </w:p>
        </w:tc>
        <w:tc>
          <w:tcPr>
            <w:tcW w:w="934" w:type="dxa"/>
            <w:shd w:val="clear" w:color="auto" w:fill="auto"/>
            <w:noWrap/>
            <w:vAlign w:val="center"/>
          </w:tcPr>
          <w:p w14:paraId="20CA8D8B"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12.4%</w:t>
            </w:r>
          </w:p>
        </w:tc>
        <w:tc>
          <w:tcPr>
            <w:tcW w:w="976" w:type="dxa"/>
            <w:shd w:val="clear" w:color="auto" w:fill="auto"/>
            <w:noWrap/>
            <w:vAlign w:val="center"/>
          </w:tcPr>
          <w:p w14:paraId="15A4C625"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49</w:t>
            </w:r>
          </w:p>
        </w:tc>
        <w:tc>
          <w:tcPr>
            <w:tcW w:w="976" w:type="dxa"/>
            <w:shd w:val="clear" w:color="auto" w:fill="auto"/>
            <w:noWrap/>
            <w:vAlign w:val="center"/>
          </w:tcPr>
          <w:p w14:paraId="6D523934"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25.5%</w:t>
            </w:r>
          </w:p>
        </w:tc>
      </w:tr>
      <w:tr w:rsidR="003D5F70" w:rsidRPr="0065444C" w14:paraId="5A31234F" w14:textId="77777777" w:rsidTr="00125B45">
        <w:trPr>
          <w:trHeight w:val="317"/>
          <w:jc w:val="center"/>
        </w:trPr>
        <w:tc>
          <w:tcPr>
            <w:tcW w:w="1584" w:type="dxa"/>
            <w:shd w:val="clear" w:color="auto" w:fill="auto"/>
            <w:vAlign w:val="center"/>
          </w:tcPr>
          <w:p w14:paraId="15F4269B"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Level 2 (2,554)</w:t>
            </w:r>
          </w:p>
        </w:tc>
        <w:tc>
          <w:tcPr>
            <w:tcW w:w="976" w:type="dxa"/>
            <w:shd w:val="clear" w:color="auto" w:fill="auto"/>
            <w:noWrap/>
            <w:vAlign w:val="center"/>
          </w:tcPr>
          <w:p w14:paraId="5279D52F"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415</w:t>
            </w:r>
          </w:p>
        </w:tc>
        <w:tc>
          <w:tcPr>
            <w:tcW w:w="976" w:type="dxa"/>
            <w:shd w:val="clear" w:color="auto" w:fill="auto"/>
            <w:noWrap/>
            <w:vAlign w:val="center"/>
          </w:tcPr>
          <w:p w14:paraId="26F453DA"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16.2%</w:t>
            </w:r>
          </w:p>
        </w:tc>
        <w:tc>
          <w:tcPr>
            <w:tcW w:w="1018" w:type="dxa"/>
            <w:shd w:val="clear" w:color="auto" w:fill="auto"/>
            <w:noWrap/>
            <w:vAlign w:val="center"/>
          </w:tcPr>
          <w:p w14:paraId="06419BA1"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87</w:t>
            </w:r>
          </w:p>
        </w:tc>
        <w:tc>
          <w:tcPr>
            <w:tcW w:w="934" w:type="dxa"/>
            <w:shd w:val="clear" w:color="auto" w:fill="auto"/>
            <w:noWrap/>
            <w:vAlign w:val="center"/>
          </w:tcPr>
          <w:p w14:paraId="1DFC2344"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21.0%</w:t>
            </w:r>
          </w:p>
        </w:tc>
        <w:tc>
          <w:tcPr>
            <w:tcW w:w="976" w:type="dxa"/>
            <w:shd w:val="clear" w:color="auto" w:fill="auto"/>
            <w:noWrap/>
            <w:vAlign w:val="center"/>
          </w:tcPr>
          <w:p w14:paraId="6CE1AEE2"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11</w:t>
            </w:r>
          </w:p>
        </w:tc>
        <w:tc>
          <w:tcPr>
            <w:tcW w:w="976" w:type="dxa"/>
            <w:shd w:val="clear" w:color="auto" w:fill="auto"/>
            <w:noWrap/>
            <w:vAlign w:val="center"/>
          </w:tcPr>
          <w:p w14:paraId="28FF035F"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12.6%</w:t>
            </w:r>
          </w:p>
        </w:tc>
      </w:tr>
      <w:tr w:rsidR="003D5F70" w:rsidRPr="0065444C" w14:paraId="0EE5F11F" w14:textId="77777777" w:rsidTr="00125B45">
        <w:trPr>
          <w:trHeight w:val="317"/>
          <w:jc w:val="center"/>
        </w:trPr>
        <w:tc>
          <w:tcPr>
            <w:tcW w:w="1584" w:type="dxa"/>
            <w:shd w:val="clear" w:color="auto" w:fill="auto"/>
            <w:vAlign w:val="center"/>
          </w:tcPr>
          <w:p w14:paraId="2A2478B3"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Level 3 (1,088)</w:t>
            </w:r>
          </w:p>
        </w:tc>
        <w:tc>
          <w:tcPr>
            <w:tcW w:w="976" w:type="dxa"/>
            <w:shd w:val="clear" w:color="auto" w:fill="auto"/>
            <w:noWrap/>
            <w:vAlign w:val="center"/>
          </w:tcPr>
          <w:p w14:paraId="54372D30"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246</w:t>
            </w:r>
          </w:p>
        </w:tc>
        <w:tc>
          <w:tcPr>
            <w:tcW w:w="976" w:type="dxa"/>
            <w:shd w:val="clear" w:color="auto" w:fill="auto"/>
            <w:noWrap/>
            <w:vAlign w:val="center"/>
          </w:tcPr>
          <w:p w14:paraId="63CD732F"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22.6%</w:t>
            </w:r>
          </w:p>
        </w:tc>
        <w:tc>
          <w:tcPr>
            <w:tcW w:w="1018" w:type="dxa"/>
            <w:shd w:val="clear" w:color="auto" w:fill="auto"/>
            <w:noWrap/>
            <w:vAlign w:val="center"/>
          </w:tcPr>
          <w:p w14:paraId="5BC8CFBA"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36</w:t>
            </w:r>
          </w:p>
        </w:tc>
        <w:tc>
          <w:tcPr>
            <w:tcW w:w="934" w:type="dxa"/>
            <w:shd w:val="clear" w:color="auto" w:fill="auto"/>
            <w:noWrap/>
            <w:vAlign w:val="center"/>
          </w:tcPr>
          <w:p w14:paraId="41D603DD"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14.6%</w:t>
            </w:r>
          </w:p>
        </w:tc>
        <w:tc>
          <w:tcPr>
            <w:tcW w:w="976" w:type="dxa"/>
            <w:shd w:val="clear" w:color="auto" w:fill="auto"/>
            <w:noWrap/>
            <w:vAlign w:val="center"/>
          </w:tcPr>
          <w:p w14:paraId="4A5F0156"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6</w:t>
            </w:r>
          </w:p>
        </w:tc>
        <w:tc>
          <w:tcPr>
            <w:tcW w:w="976" w:type="dxa"/>
            <w:shd w:val="clear" w:color="auto" w:fill="auto"/>
            <w:noWrap/>
            <w:vAlign w:val="center"/>
          </w:tcPr>
          <w:p w14:paraId="39C32818" w14:textId="77777777" w:rsidR="003D5F70" w:rsidRPr="00B03E5B" w:rsidRDefault="003D5F70" w:rsidP="00B7172E">
            <w:pPr>
              <w:jc w:val="center"/>
              <w:rPr>
                <w:rFonts w:ascii="Arial" w:hAnsi="Arial" w:cs="Arial"/>
                <w:sz w:val="18"/>
                <w:szCs w:val="18"/>
              </w:rPr>
            </w:pPr>
            <w:r w:rsidRPr="00B03E5B">
              <w:rPr>
                <w:rFonts w:ascii="Arial" w:hAnsi="Arial" w:cs="Arial"/>
                <w:sz w:val="18"/>
                <w:szCs w:val="18"/>
              </w:rPr>
              <w:t>16.7%</w:t>
            </w:r>
          </w:p>
        </w:tc>
      </w:tr>
    </w:tbl>
    <w:p w14:paraId="265FE1EB" w14:textId="77777777" w:rsidR="003D5F70" w:rsidRPr="008F2082" w:rsidRDefault="003D5F70" w:rsidP="003D5F70">
      <w:pPr>
        <w:pStyle w:val="ListParagraph"/>
        <w:widowControl w:val="0"/>
        <w:ind w:left="360" w:firstLine="810"/>
        <w:rPr>
          <w:rFonts w:ascii="Palatino Linotype" w:hAnsi="Palatino Linotype"/>
        </w:rPr>
      </w:pPr>
      <w:r>
        <w:rPr>
          <w:rFonts w:ascii="Palatino Linotype" w:hAnsi="Palatino Linotype"/>
        </w:rPr>
        <w:t xml:space="preserve">* </w:t>
      </w:r>
      <w:r w:rsidRPr="00145888">
        <w:rPr>
          <w:rFonts w:ascii="Arial" w:hAnsi="Arial" w:cs="Arial"/>
          <w:sz w:val="18"/>
          <w:szCs w:val="18"/>
        </w:rPr>
        <w:t>Or already receiving services</w:t>
      </w:r>
    </w:p>
    <w:p w14:paraId="476ABBED" w14:textId="77777777" w:rsidR="003D5F70" w:rsidRPr="00E638EA" w:rsidRDefault="003D5F70" w:rsidP="00291287">
      <w:pPr>
        <w:widowControl w:val="0"/>
        <w:spacing w:line="276" w:lineRule="auto"/>
        <w:jc w:val="both"/>
        <w:rPr>
          <w:rFonts w:ascii="Lato" w:hAnsi="Lato" w:cs="Arial"/>
          <w:sz w:val="22"/>
          <w:szCs w:val="22"/>
        </w:rPr>
      </w:pPr>
    </w:p>
    <w:p w14:paraId="64B85ED8" w14:textId="0897F75E" w:rsidR="003D5F70" w:rsidRPr="00E638EA" w:rsidRDefault="003D5F70" w:rsidP="00291287">
      <w:pPr>
        <w:widowControl w:val="0"/>
        <w:spacing w:line="276" w:lineRule="auto"/>
        <w:jc w:val="both"/>
        <w:rPr>
          <w:rFonts w:ascii="Lato" w:hAnsi="Lato" w:cs="Arial"/>
          <w:sz w:val="22"/>
          <w:szCs w:val="22"/>
        </w:rPr>
      </w:pPr>
      <w:r w:rsidRPr="00E638EA">
        <w:rPr>
          <w:rFonts w:ascii="Lato" w:hAnsi="Lato" w:cs="Arial"/>
          <w:sz w:val="22"/>
          <w:szCs w:val="22"/>
        </w:rPr>
        <w:t xml:space="preserve">When compared to the percentage of children referred for further assessment for developmental delays, the percent referred for autism is much lower, across all </w:t>
      </w:r>
      <w:r w:rsidR="0013716F" w:rsidRPr="00E638EA">
        <w:rPr>
          <w:rFonts w:ascii="Lato" w:hAnsi="Lato" w:cs="Arial"/>
          <w:sz w:val="22"/>
          <w:szCs w:val="22"/>
        </w:rPr>
        <w:t>l</w:t>
      </w:r>
      <w:r w:rsidRPr="00E638EA">
        <w:rPr>
          <w:rFonts w:ascii="Lato" w:hAnsi="Lato" w:cs="Arial"/>
          <w:sz w:val="22"/>
          <w:szCs w:val="22"/>
        </w:rPr>
        <w:t>evels</w:t>
      </w:r>
      <w:r w:rsidR="00F34E87" w:rsidRPr="00E638EA">
        <w:rPr>
          <w:rFonts w:ascii="Lato" w:hAnsi="Lato" w:cs="Arial"/>
          <w:sz w:val="22"/>
          <w:szCs w:val="22"/>
        </w:rPr>
        <w:t xml:space="preserve">, and overall rates for both are quite low. </w:t>
      </w:r>
    </w:p>
    <w:p w14:paraId="101B65F4" w14:textId="77777777" w:rsidR="003D5F70" w:rsidRPr="00E638EA" w:rsidRDefault="003D5F70" w:rsidP="00291287">
      <w:pPr>
        <w:widowControl w:val="0"/>
        <w:spacing w:line="276" w:lineRule="auto"/>
        <w:jc w:val="both"/>
        <w:rPr>
          <w:rFonts w:ascii="Lato" w:hAnsi="Lato" w:cs="Arial"/>
          <w:sz w:val="22"/>
          <w:szCs w:val="22"/>
        </w:rPr>
      </w:pPr>
    </w:p>
    <w:p w14:paraId="457AB9DC" w14:textId="77777777" w:rsidR="00F44817" w:rsidRDefault="00F44817">
      <w:pPr>
        <w:ind w:left="360" w:hanging="360"/>
        <w:rPr>
          <w:rFonts w:ascii="Open Sans" w:hAnsi="Open Sans" w:cs="Open Sans"/>
          <w:b/>
          <w:i/>
          <w:sz w:val="20"/>
          <w:szCs w:val="20"/>
        </w:rPr>
      </w:pPr>
      <w:r>
        <w:rPr>
          <w:rFonts w:ascii="Open Sans" w:hAnsi="Open Sans" w:cs="Open Sans"/>
          <w:b/>
          <w:i/>
          <w:sz w:val="20"/>
          <w:szCs w:val="20"/>
        </w:rPr>
        <w:br w:type="page"/>
      </w:r>
    </w:p>
    <w:p w14:paraId="4092E467" w14:textId="032D3B6C" w:rsidR="00F34E87" w:rsidRPr="00675F13" w:rsidRDefault="00F34E87" w:rsidP="001F2D36">
      <w:pPr>
        <w:widowControl w:val="0"/>
        <w:jc w:val="center"/>
        <w:rPr>
          <w:rFonts w:ascii="Open Sans" w:hAnsi="Open Sans" w:cs="Open Sans"/>
          <w:b/>
          <w:i/>
          <w:sz w:val="20"/>
          <w:szCs w:val="20"/>
        </w:rPr>
      </w:pPr>
      <w:r w:rsidRPr="00675F13">
        <w:rPr>
          <w:rFonts w:ascii="Open Sans" w:hAnsi="Open Sans" w:cs="Open Sans"/>
          <w:b/>
          <w:i/>
          <w:sz w:val="20"/>
          <w:szCs w:val="20"/>
        </w:rPr>
        <w:lastRenderedPageBreak/>
        <w:t xml:space="preserve">Figure </w:t>
      </w:r>
      <w:r w:rsidR="00FC11DF" w:rsidRPr="00675F13">
        <w:rPr>
          <w:rFonts w:ascii="Open Sans" w:hAnsi="Open Sans" w:cs="Open Sans"/>
          <w:b/>
          <w:i/>
          <w:sz w:val="20"/>
          <w:szCs w:val="20"/>
        </w:rPr>
        <w:t>3</w:t>
      </w:r>
      <w:r w:rsidRPr="00675F13">
        <w:rPr>
          <w:rFonts w:ascii="Open Sans" w:hAnsi="Open Sans" w:cs="Open Sans"/>
          <w:b/>
          <w:i/>
          <w:sz w:val="20"/>
          <w:szCs w:val="20"/>
        </w:rPr>
        <w:t>.</w:t>
      </w:r>
    </w:p>
    <w:p w14:paraId="5E511850" w14:textId="37CE2B68" w:rsidR="00F34E87" w:rsidRPr="00675F13" w:rsidRDefault="00F34E87" w:rsidP="001F2D36">
      <w:pPr>
        <w:widowControl w:val="0"/>
        <w:jc w:val="center"/>
        <w:rPr>
          <w:rFonts w:ascii="Open Sans" w:hAnsi="Open Sans" w:cs="Open Sans"/>
          <w:b/>
          <w:i/>
          <w:sz w:val="20"/>
          <w:szCs w:val="20"/>
        </w:rPr>
      </w:pPr>
      <w:r w:rsidRPr="00675F13">
        <w:rPr>
          <w:rFonts w:ascii="Open Sans" w:hAnsi="Open Sans" w:cs="Open Sans"/>
          <w:b/>
          <w:i/>
          <w:sz w:val="20"/>
          <w:szCs w:val="20"/>
        </w:rPr>
        <w:t>Comparison of Percent Referred by Level and Screening Type</w:t>
      </w:r>
    </w:p>
    <w:p w14:paraId="5383B821" w14:textId="77777777" w:rsidR="00231AC7" w:rsidRPr="007028D7" w:rsidRDefault="00231AC7" w:rsidP="00F34E87">
      <w:pPr>
        <w:widowControl w:val="0"/>
        <w:jc w:val="center"/>
        <w:rPr>
          <w:rFonts w:ascii="Arial" w:hAnsi="Arial" w:cs="Arial"/>
          <w:b/>
          <w:i/>
          <w:sz w:val="20"/>
          <w:szCs w:val="20"/>
        </w:rPr>
      </w:pPr>
    </w:p>
    <w:p w14:paraId="681E92A5" w14:textId="3FBD1587" w:rsidR="00F34E87" w:rsidRDefault="00E71BF4" w:rsidP="00F34E87">
      <w:pPr>
        <w:widowControl w:val="0"/>
        <w:jc w:val="center"/>
        <w:rPr>
          <w:rFonts w:ascii="Palatino Linotype" w:hAnsi="Palatino Linotype"/>
          <w:sz w:val="22"/>
          <w:szCs w:val="22"/>
        </w:rPr>
      </w:pPr>
      <w:r w:rsidRPr="005B099C">
        <w:rPr>
          <w:rFonts w:ascii="Arial" w:hAnsi="Arial" w:cs="Arial"/>
          <w:b/>
          <w:i/>
          <w:noProof/>
          <w:sz w:val="20"/>
          <w:szCs w:val="20"/>
        </w:rPr>
        <mc:AlternateContent>
          <mc:Choice Requires="wps">
            <w:drawing>
              <wp:anchor distT="45720" distB="45720" distL="114300" distR="114300" simplePos="0" relativeHeight="251719680" behindDoc="0" locked="0" layoutInCell="1" allowOverlap="1" wp14:anchorId="7FB72852" wp14:editId="59C25897">
                <wp:simplePos x="0" y="0"/>
                <wp:positionH relativeFrom="margin">
                  <wp:align>right</wp:align>
                </wp:positionH>
                <wp:positionV relativeFrom="paragraph">
                  <wp:posOffset>336550</wp:posOffset>
                </wp:positionV>
                <wp:extent cx="108585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37E90216" w14:textId="77777777" w:rsidR="00CD5AA3" w:rsidRPr="005B099C" w:rsidRDefault="00CD5AA3" w:rsidP="00F34E87">
                            <w:pPr>
                              <w:rPr>
                                <w:rFonts w:ascii="Arial" w:hAnsi="Arial" w:cs="Arial"/>
                                <w:b/>
                                <w:color w:val="17365D" w:themeColor="text2" w:themeShade="BF"/>
                                <w:sz w:val="18"/>
                                <w:szCs w:val="18"/>
                              </w:rPr>
                            </w:pPr>
                            <w:r w:rsidRPr="005B099C">
                              <w:rPr>
                                <w:rFonts w:ascii="Arial" w:hAnsi="Arial" w:cs="Arial"/>
                                <w:b/>
                                <w:color w:val="17365D" w:themeColor="text2" w:themeShade="BF"/>
                                <w:sz w:val="18"/>
                                <w:szCs w:val="18"/>
                              </w:rPr>
                              <w:t>D</w:t>
                            </w:r>
                            <w:r>
                              <w:rPr>
                                <w:rFonts w:ascii="Arial" w:hAnsi="Arial" w:cs="Arial"/>
                                <w:b/>
                                <w:color w:val="17365D" w:themeColor="text2" w:themeShade="BF"/>
                                <w:sz w:val="18"/>
                                <w:szCs w:val="18"/>
                              </w:rPr>
                              <w:t>evelopmental Screening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72852" id="_x0000_s1033" type="#_x0000_t202" style="position:absolute;left:0;text-align:left;margin-left:34.3pt;margin-top:26.5pt;width:85.5pt;height:110.6pt;z-index:251719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" filled="f" stroked="f">
                <v:textbox style="mso-fit-shape-to-text:t">
                  <w:txbxContent>
                    <w:p w14:paraId="37E90216" w14:textId="77777777" w:rsidR="00CD5AA3" w:rsidRPr="005B099C" w:rsidRDefault="00CD5AA3" w:rsidP="00F34E87">
                      <w:pPr>
                        <w:rPr>
                          <w:rFonts w:ascii="Arial" w:hAnsi="Arial" w:cs="Arial"/>
                          <w:b/>
                          <w:color w:val="17365D" w:themeColor="text2" w:themeShade="BF"/>
                          <w:sz w:val="18"/>
                          <w:szCs w:val="18"/>
                        </w:rPr>
                      </w:pPr>
                      <w:r w:rsidRPr="005B099C">
                        <w:rPr>
                          <w:rFonts w:ascii="Arial" w:hAnsi="Arial" w:cs="Arial"/>
                          <w:b/>
                          <w:color w:val="17365D" w:themeColor="text2" w:themeShade="BF"/>
                          <w:sz w:val="18"/>
                          <w:szCs w:val="18"/>
                        </w:rPr>
                        <w:t>D</w:t>
                      </w:r>
                      <w:r>
                        <w:rPr>
                          <w:rFonts w:ascii="Arial" w:hAnsi="Arial" w:cs="Arial"/>
                          <w:b/>
                          <w:color w:val="17365D" w:themeColor="text2" w:themeShade="BF"/>
                          <w:sz w:val="18"/>
                          <w:szCs w:val="18"/>
                        </w:rPr>
                        <w:t>evelopmental Screening</w:t>
                      </w:r>
                    </w:p>
                  </w:txbxContent>
                </v:textbox>
                <w10:wrap type="square" anchorx="margin"/>
              </v:shape>
            </w:pict>
          </mc:Fallback>
        </mc:AlternateContent>
      </w:r>
      <w:r w:rsidRPr="005B099C">
        <w:rPr>
          <w:rFonts w:ascii="Arial" w:hAnsi="Arial" w:cs="Arial"/>
          <w:b/>
          <w:i/>
          <w:noProof/>
          <w:sz w:val="20"/>
          <w:szCs w:val="20"/>
        </w:rPr>
        <mc:AlternateContent>
          <mc:Choice Requires="wps">
            <w:drawing>
              <wp:anchor distT="45720" distB="45720" distL="114300" distR="114300" simplePos="0" relativeHeight="251718656" behindDoc="0" locked="0" layoutInCell="1" allowOverlap="1" wp14:anchorId="77ECBF1F" wp14:editId="53EFA3AC">
                <wp:simplePos x="0" y="0"/>
                <wp:positionH relativeFrom="margin">
                  <wp:align>right</wp:align>
                </wp:positionH>
                <wp:positionV relativeFrom="paragraph">
                  <wp:posOffset>1231900</wp:posOffset>
                </wp:positionV>
                <wp:extent cx="100965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77B54894" w14:textId="77777777" w:rsidR="00CD5AA3" w:rsidRPr="005B099C" w:rsidRDefault="00CD5AA3" w:rsidP="00F34E87">
                            <w:pPr>
                              <w:rPr>
                                <w:rFonts w:ascii="Arial" w:hAnsi="Arial" w:cs="Arial"/>
                                <w:b/>
                                <w:color w:val="E36C0A" w:themeColor="accent6" w:themeShade="BF"/>
                                <w:sz w:val="18"/>
                                <w:szCs w:val="18"/>
                              </w:rPr>
                            </w:pPr>
                            <w:r w:rsidRPr="005B099C">
                              <w:rPr>
                                <w:rFonts w:ascii="Arial" w:hAnsi="Arial" w:cs="Arial"/>
                                <w:b/>
                                <w:color w:val="E36C0A" w:themeColor="accent6" w:themeShade="BF"/>
                                <w:sz w:val="18"/>
                                <w:szCs w:val="18"/>
                              </w:rPr>
                              <w:t>Autism Screening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CBF1F" id="_x0000_s1034" type="#_x0000_t202" style="position:absolute;left:0;text-align:left;margin-left:28.3pt;margin-top:97pt;width:79.5pt;height:110.6pt;z-index:2517186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" filled="f" stroked="f">
                <v:textbox style="mso-fit-shape-to-text:t">
                  <w:txbxContent>
                    <w:p w14:paraId="77B54894" w14:textId="77777777" w:rsidR="00CD5AA3" w:rsidRPr="005B099C" w:rsidRDefault="00CD5AA3" w:rsidP="00F34E87">
                      <w:pPr>
                        <w:rPr>
                          <w:rFonts w:ascii="Arial" w:hAnsi="Arial" w:cs="Arial"/>
                          <w:b/>
                          <w:color w:val="E36C0A" w:themeColor="accent6" w:themeShade="BF"/>
                          <w:sz w:val="18"/>
                          <w:szCs w:val="18"/>
                        </w:rPr>
                      </w:pPr>
                      <w:r w:rsidRPr="005B099C">
                        <w:rPr>
                          <w:rFonts w:ascii="Arial" w:hAnsi="Arial" w:cs="Arial"/>
                          <w:b/>
                          <w:color w:val="E36C0A" w:themeColor="accent6" w:themeShade="BF"/>
                          <w:sz w:val="18"/>
                          <w:szCs w:val="18"/>
                        </w:rPr>
                        <w:t>Autism Screening</w:t>
                      </w:r>
                    </w:p>
                  </w:txbxContent>
                </v:textbox>
                <w10:wrap type="square" anchorx="margin"/>
              </v:shape>
            </w:pict>
          </mc:Fallback>
        </mc:AlternateContent>
      </w:r>
      <w:r w:rsidR="00F34E87" w:rsidRPr="00B03E5B">
        <w:rPr>
          <w:noProof/>
          <w:color w:val="17365D" w:themeColor="text2" w:themeShade="BF"/>
        </w:rPr>
        <w:drawing>
          <wp:inline distT="0" distB="0" distL="0" distR="0" wp14:anchorId="0CD9603A" wp14:editId="058120FF">
            <wp:extent cx="4380865" cy="1914525"/>
            <wp:effectExtent l="0" t="0" r="63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ED161F" w14:textId="77777777" w:rsidR="00F34E87" w:rsidRPr="00E638EA" w:rsidRDefault="00F34E87" w:rsidP="00E638EA">
      <w:pPr>
        <w:widowControl w:val="0"/>
        <w:spacing w:line="276" w:lineRule="auto"/>
        <w:rPr>
          <w:rFonts w:ascii="Lato" w:hAnsi="Lato" w:cs="Arial"/>
          <w:sz w:val="22"/>
          <w:szCs w:val="22"/>
        </w:rPr>
      </w:pPr>
    </w:p>
    <w:p w14:paraId="786EFDB6" w14:textId="683B2794" w:rsidR="003D5F70" w:rsidRPr="00E638EA" w:rsidRDefault="003D5F70" w:rsidP="00291287">
      <w:pPr>
        <w:widowControl w:val="0"/>
        <w:spacing w:line="276" w:lineRule="auto"/>
        <w:jc w:val="both"/>
        <w:rPr>
          <w:rFonts w:ascii="Lato" w:hAnsi="Lato" w:cs="Arial"/>
          <w:sz w:val="22"/>
          <w:szCs w:val="22"/>
        </w:rPr>
      </w:pPr>
      <w:r w:rsidRPr="00E638EA">
        <w:rPr>
          <w:rFonts w:ascii="Lato" w:hAnsi="Lato" w:cs="Arial"/>
          <w:sz w:val="22"/>
          <w:szCs w:val="22"/>
        </w:rPr>
        <w:t>As is shown in the table below, the majority of children referred for further assessments when suspected to have autism were referred to the local CDSA, the most appro</w:t>
      </w:r>
      <w:r w:rsidR="0027753F" w:rsidRPr="00E638EA">
        <w:rPr>
          <w:rFonts w:ascii="Lato" w:hAnsi="Lato" w:cs="Arial"/>
          <w:sz w:val="22"/>
          <w:szCs w:val="22"/>
        </w:rPr>
        <w:t xml:space="preserve">priate referral given </w:t>
      </w:r>
      <w:r w:rsidR="00567A8B" w:rsidRPr="00E638EA">
        <w:rPr>
          <w:rFonts w:ascii="Lato" w:hAnsi="Lato" w:cs="Arial"/>
          <w:sz w:val="22"/>
          <w:szCs w:val="22"/>
        </w:rPr>
        <w:t xml:space="preserve">the </w:t>
      </w:r>
      <w:r w:rsidRPr="00E638EA">
        <w:rPr>
          <w:rFonts w:ascii="Lato" w:hAnsi="Lato" w:cs="Arial"/>
          <w:sz w:val="22"/>
          <w:szCs w:val="22"/>
        </w:rPr>
        <w:t>ages</w:t>
      </w:r>
      <w:r w:rsidR="004D2CA1" w:rsidRPr="00E638EA">
        <w:rPr>
          <w:rFonts w:ascii="Lato" w:hAnsi="Lato" w:cs="Arial"/>
          <w:sz w:val="22"/>
          <w:szCs w:val="22"/>
        </w:rPr>
        <w:t xml:space="preserve"> of these children</w:t>
      </w:r>
      <w:r w:rsidRPr="00E638EA">
        <w:rPr>
          <w:rFonts w:ascii="Lato" w:hAnsi="Lato" w:cs="Arial"/>
          <w:sz w:val="22"/>
          <w:szCs w:val="22"/>
        </w:rPr>
        <w:t xml:space="preserve">. </w:t>
      </w:r>
    </w:p>
    <w:p w14:paraId="5508310B" w14:textId="77777777" w:rsidR="003D5F70" w:rsidRPr="00E638EA" w:rsidRDefault="003D5F70" w:rsidP="00E638EA">
      <w:pPr>
        <w:widowControl w:val="0"/>
        <w:spacing w:line="276" w:lineRule="auto"/>
        <w:jc w:val="center"/>
        <w:rPr>
          <w:rFonts w:ascii="Lato" w:hAnsi="Lato" w:cs="Arial"/>
          <w:b/>
          <w:sz w:val="22"/>
          <w:szCs w:val="22"/>
        </w:rPr>
      </w:pPr>
    </w:p>
    <w:p w14:paraId="364E4BA3" w14:textId="70805842" w:rsidR="003D5F70" w:rsidRPr="00675F13" w:rsidRDefault="003D5F70">
      <w:pPr>
        <w:jc w:val="center"/>
        <w:rPr>
          <w:rFonts w:ascii="Open Sans" w:hAnsi="Open Sans" w:cs="Open Sans"/>
          <w:b/>
          <w:sz w:val="20"/>
          <w:szCs w:val="20"/>
        </w:rPr>
      </w:pPr>
      <w:r w:rsidRPr="00675F13">
        <w:rPr>
          <w:rFonts w:ascii="Open Sans" w:hAnsi="Open Sans" w:cs="Open Sans"/>
          <w:b/>
          <w:sz w:val="20"/>
          <w:szCs w:val="20"/>
        </w:rPr>
        <w:t>Table 11.</w:t>
      </w:r>
    </w:p>
    <w:p w14:paraId="74B8817B" w14:textId="77777777" w:rsidR="003D5F70" w:rsidRPr="00675F13" w:rsidRDefault="003D5F70" w:rsidP="003D5F70">
      <w:pPr>
        <w:widowControl w:val="0"/>
        <w:jc w:val="center"/>
        <w:rPr>
          <w:rFonts w:ascii="Open Sans" w:hAnsi="Open Sans" w:cs="Open Sans"/>
          <w:b/>
          <w:sz w:val="20"/>
          <w:szCs w:val="20"/>
        </w:rPr>
      </w:pPr>
      <w:r w:rsidRPr="00675F13">
        <w:rPr>
          <w:rFonts w:ascii="Open Sans" w:hAnsi="Open Sans" w:cs="Open Sans"/>
          <w:b/>
          <w:sz w:val="20"/>
          <w:szCs w:val="20"/>
        </w:rPr>
        <w:t>Where Referred for Autism - All Children</w:t>
      </w:r>
    </w:p>
    <w:tbl>
      <w:tblPr>
        <w:tblW w:w="10458" w:type="dxa"/>
        <w:jc w:val="center"/>
        <w:tblLayout w:type="fixed"/>
        <w:tblLook w:val="04A0" w:firstRow="1" w:lastRow="0" w:firstColumn="1" w:lastColumn="0" w:noHBand="0" w:noVBand="1"/>
      </w:tblPr>
      <w:tblGrid>
        <w:gridCol w:w="1256"/>
        <w:gridCol w:w="1354"/>
        <w:gridCol w:w="660"/>
        <w:gridCol w:w="960"/>
        <w:gridCol w:w="637"/>
        <w:gridCol w:w="799"/>
        <w:gridCol w:w="799"/>
        <w:gridCol w:w="798"/>
        <w:gridCol w:w="799"/>
        <w:gridCol w:w="798"/>
        <w:gridCol w:w="799"/>
        <w:gridCol w:w="799"/>
      </w:tblGrid>
      <w:tr w:rsidR="003D5F70" w:rsidRPr="003B60B2" w14:paraId="0102E1B8" w14:textId="77777777" w:rsidTr="00125B45">
        <w:trPr>
          <w:trHeight w:val="1080"/>
          <w:jc w:val="center"/>
        </w:trPr>
        <w:tc>
          <w:tcPr>
            <w:tcW w:w="1256" w:type="dxa"/>
            <w:tcBorders>
              <w:bottom w:val="single" w:sz="8" w:space="0" w:color="auto"/>
            </w:tcBorders>
            <w:shd w:val="clear" w:color="auto" w:fill="auto"/>
            <w:vAlign w:val="bottom"/>
            <w:hideMark/>
          </w:tcPr>
          <w:p w14:paraId="654C40A5" w14:textId="77777777" w:rsidR="003D5F70" w:rsidRPr="003B60B2" w:rsidRDefault="003D5F70" w:rsidP="00B7172E">
            <w:pPr>
              <w:widowControl w:val="0"/>
              <w:jc w:val="center"/>
              <w:rPr>
                <w:rFonts w:ascii="Arial" w:hAnsi="Arial" w:cs="Arial"/>
                <w:b/>
                <w:bCs/>
                <w:sz w:val="18"/>
                <w:szCs w:val="18"/>
              </w:rPr>
            </w:pPr>
            <w:r w:rsidRPr="0065444C">
              <w:rPr>
                <w:sz w:val="18"/>
                <w:szCs w:val="18"/>
              </w:rPr>
              <w:br w:type="page"/>
            </w:r>
            <w:r w:rsidRPr="0065444C">
              <w:rPr>
                <w:sz w:val="18"/>
                <w:szCs w:val="18"/>
              </w:rPr>
              <w:br w:type="page"/>
            </w:r>
            <w:r w:rsidRPr="003B60B2">
              <w:rPr>
                <w:rFonts w:ascii="Arial" w:hAnsi="Arial" w:cs="Arial"/>
                <w:b/>
                <w:bCs/>
                <w:sz w:val="18"/>
                <w:szCs w:val="18"/>
              </w:rPr>
              <w:t>Practice Level</w:t>
            </w:r>
          </w:p>
        </w:tc>
        <w:tc>
          <w:tcPr>
            <w:tcW w:w="1354" w:type="dxa"/>
            <w:tcBorders>
              <w:bottom w:val="single" w:sz="8" w:space="0" w:color="auto"/>
            </w:tcBorders>
            <w:shd w:val="clear" w:color="auto" w:fill="auto"/>
            <w:vAlign w:val="bottom"/>
            <w:hideMark/>
          </w:tcPr>
          <w:p w14:paraId="3958E89C" w14:textId="65CE5B2C"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Referrals Where Agency Identified*</w:t>
            </w:r>
          </w:p>
        </w:tc>
        <w:tc>
          <w:tcPr>
            <w:tcW w:w="1620" w:type="dxa"/>
            <w:gridSpan w:val="2"/>
            <w:tcBorders>
              <w:bottom w:val="single" w:sz="8" w:space="0" w:color="auto"/>
            </w:tcBorders>
            <w:shd w:val="clear" w:color="auto" w:fill="auto"/>
            <w:vAlign w:val="bottom"/>
            <w:hideMark/>
          </w:tcPr>
          <w:p w14:paraId="22E08D61"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CDSA</w:t>
            </w:r>
          </w:p>
        </w:tc>
        <w:tc>
          <w:tcPr>
            <w:tcW w:w="1436" w:type="dxa"/>
            <w:gridSpan w:val="2"/>
            <w:tcBorders>
              <w:bottom w:val="single" w:sz="8" w:space="0" w:color="auto"/>
            </w:tcBorders>
            <w:shd w:val="clear" w:color="auto" w:fill="auto"/>
            <w:vAlign w:val="bottom"/>
            <w:hideMark/>
          </w:tcPr>
          <w:p w14:paraId="1B9C7A83"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sz w:val="18"/>
                <w:szCs w:val="18"/>
              </w:rPr>
              <w:t>Preschool Exceptional Children's Program</w:t>
            </w:r>
          </w:p>
        </w:tc>
        <w:tc>
          <w:tcPr>
            <w:tcW w:w="1597" w:type="dxa"/>
            <w:gridSpan w:val="2"/>
            <w:tcBorders>
              <w:bottom w:val="single" w:sz="8" w:space="0" w:color="auto"/>
            </w:tcBorders>
            <w:shd w:val="clear" w:color="auto" w:fill="auto"/>
            <w:vAlign w:val="bottom"/>
            <w:hideMark/>
          </w:tcPr>
          <w:p w14:paraId="5D14B6E0"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Care Coordination for Children (CC4C)</w:t>
            </w:r>
          </w:p>
        </w:tc>
        <w:tc>
          <w:tcPr>
            <w:tcW w:w="1597" w:type="dxa"/>
            <w:gridSpan w:val="2"/>
            <w:tcBorders>
              <w:bottom w:val="single" w:sz="8" w:space="0" w:color="auto"/>
            </w:tcBorders>
            <w:shd w:val="clear" w:color="auto" w:fill="auto"/>
            <w:vAlign w:val="bottom"/>
            <w:hideMark/>
          </w:tcPr>
          <w:p w14:paraId="7EB88D8E"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Other Therapy</w:t>
            </w:r>
          </w:p>
        </w:tc>
        <w:tc>
          <w:tcPr>
            <w:tcW w:w="1598" w:type="dxa"/>
            <w:gridSpan w:val="2"/>
            <w:tcBorders>
              <w:bottom w:val="single" w:sz="8" w:space="0" w:color="auto"/>
            </w:tcBorders>
            <w:shd w:val="clear" w:color="auto" w:fill="auto"/>
            <w:vAlign w:val="bottom"/>
            <w:hideMark/>
          </w:tcPr>
          <w:p w14:paraId="091B8D28" w14:textId="77777777" w:rsidR="003D5F70" w:rsidRPr="003B60B2" w:rsidRDefault="003D5F70" w:rsidP="00B7172E">
            <w:pPr>
              <w:widowControl w:val="0"/>
              <w:jc w:val="center"/>
              <w:rPr>
                <w:rFonts w:ascii="Arial" w:hAnsi="Arial" w:cs="Arial"/>
                <w:b/>
                <w:bCs/>
                <w:sz w:val="18"/>
                <w:szCs w:val="18"/>
              </w:rPr>
            </w:pPr>
            <w:r w:rsidRPr="003B60B2">
              <w:rPr>
                <w:rFonts w:ascii="Arial" w:hAnsi="Arial" w:cs="Arial"/>
                <w:b/>
                <w:bCs/>
                <w:sz w:val="18"/>
                <w:szCs w:val="18"/>
              </w:rPr>
              <w:t>Other</w:t>
            </w:r>
          </w:p>
        </w:tc>
      </w:tr>
      <w:tr w:rsidR="003D5F70" w:rsidRPr="003B60B2" w14:paraId="5E1F8F69" w14:textId="77777777" w:rsidTr="00125B45">
        <w:trPr>
          <w:trHeight w:val="317"/>
          <w:jc w:val="center"/>
        </w:trPr>
        <w:tc>
          <w:tcPr>
            <w:tcW w:w="1256" w:type="dxa"/>
            <w:tcBorders>
              <w:top w:val="single" w:sz="8" w:space="0" w:color="auto"/>
            </w:tcBorders>
            <w:shd w:val="clear" w:color="auto" w:fill="auto"/>
            <w:noWrap/>
            <w:vAlign w:val="center"/>
            <w:hideMark/>
          </w:tcPr>
          <w:p w14:paraId="669A0D6F" w14:textId="77777777" w:rsidR="003D5F70" w:rsidRPr="003B60B2" w:rsidRDefault="003D5F70" w:rsidP="00B7172E">
            <w:pPr>
              <w:widowControl w:val="0"/>
              <w:jc w:val="center"/>
              <w:rPr>
                <w:rFonts w:ascii="Arial" w:hAnsi="Arial" w:cs="Arial"/>
                <w:sz w:val="18"/>
                <w:szCs w:val="18"/>
              </w:rPr>
            </w:pPr>
            <w:r w:rsidRPr="003B60B2">
              <w:rPr>
                <w:rFonts w:ascii="Arial" w:hAnsi="Arial" w:cs="Arial"/>
                <w:sz w:val="18"/>
                <w:szCs w:val="18"/>
              </w:rPr>
              <w:t>Baseline</w:t>
            </w:r>
          </w:p>
        </w:tc>
        <w:tc>
          <w:tcPr>
            <w:tcW w:w="1354" w:type="dxa"/>
            <w:tcBorders>
              <w:top w:val="single" w:sz="8" w:space="0" w:color="auto"/>
            </w:tcBorders>
            <w:shd w:val="clear" w:color="auto" w:fill="auto"/>
            <w:noWrap/>
            <w:vAlign w:val="center"/>
          </w:tcPr>
          <w:p w14:paraId="3F024101"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16</w:t>
            </w:r>
          </w:p>
        </w:tc>
        <w:tc>
          <w:tcPr>
            <w:tcW w:w="660" w:type="dxa"/>
            <w:tcBorders>
              <w:top w:val="single" w:sz="8" w:space="0" w:color="auto"/>
            </w:tcBorders>
            <w:shd w:val="clear" w:color="auto" w:fill="auto"/>
            <w:noWrap/>
            <w:vAlign w:val="center"/>
          </w:tcPr>
          <w:p w14:paraId="548494F6"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11</w:t>
            </w:r>
          </w:p>
        </w:tc>
        <w:tc>
          <w:tcPr>
            <w:tcW w:w="960" w:type="dxa"/>
            <w:tcBorders>
              <w:top w:val="single" w:sz="8" w:space="0" w:color="auto"/>
            </w:tcBorders>
            <w:shd w:val="clear" w:color="auto" w:fill="auto"/>
            <w:vAlign w:val="center"/>
          </w:tcPr>
          <w:p w14:paraId="7D5373C9"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68.8%</w:t>
            </w:r>
          </w:p>
        </w:tc>
        <w:tc>
          <w:tcPr>
            <w:tcW w:w="637" w:type="dxa"/>
            <w:tcBorders>
              <w:top w:val="single" w:sz="8" w:space="0" w:color="auto"/>
            </w:tcBorders>
            <w:shd w:val="clear" w:color="auto" w:fill="auto"/>
            <w:noWrap/>
            <w:vAlign w:val="center"/>
          </w:tcPr>
          <w:p w14:paraId="058DDEBC"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w:t>
            </w:r>
          </w:p>
        </w:tc>
        <w:tc>
          <w:tcPr>
            <w:tcW w:w="799" w:type="dxa"/>
            <w:tcBorders>
              <w:top w:val="single" w:sz="8" w:space="0" w:color="auto"/>
            </w:tcBorders>
            <w:shd w:val="clear" w:color="auto" w:fill="auto"/>
            <w:noWrap/>
            <w:vAlign w:val="center"/>
          </w:tcPr>
          <w:p w14:paraId="2EA67763"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6.3%</w:t>
            </w:r>
          </w:p>
        </w:tc>
        <w:tc>
          <w:tcPr>
            <w:tcW w:w="799" w:type="dxa"/>
            <w:tcBorders>
              <w:top w:val="single" w:sz="8" w:space="0" w:color="auto"/>
            </w:tcBorders>
            <w:shd w:val="clear" w:color="auto" w:fill="auto"/>
            <w:vAlign w:val="center"/>
          </w:tcPr>
          <w:p w14:paraId="433EE76F"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w:t>
            </w:r>
          </w:p>
        </w:tc>
        <w:tc>
          <w:tcPr>
            <w:tcW w:w="798" w:type="dxa"/>
            <w:tcBorders>
              <w:top w:val="single" w:sz="8" w:space="0" w:color="auto"/>
            </w:tcBorders>
            <w:shd w:val="clear" w:color="auto" w:fill="auto"/>
            <w:noWrap/>
            <w:vAlign w:val="center"/>
          </w:tcPr>
          <w:p w14:paraId="5F415853"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6.3%</w:t>
            </w:r>
          </w:p>
        </w:tc>
        <w:tc>
          <w:tcPr>
            <w:tcW w:w="799" w:type="dxa"/>
            <w:tcBorders>
              <w:top w:val="single" w:sz="8" w:space="0" w:color="auto"/>
            </w:tcBorders>
            <w:shd w:val="clear" w:color="auto" w:fill="auto"/>
            <w:vAlign w:val="center"/>
          </w:tcPr>
          <w:p w14:paraId="68E66189" w14:textId="77777777" w:rsidR="003D5F70" w:rsidRPr="003B60B2" w:rsidRDefault="003D5F70" w:rsidP="00B7172E">
            <w:pPr>
              <w:jc w:val="center"/>
              <w:rPr>
                <w:rFonts w:ascii="Arial" w:hAnsi="Arial" w:cs="Arial"/>
                <w:sz w:val="18"/>
                <w:szCs w:val="18"/>
              </w:rPr>
            </w:pPr>
          </w:p>
        </w:tc>
        <w:tc>
          <w:tcPr>
            <w:tcW w:w="798" w:type="dxa"/>
            <w:tcBorders>
              <w:top w:val="single" w:sz="8" w:space="0" w:color="auto"/>
            </w:tcBorders>
            <w:shd w:val="clear" w:color="auto" w:fill="auto"/>
            <w:noWrap/>
            <w:vAlign w:val="center"/>
          </w:tcPr>
          <w:p w14:paraId="6938A87F"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0.0%</w:t>
            </w:r>
          </w:p>
        </w:tc>
        <w:tc>
          <w:tcPr>
            <w:tcW w:w="799" w:type="dxa"/>
            <w:tcBorders>
              <w:top w:val="single" w:sz="8" w:space="0" w:color="auto"/>
            </w:tcBorders>
            <w:shd w:val="clear" w:color="auto" w:fill="auto"/>
            <w:vAlign w:val="center"/>
          </w:tcPr>
          <w:p w14:paraId="3DA50746"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3</w:t>
            </w:r>
          </w:p>
        </w:tc>
        <w:tc>
          <w:tcPr>
            <w:tcW w:w="799" w:type="dxa"/>
            <w:tcBorders>
              <w:top w:val="single" w:sz="8" w:space="0" w:color="auto"/>
            </w:tcBorders>
            <w:shd w:val="clear" w:color="auto" w:fill="auto"/>
            <w:vAlign w:val="center"/>
          </w:tcPr>
          <w:p w14:paraId="7F14DAEC"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18.8%</w:t>
            </w:r>
          </w:p>
        </w:tc>
      </w:tr>
      <w:tr w:rsidR="003D5F70" w:rsidRPr="003B60B2" w14:paraId="3A033871" w14:textId="77777777" w:rsidTr="00125B45">
        <w:trPr>
          <w:trHeight w:val="317"/>
          <w:jc w:val="center"/>
        </w:trPr>
        <w:tc>
          <w:tcPr>
            <w:tcW w:w="1256" w:type="dxa"/>
            <w:tcBorders>
              <w:top w:val="nil"/>
              <w:left w:val="nil"/>
              <w:bottom w:val="nil"/>
              <w:right w:val="nil"/>
            </w:tcBorders>
            <w:shd w:val="clear" w:color="auto" w:fill="auto"/>
            <w:noWrap/>
            <w:vAlign w:val="center"/>
          </w:tcPr>
          <w:p w14:paraId="7BCD9CC3"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Level 1</w:t>
            </w:r>
          </w:p>
        </w:tc>
        <w:tc>
          <w:tcPr>
            <w:tcW w:w="1354" w:type="dxa"/>
            <w:tcBorders>
              <w:top w:val="nil"/>
              <w:left w:val="nil"/>
              <w:bottom w:val="nil"/>
              <w:right w:val="nil"/>
            </w:tcBorders>
            <w:shd w:val="clear" w:color="auto" w:fill="auto"/>
            <w:noWrap/>
            <w:vAlign w:val="center"/>
          </w:tcPr>
          <w:p w14:paraId="1A03DB14"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44</w:t>
            </w:r>
          </w:p>
        </w:tc>
        <w:tc>
          <w:tcPr>
            <w:tcW w:w="660" w:type="dxa"/>
            <w:tcBorders>
              <w:top w:val="nil"/>
              <w:left w:val="nil"/>
              <w:bottom w:val="nil"/>
              <w:right w:val="nil"/>
            </w:tcBorders>
            <w:shd w:val="clear" w:color="auto" w:fill="auto"/>
            <w:noWrap/>
            <w:vAlign w:val="center"/>
          </w:tcPr>
          <w:p w14:paraId="20F85A05"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29</w:t>
            </w:r>
          </w:p>
        </w:tc>
        <w:tc>
          <w:tcPr>
            <w:tcW w:w="960" w:type="dxa"/>
            <w:tcBorders>
              <w:top w:val="nil"/>
              <w:left w:val="nil"/>
              <w:bottom w:val="nil"/>
              <w:right w:val="nil"/>
            </w:tcBorders>
            <w:shd w:val="clear" w:color="auto" w:fill="auto"/>
            <w:vAlign w:val="center"/>
          </w:tcPr>
          <w:p w14:paraId="72A23DCA"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65.9%</w:t>
            </w:r>
          </w:p>
        </w:tc>
        <w:tc>
          <w:tcPr>
            <w:tcW w:w="637" w:type="dxa"/>
            <w:tcBorders>
              <w:top w:val="nil"/>
              <w:left w:val="nil"/>
              <w:bottom w:val="nil"/>
              <w:right w:val="nil"/>
            </w:tcBorders>
            <w:shd w:val="clear" w:color="auto" w:fill="auto"/>
            <w:noWrap/>
            <w:vAlign w:val="center"/>
          </w:tcPr>
          <w:p w14:paraId="552975A1"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3</w:t>
            </w:r>
          </w:p>
        </w:tc>
        <w:tc>
          <w:tcPr>
            <w:tcW w:w="799" w:type="dxa"/>
            <w:tcBorders>
              <w:top w:val="nil"/>
              <w:left w:val="nil"/>
              <w:bottom w:val="nil"/>
              <w:right w:val="nil"/>
            </w:tcBorders>
            <w:shd w:val="clear" w:color="auto" w:fill="auto"/>
            <w:noWrap/>
            <w:vAlign w:val="center"/>
          </w:tcPr>
          <w:p w14:paraId="32927615"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6.8%</w:t>
            </w:r>
          </w:p>
        </w:tc>
        <w:tc>
          <w:tcPr>
            <w:tcW w:w="799" w:type="dxa"/>
            <w:tcBorders>
              <w:top w:val="nil"/>
              <w:left w:val="nil"/>
              <w:bottom w:val="nil"/>
              <w:right w:val="nil"/>
            </w:tcBorders>
            <w:shd w:val="clear" w:color="auto" w:fill="auto"/>
            <w:vAlign w:val="center"/>
          </w:tcPr>
          <w:p w14:paraId="37C8E03E"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1</w:t>
            </w:r>
          </w:p>
        </w:tc>
        <w:tc>
          <w:tcPr>
            <w:tcW w:w="798" w:type="dxa"/>
            <w:tcBorders>
              <w:top w:val="nil"/>
              <w:left w:val="nil"/>
              <w:bottom w:val="nil"/>
              <w:right w:val="nil"/>
            </w:tcBorders>
            <w:shd w:val="clear" w:color="auto" w:fill="auto"/>
            <w:noWrap/>
            <w:vAlign w:val="center"/>
          </w:tcPr>
          <w:p w14:paraId="304F717B"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2.3%</w:t>
            </w:r>
          </w:p>
        </w:tc>
        <w:tc>
          <w:tcPr>
            <w:tcW w:w="799" w:type="dxa"/>
            <w:tcBorders>
              <w:top w:val="nil"/>
              <w:left w:val="nil"/>
              <w:bottom w:val="nil"/>
              <w:right w:val="nil"/>
            </w:tcBorders>
            <w:shd w:val="clear" w:color="auto" w:fill="auto"/>
            <w:vAlign w:val="center"/>
          </w:tcPr>
          <w:p w14:paraId="72C1560B"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4</w:t>
            </w:r>
          </w:p>
        </w:tc>
        <w:tc>
          <w:tcPr>
            <w:tcW w:w="798" w:type="dxa"/>
            <w:tcBorders>
              <w:top w:val="nil"/>
              <w:left w:val="nil"/>
              <w:bottom w:val="nil"/>
              <w:right w:val="nil"/>
            </w:tcBorders>
            <w:shd w:val="clear" w:color="auto" w:fill="auto"/>
            <w:noWrap/>
            <w:vAlign w:val="center"/>
          </w:tcPr>
          <w:p w14:paraId="7E0EE671"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9.1%</w:t>
            </w:r>
          </w:p>
        </w:tc>
        <w:tc>
          <w:tcPr>
            <w:tcW w:w="799" w:type="dxa"/>
            <w:tcBorders>
              <w:top w:val="nil"/>
              <w:left w:val="nil"/>
              <w:bottom w:val="nil"/>
              <w:right w:val="nil"/>
            </w:tcBorders>
            <w:shd w:val="clear" w:color="auto" w:fill="auto"/>
            <w:vAlign w:val="center"/>
          </w:tcPr>
          <w:p w14:paraId="1CAB8666"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7</w:t>
            </w:r>
          </w:p>
        </w:tc>
        <w:tc>
          <w:tcPr>
            <w:tcW w:w="799" w:type="dxa"/>
            <w:tcBorders>
              <w:top w:val="nil"/>
              <w:left w:val="nil"/>
              <w:bottom w:val="nil"/>
              <w:right w:val="nil"/>
            </w:tcBorders>
            <w:shd w:val="clear" w:color="auto" w:fill="auto"/>
            <w:vAlign w:val="center"/>
          </w:tcPr>
          <w:p w14:paraId="7B4FA894" w14:textId="77777777" w:rsidR="003D5F70" w:rsidRPr="003B60B2" w:rsidRDefault="003D5F70" w:rsidP="00B7172E">
            <w:pPr>
              <w:jc w:val="center"/>
              <w:rPr>
                <w:rFonts w:ascii="Arial" w:hAnsi="Arial" w:cs="Arial"/>
                <w:color w:val="000000"/>
                <w:sz w:val="18"/>
                <w:szCs w:val="18"/>
              </w:rPr>
            </w:pPr>
            <w:r w:rsidRPr="003B60B2">
              <w:rPr>
                <w:rFonts w:ascii="Arial" w:hAnsi="Arial" w:cs="Arial"/>
                <w:color w:val="000000"/>
                <w:sz w:val="18"/>
                <w:szCs w:val="18"/>
              </w:rPr>
              <w:t>15.9%</w:t>
            </w:r>
          </w:p>
        </w:tc>
      </w:tr>
      <w:tr w:rsidR="003D5F70" w:rsidRPr="003B60B2" w14:paraId="67F25073" w14:textId="77777777" w:rsidTr="00125B45">
        <w:trPr>
          <w:trHeight w:val="317"/>
          <w:jc w:val="center"/>
        </w:trPr>
        <w:tc>
          <w:tcPr>
            <w:tcW w:w="1256" w:type="dxa"/>
            <w:shd w:val="clear" w:color="auto" w:fill="auto"/>
            <w:noWrap/>
            <w:vAlign w:val="center"/>
            <w:hideMark/>
          </w:tcPr>
          <w:p w14:paraId="28991880" w14:textId="77777777" w:rsidR="003D5F70" w:rsidRPr="003B60B2" w:rsidRDefault="003D5F70" w:rsidP="00B7172E">
            <w:pPr>
              <w:widowControl w:val="0"/>
              <w:jc w:val="center"/>
              <w:rPr>
                <w:rFonts w:ascii="Arial" w:hAnsi="Arial" w:cs="Arial"/>
                <w:sz w:val="18"/>
                <w:szCs w:val="18"/>
              </w:rPr>
            </w:pPr>
            <w:r w:rsidRPr="003B60B2">
              <w:rPr>
                <w:rFonts w:ascii="Arial" w:hAnsi="Arial" w:cs="Arial"/>
                <w:sz w:val="18"/>
                <w:szCs w:val="18"/>
              </w:rPr>
              <w:t>Level 2</w:t>
            </w:r>
          </w:p>
        </w:tc>
        <w:tc>
          <w:tcPr>
            <w:tcW w:w="1354" w:type="dxa"/>
            <w:shd w:val="clear" w:color="auto" w:fill="auto"/>
            <w:noWrap/>
            <w:vAlign w:val="center"/>
          </w:tcPr>
          <w:p w14:paraId="144DAAFD"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5</w:t>
            </w:r>
          </w:p>
        </w:tc>
        <w:tc>
          <w:tcPr>
            <w:tcW w:w="660" w:type="dxa"/>
            <w:shd w:val="clear" w:color="auto" w:fill="auto"/>
            <w:noWrap/>
            <w:vAlign w:val="center"/>
          </w:tcPr>
          <w:p w14:paraId="02A56024"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3</w:t>
            </w:r>
          </w:p>
        </w:tc>
        <w:tc>
          <w:tcPr>
            <w:tcW w:w="960" w:type="dxa"/>
            <w:shd w:val="clear" w:color="auto" w:fill="auto"/>
            <w:vAlign w:val="center"/>
          </w:tcPr>
          <w:p w14:paraId="1D65E959"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60.0%</w:t>
            </w:r>
          </w:p>
        </w:tc>
        <w:tc>
          <w:tcPr>
            <w:tcW w:w="637" w:type="dxa"/>
            <w:shd w:val="clear" w:color="auto" w:fill="auto"/>
            <w:noWrap/>
            <w:vAlign w:val="center"/>
          </w:tcPr>
          <w:p w14:paraId="69B5AB83"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w:t>
            </w:r>
          </w:p>
        </w:tc>
        <w:tc>
          <w:tcPr>
            <w:tcW w:w="799" w:type="dxa"/>
            <w:shd w:val="clear" w:color="auto" w:fill="auto"/>
            <w:noWrap/>
            <w:vAlign w:val="center"/>
          </w:tcPr>
          <w:p w14:paraId="7981A990"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20.0%</w:t>
            </w:r>
          </w:p>
        </w:tc>
        <w:tc>
          <w:tcPr>
            <w:tcW w:w="799" w:type="dxa"/>
            <w:shd w:val="clear" w:color="auto" w:fill="auto"/>
            <w:vAlign w:val="center"/>
          </w:tcPr>
          <w:p w14:paraId="7E52E581"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w:t>
            </w:r>
          </w:p>
        </w:tc>
        <w:tc>
          <w:tcPr>
            <w:tcW w:w="798" w:type="dxa"/>
            <w:shd w:val="clear" w:color="auto" w:fill="auto"/>
            <w:noWrap/>
            <w:vAlign w:val="center"/>
          </w:tcPr>
          <w:p w14:paraId="4D3B9128"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0.0%</w:t>
            </w:r>
          </w:p>
        </w:tc>
        <w:tc>
          <w:tcPr>
            <w:tcW w:w="799" w:type="dxa"/>
            <w:shd w:val="clear" w:color="auto" w:fill="auto"/>
            <w:vAlign w:val="center"/>
          </w:tcPr>
          <w:p w14:paraId="013C78C9"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w:t>
            </w:r>
          </w:p>
        </w:tc>
        <w:tc>
          <w:tcPr>
            <w:tcW w:w="798" w:type="dxa"/>
            <w:shd w:val="clear" w:color="auto" w:fill="auto"/>
            <w:noWrap/>
            <w:vAlign w:val="center"/>
          </w:tcPr>
          <w:p w14:paraId="07F274EA"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20.0%</w:t>
            </w:r>
          </w:p>
        </w:tc>
        <w:tc>
          <w:tcPr>
            <w:tcW w:w="799" w:type="dxa"/>
            <w:shd w:val="clear" w:color="auto" w:fill="auto"/>
            <w:vAlign w:val="center"/>
          </w:tcPr>
          <w:p w14:paraId="7B7BE9D5"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w:t>
            </w:r>
          </w:p>
        </w:tc>
        <w:tc>
          <w:tcPr>
            <w:tcW w:w="799" w:type="dxa"/>
            <w:shd w:val="clear" w:color="auto" w:fill="auto"/>
            <w:vAlign w:val="center"/>
          </w:tcPr>
          <w:p w14:paraId="5BC677E4"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0.0%</w:t>
            </w:r>
          </w:p>
        </w:tc>
      </w:tr>
      <w:tr w:rsidR="003D5F70" w:rsidRPr="0065444C" w14:paraId="633CC33C" w14:textId="77777777" w:rsidTr="00125B45">
        <w:trPr>
          <w:trHeight w:val="317"/>
          <w:jc w:val="center"/>
        </w:trPr>
        <w:tc>
          <w:tcPr>
            <w:tcW w:w="1256" w:type="dxa"/>
            <w:shd w:val="clear" w:color="auto" w:fill="auto"/>
            <w:noWrap/>
            <w:vAlign w:val="center"/>
            <w:hideMark/>
          </w:tcPr>
          <w:p w14:paraId="560537D3" w14:textId="77777777" w:rsidR="003D5F70" w:rsidRPr="003B60B2" w:rsidRDefault="003D5F70" w:rsidP="00B7172E">
            <w:pPr>
              <w:widowControl w:val="0"/>
              <w:jc w:val="center"/>
              <w:rPr>
                <w:rFonts w:ascii="Arial" w:hAnsi="Arial" w:cs="Arial"/>
                <w:sz w:val="18"/>
                <w:szCs w:val="18"/>
              </w:rPr>
            </w:pPr>
            <w:r w:rsidRPr="003B60B2">
              <w:rPr>
                <w:rFonts w:ascii="Arial" w:hAnsi="Arial" w:cs="Arial"/>
                <w:sz w:val="18"/>
                <w:szCs w:val="18"/>
              </w:rPr>
              <w:t>Level 3</w:t>
            </w:r>
          </w:p>
        </w:tc>
        <w:tc>
          <w:tcPr>
            <w:tcW w:w="1354" w:type="dxa"/>
            <w:shd w:val="clear" w:color="auto" w:fill="auto"/>
            <w:noWrap/>
            <w:vAlign w:val="center"/>
          </w:tcPr>
          <w:p w14:paraId="213B70A5"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4</w:t>
            </w:r>
          </w:p>
        </w:tc>
        <w:tc>
          <w:tcPr>
            <w:tcW w:w="660" w:type="dxa"/>
            <w:shd w:val="clear" w:color="auto" w:fill="auto"/>
            <w:noWrap/>
            <w:vAlign w:val="center"/>
          </w:tcPr>
          <w:p w14:paraId="005D3F5D"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4</w:t>
            </w:r>
          </w:p>
        </w:tc>
        <w:tc>
          <w:tcPr>
            <w:tcW w:w="960" w:type="dxa"/>
            <w:shd w:val="clear" w:color="auto" w:fill="auto"/>
            <w:vAlign w:val="center"/>
          </w:tcPr>
          <w:p w14:paraId="145488F6"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100.0%</w:t>
            </w:r>
          </w:p>
        </w:tc>
        <w:tc>
          <w:tcPr>
            <w:tcW w:w="637" w:type="dxa"/>
            <w:shd w:val="clear" w:color="auto" w:fill="auto"/>
            <w:noWrap/>
            <w:vAlign w:val="center"/>
          </w:tcPr>
          <w:p w14:paraId="0A17055C"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w:t>
            </w:r>
          </w:p>
        </w:tc>
        <w:tc>
          <w:tcPr>
            <w:tcW w:w="799" w:type="dxa"/>
            <w:shd w:val="clear" w:color="auto" w:fill="auto"/>
            <w:noWrap/>
            <w:vAlign w:val="center"/>
          </w:tcPr>
          <w:p w14:paraId="303560E9"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0.0%</w:t>
            </w:r>
          </w:p>
        </w:tc>
        <w:tc>
          <w:tcPr>
            <w:tcW w:w="799" w:type="dxa"/>
            <w:shd w:val="clear" w:color="auto" w:fill="auto"/>
            <w:vAlign w:val="center"/>
          </w:tcPr>
          <w:p w14:paraId="0AD3A96A"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w:t>
            </w:r>
          </w:p>
        </w:tc>
        <w:tc>
          <w:tcPr>
            <w:tcW w:w="798" w:type="dxa"/>
            <w:shd w:val="clear" w:color="auto" w:fill="auto"/>
            <w:noWrap/>
            <w:vAlign w:val="center"/>
          </w:tcPr>
          <w:p w14:paraId="7516FA3B"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0.0%</w:t>
            </w:r>
          </w:p>
        </w:tc>
        <w:tc>
          <w:tcPr>
            <w:tcW w:w="799" w:type="dxa"/>
            <w:shd w:val="clear" w:color="auto" w:fill="auto"/>
            <w:vAlign w:val="center"/>
          </w:tcPr>
          <w:p w14:paraId="0D8AA884"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w:t>
            </w:r>
          </w:p>
        </w:tc>
        <w:tc>
          <w:tcPr>
            <w:tcW w:w="798" w:type="dxa"/>
            <w:shd w:val="clear" w:color="auto" w:fill="auto"/>
            <w:noWrap/>
            <w:vAlign w:val="center"/>
          </w:tcPr>
          <w:p w14:paraId="1B6F85D4"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0.0%</w:t>
            </w:r>
          </w:p>
        </w:tc>
        <w:tc>
          <w:tcPr>
            <w:tcW w:w="799" w:type="dxa"/>
            <w:shd w:val="clear" w:color="auto" w:fill="auto"/>
            <w:vAlign w:val="center"/>
          </w:tcPr>
          <w:p w14:paraId="206DE07F" w14:textId="77777777" w:rsidR="003D5F70" w:rsidRPr="003B60B2" w:rsidRDefault="003D5F70" w:rsidP="00B7172E">
            <w:pPr>
              <w:jc w:val="center"/>
              <w:rPr>
                <w:rFonts w:ascii="Arial" w:hAnsi="Arial" w:cs="Arial"/>
                <w:sz w:val="18"/>
                <w:szCs w:val="18"/>
              </w:rPr>
            </w:pPr>
            <w:r w:rsidRPr="003B60B2">
              <w:rPr>
                <w:rFonts w:ascii="Arial" w:hAnsi="Arial" w:cs="Arial"/>
                <w:sz w:val="18"/>
                <w:szCs w:val="18"/>
              </w:rPr>
              <w:t>---</w:t>
            </w:r>
          </w:p>
        </w:tc>
        <w:tc>
          <w:tcPr>
            <w:tcW w:w="799" w:type="dxa"/>
            <w:shd w:val="clear" w:color="auto" w:fill="auto"/>
            <w:vAlign w:val="center"/>
          </w:tcPr>
          <w:p w14:paraId="324A30BE" w14:textId="77777777" w:rsidR="003D5F70" w:rsidRPr="0065444C" w:rsidRDefault="003D5F70" w:rsidP="00B7172E">
            <w:pPr>
              <w:jc w:val="center"/>
              <w:rPr>
                <w:rFonts w:ascii="Arial" w:hAnsi="Arial" w:cs="Arial"/>
                <w:sz w:val="18"/>
                <w:szCs w:val="18"/>
              </w:rPr>
            </w:pPr>
            <w:r w:rsidRPr="003B60B2">
              <w:rPr>
                <w:rFonts w:ascii="Arial" w:hAnsi="Arial" w:cs="Arial"/>
                <w:sz w:val="18"/>
                <w:szCs w:val="18"/>
              </w:rPr>
              <w:t>0.0%</w:t>
            </w:r>
          </w:p>
        </w:tc>
      </w:tr>
    </w:tbl>
    <w:p w14:paraId="7B89AE24" w14:textId="77777777" w:rsidR="004D2CA1" w:rsidRDefault="004D2CA1" w:rsidP="003D5F70">
      <w:pPr>
        <w:widowControl w:val="0"/>
        <w:rPr>
          <w:rFonts w:ascii="Arial" w:hAnsi="Arial" w:cs="Arial"/>
          <w:sz w:val="18"/>
          <w:szCs w:val="18"/>
        </w:rPr>
      </w:pPr>
      <w:r w:rsidRPr="004D2CA1">
        <w:rPr>
          <w:rFonts w:ascii="Arial" w:hAnsi="Arial" w:cs="Arial"/>
          <w:sz w:val="18"/>
          <w:szCs w:val="18"/>
        </w:rPr>
        <w:t xml:space="preserve">* Not all chart reviews indicated where children were referred. Some children are referred to multiple places at once. In such cases, all places were included in the above counts. </w:t>
      </w:r>
    </w:p>
    <w:p w14:paraId="77A9C6D8" w14:textId="77777777" w:rsidR="003D5F70" w:rsidRPr="00E638EA" w:rsidRDefault="003D5F70" w:rsidP="00291287">
      <w:pPr>
        <w:widowControl w:val="0"/>
        <w:spacing w:line="276" w:lineRule="auto"/>
        <w:jc w:val="both"/>
        <w:rPr>
          <w:rFonts w:ascii="Lato" w:hAnsi="Lato"/>
          <w:bCs/>
          <w:sz w:val="22"/>
          <w:szCs w:val="22"/>
        </w:rPr>
      </w:pPr>
    </w:p>
    <w:p w14:paraId="473E42EE" w14:textId="6045770E" w:rsidR="003D5F70" w:rsidRPr="00E638EA" w:rsidRDefault="00F44817" w:rsidP="00291287">
      <w:pPr>
        <w:widowControl w:val="0"/>
        <w:spacing w:line="276" w:lineRule="auto"/>
        <w:jc w:val="both"/>
        <w:rPr>
          <w:rFonts w:ascii="Lato" w:hAnsi="Lato"/>
          <w:bCs/>
          <w:color w:val="FF0000"/>
          <w:sz w:val="22"/>
          <w:szCs w:val="22"/>
        </w:rPr>
      </w:pPr>
      <w:r w:rsidRPr="00AE13A7">
        <w:rPr>
          <w:rFonts w:ascii="Lato" w:hAnsi="Lato"/>
          <w:bCs/>
          <w:noProof/>
          <w:sz w:val="22"/>
          <w:szCs w:val="22"/>
        </w:rPr>
        <mc:AlternateContent>
          <mc:Choice Requires="wps">
            <w:drawing>
              <wp:anchor distT="45720" distB="45720" distL="114300" distR="114300" simplePos="0" relativeHeight="251727872" behindDoc="0" locked="0" layoutInCell="1" allowOverlap="1" wp14:anchorId="3CC79D95" wp14:editId="5343CF9D">
                <wp:simplePos x="0" y="0"/>
                <wp:positionH relativeFrom="margin">
                  <wp:posOffset>4076700</wp:posOffset>
                </wp:positionH>
                <wp:positionV relativeFrom="paragraph">
                  <wp:posOffset>10795</wp:posOffset>
                </wp:positionV>
                <wp:extent cx="1847850" cy="1733550"/>
                <wp:effectExtent l="0" t="0" r="19050" b="190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733550"/>
                        </a:xfrm>
                        <a:prstGeom prst="rect">
                          <a:avLst/>
                        </a:prstGeom>
                        <a:solidFill>
                          <a:srgbClr val="FFFFFF"/>
                        </a:solidFill>
                        <a:ln w="25400">
                          <a:solidFill>
                            <a:srgbClr val="17365D"/>
                          </a:solidFill>
                          <a:miter lim="800000"/>
                          <a:headEnd/>
                          <a:tailEnd/>
                        </a:ln>
                      </wps:spPr>
                      <wps:txbx>
                        <w:txbxContent>
                          <w:p w14:paraId="1B32C195" w14:textId="79C06D9B" w:rsidR="00CD5AA3" w:rsidRPr="006A244F" w:rsidRDefault="00CD5AA3" w:rsidP="00F44817">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 xml:space="preserve">Statistically significantly more children with Medicaid are referred when developmental delay or autism screens indicate a need versus children with insurance other than Medicaid.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79D95" id="Text Box 20" o:spid="_x0000_s1035" type="#_x0000_t202" style="position:absolute;left:0;text-align:left;margin-left:321pt;margin-top:.85pt;width:145.5pt;height:136.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" strokecolor="#17365d" strokeweight="2pt">
                <v:textbox>
                  <w:txbxContent>
                    <w:p w14:paraId="1B32C195" w14:textId="79C06D9B" w:rsidR="00CD5AA3" w:rsidRPr="006A244F" w:rsidRDefault="00CD5AA3" w:rsidP="00F44817">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 xml:space="preserve">Statistically significantly more children with Medicaid are referred when developmental delay or autism screens indicate a need versus children with insurance other than Medicaid. </w:t>
                      </w:r>
                    </w:p>
                  </w:txbxContent>
                </v:textbox>
                <w10:wrap type="square" anchorx="margin"/>
              </v:shape>
            </w:pict>
          </mc:Fallback>
        </mc:AlternateContent>
      </w:r>
      <w:r w:rsidR="003D5F70" w:rsidRPr="00E638EA">
        <w:rPr>
          <w:rFonts w:ascii="Lato" w:hAnsi="Lato"/>
          <w:bCs/>
          <w:sz w:val="22"/>
          <w:szCs w:val="22"/>
        </w:rPr>
        <w:t xml:space="preserve">When data related to autism screenings were disaggregated by insurance type, they revealed that about 26% of children in both groups were screened, those with Medicaid were more likely to be referred for further assessment (rates were 23.4% versus 14.6%).  Similar to the finding with respect to referrals for developmental delays, the Chi-Square value associated with whether a child was referred for further assessment based on his or her MCHAT score by insurance type resulted in a p-value &lt; .05, indicating that the difference in referral rates by insurance type is due to more than chance. </w:t>
      </w:r>
    </w:p>
    <w:p w14:paraId="5710AA83" w14:textId="77777777" w:rsidR="003D5F70" w:rsidRPr="00E638EA" w:rsidRDefault="003D5F70" w:rsidP="00291287">
      <w:pPr>
        <w:tabs>
          <w:tab w:val="left" w:pos="2325"/>
        </w:tabs>
        <w:spacing w:line="276" w:lineRule="auto"/>
        <w:ind w:left="360" w:hanging="360"/>
        <w:jc w:val="both"/>
        <w:rPr>
          <w:rFonts w:ascii="Lato" w:hAnsi="Lato" w:cs="Arial"/>
          <w:b/>
          <w:sz w:val="22"/>
          <w:szCs w:val="22"/>
        </w:rPr>
      </w:pPr>
    </w:p>
    <w:p w14:paraId="743E759B" w14:textId="77777777" w:rsidR="00F44817" w:rsidRDefault="00F44817">
      <w:pPr>
        <w:ind w:left="360" w:hanging="360"/>
        <w:rPr>
          <w:rFonts w:ascii="Open Sans" w:hAnsi="Open Sans" w:cs="Open Sans"/>
          <w:b/>
          <w:sz w:val="20"/>
          <w:szCs w:val="20"/>
        </w:rPr>
      </w:pPr>
      <w:r>
        <w:rPr>
          <w:rFonts w:ascii="Open Sans" w:hAnsi="Open Sans" w:cs="Open Sans"/>
          <w:b/>
          <w:sz w:val="20"/>
          <w:szCs w:val="20"/>
        </w:rPr>
        <w:br w:type="page"/>
      </w:r>
    </w:p>
    <w:p w14:paraId="2C5F25ED" w14:textId="1038F5E8" w:rsidR="003D5F70" w:rsidRPr="00675F13" w:rsidRDefault="003D5F70" w:rsidP="00F44817">
      <w:pPr>
        <w:jc w:val="center"/>
        <w:rPr>
          <w:rFonts w:ascii="Open Sans" w:hAnsi="Open Sans" w:cs="Open Sans"/>
          <w:b/>
          <w:sz w:val="20"/>
          <w:szCs w:val="20"/>
        </w:rPr>
      </w:pPr>
      <w:r w:rsidRPr="00675F13">
        <w:rPr>
          <w:rFonts w:ascii="Open Sans" w:hAnsi="Open Sans" w:cs="Open Sans"/>
          <w:b/>
          <w:sz w:val="20"/>
          <w:szCs w:val="20"/>
        </w:rPr>
        <w:lastRenderedPageBreak/>
        <w:t>Table 12.</w:t>
      </w:r>
    </w:p>
    <w:p w14:paraId="54EED601" w14:textId="29AC4179" w:rsidR="003D5F70" w:rsidRPr="00675F13" w:rsidRDefault="003D5F70" w:rsidP="00F44817">
      <w:pPr>
        <w:widowControl w:val="0"/>
        <w:jc w:val="center"/>
        <w:rPr>
          <w:rFonts w:ascii="Open Sans" w:hAnsi="Open Sans" w:cs="Open Sans"/>
          <w:b/>
          <w:sz w:val="20"/>
          <w:szCs w:val="20"/>
        </w:rPr>
      </w:pPr>
      <w:r w:rsidRPr="00675F13">
        <w:rPr>
          <w:rFonts w:ascii="Open Sans" w:hAnsi="Open Sans" w:cs="Open Sans"/>
          <w:b/>
          <w:sz w:val="20"/>
          <w:szCs w:val="20"/>
        </w:rPr>
        <w:t>Referral Rates by Insurance Type: Autism - All Children</w:t>
      </w:r>
    </w:p>
    <w:tbl>
      <w:tblPr>
        <w:tblW w:w="9090" w:type="dxa"/>
        <w:jc w:val="center"/>
        <w:tblLayout w:type="fixed"/>
        <w:tblLook w:val="04A0" w:firstRow="1" w:lastRow="0" w:firstColumn="1" w:lastColumn="0" w:noHBand="0" w:noVBand="1"/>
      </w:tblPr>
      <w:tblGrid>
        <w:gridCol w:w="1080"/>
        <w:gridCol w:w="1125"/>
        <w:gridCol w:w="1125"/>
        <w:gridCol w:w="960"/>
        <w:gridCol w:w="960"/>
        <w:gridCol w:w="960"/>
        <w:gridCol w:w="960"/>
        <w:gridCol w:w="960"/>
        <w:gridCol w:w="960"/>
      </w:tblGrid>
      <w:tr w:rsidR="003D5F70" w:rsidRPr="0065444C" w14:paraId="735CC945" w14:textId="77777777" w:rsidTr="0050745B">
        <w:trPr>
          <w:trHeight w:val="783"/>
          <w:jc w:val="center"/>
        </w:trPr>
        <w:tc>
          <w:tcPr>
            <w:tcW w:w="1080" w:type="dxa"/>
            <w:tcBorders>
              <w:bottom w:val="single" w:sz="8" w:space="0" w:color="auto"/>
            </w:tcBorders>
            <w:vAlign w:val="bottom"/>
          </w:tcPr>
          <w:p w14:paraId="6994CA7D"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Insurance Type</w:t>
            </w:r>
          </w:p>
        </w:tc>
        <w:tc>
          <w:tcPr>
            <w:tcW w:w="1125" w:type="dxa"/>
            <w:tcBorders>
              <w:bottom w:val="single" w:sz="4" w:space="0" w:color="auto"/>
            </w:tcBorders>
            <w:shd w:val="clear" w:color="auto" w:fill="auto"/>
            <w:noWrap/>
            <w:vAlign w:val="bottom"/>
            <w:hideMark/>
          </w:tcPr>
          <w:p w14:paraId="0C290D5B"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Practice</w:t>
            </w:r>
          </w:p>
          <w:p w14:paraId="1DF21DC6"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Level</w:t>
            </w:r>
          </w:p>
        </w:tc>
        <w:tc>
          <w:tcPr>
            <w:tcW w:w="1125" w:type="dxa"/>
            <w:tcBorders>
              <w:bottom w:val="single" w:sz="4" w:space="0" w:color="auto"/>
            </w:tcBorders>
            <w:vAlign w:val="bottom"/>
          </w:tcPr>
          <w:p w14:paraId="6C6CF3DE" w14:textId="0B65D9D9" w:rsidR="003D5F70" w:rsidRPr="0065444C" w:rsidRDefault="00125B45" w:rsidP="00B7172E">
            <w:pPr>
              <w:widowControl w:val="0"/>
              <w:jc w:val="center"/>
              <w:rPr>
                <w:rFonts w:ascii="Arial" w:hAnsi="Arial" w:cs="Arial"/>
                <w:b/>
                <w:bCs/>
                <w:sz w:val="18"/>
                <w:szCs w:val="18"/>
              </w:rPr>
            </w:pPr>
            <w:r>
              <w:rPr>
                <w:rFonts w:ascii="Arial" w:hAnsi="Arial" w:cs="Arial"/>
                <w:b/>
                <w:bCs/>
                <w:sz w:val="18"/>
                <w:szCs w:val="18"/>
              </w:rPr>
              <w:t>No. of</w:t>
            </w:r>
            <w:r w:rsidR="003D5F70">
              <w:rPr>
                <w:rFonts w:ascii="Arial" w:hAnsi="Arial" w:cs="Arial"/>
                <w:b/>
                <w:bCs/>
                <w:sz w:val="18"/>
                <w:szCs w:val="18"/>
              </w:rPr>
              <w:t xml:space="preserve"> Charts Reviewed</w:t>
            </w:r>
          </w:p>
        </w:tc>
        <w:tc>
          <w:tcPr>
            <w:tcW w:w="1920" w:type="dxa"/>
            <w:gridSpan w:val="2"/>
            <w:tcBorders>
              <w:bottom w:val="single" w:sz="4" w:space="0" w:color="auto"/>
            </w:tcBorders>
            <w:vAlign w:val="bottom"/>
          </w:tcPr>
          <w:p w14:paraId="2AD47BAB"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Child</w:t>
            </w:r>
          </w:p>
          <w:p w14:paraId="349917E1"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Screened</w:t>
            </w:r>
          </w:p>
        </w:tc>
        <w:tc>
          <w:tcPr>
            <w:tcW w:w="1920" w:type="dxa"/>
            <w:gridSpan w:val="2"/>
            <w:tcBorders>
              <w:bottom w:val="single" w:sz="4" w:space="0" w:color="auto"/>
            </w:tcBorders>
            <w:vAlign w:val="bottom"/>
          </w:tcPr>
          <w:p w14:paraId="7035D486" w14:textId="77777777" w:rsidR="003D5F70" w:rsidRDefault="003D5F70" w:rsidP="00B7172E">
            <w:pPr>
              <w:widowControl w:val="0"/>
              <w:jc w:val="center"/>
              <w:rPr>
                <w:rFonts w:ascii="Arial" w:hAnsi="Arial" w:cs="Arial"/>
                <w:b/>
                <w:bCs/>
                <w:sz w:val="18"/>
                <w:szCs w:val="18"/>
              </w:rPr>
            </w:pPr>
            <w:r w:rsidRPr="0065444C">
              <w:rPr>
                <w:rFonts w:ascii="Arial" w:hAnsi="Arial" w:cs="Arial"/>
                <w:b/>
                <w:bCs/>
                <w:sz w:val="18"/>
                <w:szCs w:val="18"/>
              </w:rPr>
              <w:t>Child Scored</w:t>
            </w:r>
          </w:p>
          <w:p w14:paraId="5C2704F3"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At-Risk</w:t>
            </w:r>
          </w:p>
        </w:tc>
        <w:tc>
          <w:tcPr>
            <w:tcW w:w="1920" w:type="dxa"/>
            <w:gridSpan w:val="2"/>
            <w:tcBorders>
              <w:bottom w:val="single" w:sz="4" w:space="0" w:color="auto"/>
            </w:tcBorders>
            <w:vAlign w:val="bottom"/>
          </w:tcPr>
          <w:p w14:paraId="5FF5CA3F"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At-Risk Children Referred for Services</w:t>
            </w:r>
          </w:p>
        </w:tc>
      </w:tr>
      <w:tr w:rsidR="003D5F70" w:rsidRPr="0065444C" w14:paraId="5862D17A" w14:textId="77777777" w:rsidTr="00125B45">
        <w:trPr>
          <w:trHeight w:val="317"/>
          <w:jc w:val="center"/>
        </w:trPr>
        <w:tc>
          <w:tcPr>
            <w:tcW w:w="1080" w:type="dxa"/>
            <w:vMerge w:val="restart"/>
            <w:tcBorders>
              <w:top w:val="single" w:sz="8" w:space="0" w:color="auto"/>
            </w:tcBorders>
            <w:vAlign w:val="center"/>
          </w:tcPr>
          <w:p w14:paraId="49A25BF8"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Medicaid</w:t>
            </w:r>
          </w:p>
        </w:tc>
        <w:tc>
          <w:tcPr>
            <w:tcW w:w="1125" w:type="dxa"/>
            <w:tcBorders>
              <w:top w:val="single" w:sz="4" w:space="0" w:color="auto"/>
              <w:bottom w:val="single" w:sz="12" w:space="0" w:color="D9D9D9" w:themeColor="background1" w:themeShade="D9"/>
            </w:tcBorders>
            <w:shd w:val="clear" w:color="auto" w:fill="auto"/>
            <w:noWrap/>
            <w:vAlign w:val="center"/>
          </w:tcPr>
          <w:p w14:paraId="74AF1554"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All</w:t>
            </w:r>
          </w:p>
        </w:tc>
        <w:tc>
          <w:tcPr>
            <w:tcW w:w="1125" w:type="dxa"/>
            <w:tcBorders>
              <w:top w:val="single" w:sz="4" w:space="0" w:color="auto"/>
              <w:left w:val="nil"/>
              <w:bottom w:val="nil"/>
              <w:right w:val="nil"/>
            </w:tcBorders>
            <w:shd w:val="clear" w:color="auto" w:fill="auto"/>
            <w:vAlign w:val="center"/>
          </w:tcPr>
          <w:p w14:paraId="7BD2285B" w14:textId="77777777" w:rsidR="003D5F70" w:rsidRDefault="003D5F70" w:rsidP="00B7172E">
            <w:pPr>
              <w:jc w:val="center"/>
              <w:rPr>
                <w:rFonts w:ascii="Arial" w:hAnsi="Arial" w:cs="Arial"/>
                <w:sz w:val="20"/>
                <w:szCs w:val="20"/>
              </w:rPr>
            </w:pPr>
            <w:r>
              <w:rPr>
                <w:rFonts w:ascii="Arial" w:hAnsi="Arial" w:cs="Arial"/>
                <w:sz w:val="20"/>
                <w:szCs w:val="20"/>
              </w:rPr>
              <w:t>9963</w:t>
            </w:r>
          </w:p>
        </w:tc>
        <w:tc>
          <w:tcPr>
            <w:tcW w:w="960" w:type="dxa"/>
            <w:tcBorders>
              <w:top w:val="single" w:sz="4" w:space="0" w:color="auto"/>
              <w:left w:val="nil"/>
              <w:bottom w:val="nil"/>
              <w:right w:val="nil"/>
            </w:tcBorders>
            <w:shd w:val="clear" w:color="auto" w:fill="auto"/>
            <w:vAlign w:val="center"/>
          </w:tcPr>
          <w:p w14:paraId="48631A2D" w14:textId="77777777" w:rsidR="003D5F70" w:rsidRDefault="003D5F70" w:rsidP="00B7172E">
            <w:pPr>
              <w:jc w:val="center"/>
              <w:rPr>
                <w:rFonts w:ascii="Arial" w:hAnsi="Arial" w:cs="Arial"/>
                <w:sz w:val="20"/>
                <w:szCs w:val="20"/>
              </w:rPr>
            </w:pPr>
            <w:r>
              <w:rPr>
                <w:rFonts w:ascii="Arial" w:hAnsi="Arial" w:cs="Arial"/>
                <w:sz w:val="20"/>
                <w:szCs w:val="20"/>
              </w:rPr>
              <w:t>2624</w:t>
            </w:r>
          </w:p>
        </w:tc>
        <w:tc>
          <w:tcPr>
            <w:tcW w:w="960" w:type="dxa"/>
            <w:tcBorders>
              <w:top w:val="single" w:sz="4" w:space="0" w:color="auto"/>
              <w:left w:val="nil"/>
              <w:bottom w:val="nil"/>
              <w:right w:val="nil"/>
            </w:tcBorders>
            <w:shd w:val="clear" w:color="auto" w:fill="auto"/>
            <w:vAlign w:val="center"/>
          </w:tcPr>
          <w:p w14:paraId="1CF01893" w14:textId="77777777" w:rsidR="003D5F70" w:rsidRDefault="003D5F70" w:rsidP="00B7172E">
            <w:pPr>
              <w:jc w:val="center"/>
              <w:rPr>
                <w:rFonts w:ascii="Arial" w:hAnsi="Arial" w:cs="Arial"/>
                <w:sz w:val="20"/>
                <w:szCs w:val="20"/>
              </w:rPr>
            </w:pPr>
            <w:r>
              <w:rPr>
                <w:rFonts w:ascii="Arial" w:hAnsi="Arial" w:cs="Arial"/>
                <w:sz w:val="20"/>
                <w:szCs w:val="20"/>
              </w:rPr>
              <w:t>26.3%</w:t>
            </w:r>
          </w:p>
        </w:tc>
        <w:tc>
          <w:tcPr>
            <w:tcW w:w="960" w:type="dxa"/>
            <w:tcBorders>
              <w:top w:val="single" w:sz="4" w:space="0" w:color="auto"/>
              <w:left w:val="nil"/>
              <w:bottom w:val="nil"/>
              <w:right w:val="nil"/>
            </w:tcBorders>
            <w:shd w:val="clear" w:color="auto" w:fill="auto"/>
            <w:vAlign w:val="center"/>
          </w:tcPr>
          <w:p w14:paraId="41EB8C47" w14:textId="77777777" w:rsidR="003D5F70" w:rsidRDefault="003D5F70" w:rsidP="00B7172E">
            <w:pPr>
              <w:jc w:val="center"/>
              <w:rPr>
                <w:rFonts w:ascii="Arial" w:hAnsi="Arial" w:cs="Arial"/>
                <w:sz w:val="20"/>
                <w:szCs w:val="20"/>
              </w:rPr>
            </w:pPr>
            <w:r>
              <w:rPr>
                <w:rFonts w:ascii="Arial" w:hAnsi="Arial" w:cs="Arial"/>
                <w:sz w:val="20"/>
                <w:szCs w:val="20"/>
              </w:rPr>
              <w:t>354</w:t>
            </w:r>
          </w:p>
        </w:tc>
        <w:tc>
          <w:tcPr>
            <w:tcW w:w="960" w:type="dxa"/>
            <w:tcBorders>
              <w:top w:val="single" w:sz="4" w:space="0" w:color="auto"/>
              <w:left w:val="nil"/>
              <w:bottom w:val="nil"/>
              <w:right w:val="nil"/>
            </w:tcBorders>
            <w:shd w:val="clear" w:color="auto" w:fill="auto"/>
            <w:noWrap/>
            <w:vAlign w:val="center"/>
          </w:tcPr>
          <w:p w14:paraId="04716793" w14:textId="77777777" w:rsidR="003D5F70" w:rsidRDefault="003D5F70" w:rsidP="00B7172E">
            <w:pPr>
              <w:jc w:val="center"/>
              <w:rPr>
                <w:rFonts w:ascii="Arial" w:hAnsi="Arial" w:cs="Arial"/>
                <w:sz w:val="20"/>
                <w:szCs w:val="20"/>
              </w:rPr>
            </w:pPr>
            <w:r>
              <w:rPr>
                <w:rFonts w:ascii="Arial" w:hAnsi="Arial" w:cs="Arial"/>
                <w:sz w:val="20"/>
                <w:szCs w:val="20"/>
              </w:rPr>
              <w:t>13.5%</w:t>
            </w:r>
          </w:p>
        </w:tc>
        <w:tc>
          <w:tcPr>
            <w:tcW w:w="960" w:type="dxa"/>
            <w:tcBorders>
              <w:top w:val="single" w:sz="4" w:space="0" w:color="auto"/>
              <w:left w:val="nil"/>
              <w:bottom w:val="nil"/>
              <w:right w:val="nil"/>
            </w:tcBorders>
            <w:shd w:val="clear" w:color="auto" w:fill="auto"/>
            <w:vAlign w:val="center"/>
          </w:tcPr>
          <w:p w14:paraId="0D9F1579" w14:textId="77777777" w:rsidR="003D5F70" w:rsidRDefault="003D5F70" w:rsidP="00B7172E">
            <w:pPr>
              <w:jc w:val="center"/>
              <w:rPr>
                <w:rFonts w:ascii="Arial" w:hAnsi="Arial" w:cs="Arial"/>
                <w:sz w:val="20"/>
                <w:szCs w:val="20"/>
              </w:rPr>
            </w:pPr>
            <w:r>
              <w:rPr>
                <w:rFonts w:ascii="Arial" w:hAnsi="Arial" w:cs="Arial"/>
                <w:sz w:val="20"/>
                <w:szCs w:val="20"/>
              </w:rPr>
              <w:t>83</w:t>
            </w:r>
          </w:p>
        </w:tc>
        <w:tc>
          <w:tcPr>
            <w:tcW w:w="960" w:type="dxa"/>
            <w:tcBorders>
              <w:top w:val="single" w:sz="4" w:space="0" w:color="auto"/>
              <w:left w:val="nil"/>
              <w:bottom w:val="nil"/>
              <w:right w:val="nil"/>
            </w:tcBorders>
            <w:shd w:val="clear" w:color="auto" w:fill="auto"/>
            <w:vAlign w:val="center"/>
          </w:tcPr>
          <w:p w14:paraId="2B0776BC" w14:textId="77777777" w:rsidR="003D5F70" w:rsidRDefault="003D5F70" w:rsidP="00B7172E">
            <w:pPr>
              <w:jc w:val="center"/>
              <w:rPr>
                <w:rFonts w:ascii="Arial" w:hAnsi="Arial" w:cs="Arial"/>
                <w:sz w:val="20"/>
                <w:szCs w:val="20"/>
              </w:rPr>
            </w:pPr>
            <w:r>
              <w:rPr>
                <w:rFonts w:ascii="Arial" w:hAnsi="Arial" w:cs="Arial"/>
                <w:sz w:val="20"/>
                <w:szCs w:val="20"/>
              </w:rPr>
              <w:t>23.4%</w:t>
            </w:r>
          </w:p>
        </w:tc>
      </w:tr>
      <w:tr w:rsidR="003D5F70" w:rsidRPr="0065444C" w14:paraId="5B375B08" w14:textId="77777777" w:rsidTr="00125B45">
        <w:trPr>
          <w:trHeight w:val="317"/>
          <w:jc w:val="center"/>
        </w:trPr>
        <w:tc>
          <w:tcPr>
            <w:tcW w:w="1080" w:type="dxa"/>
            <w:vMerge/>
            <w:shd w:val="clear" w:color="auto" w:fill="auto"/>
            <w:vAlign w:val="center"/>
          </w:tcPr>
          <w:p w14:paraId="620B2496" w14:textId="77777777" w:rsidR="003D5F70" w:rsidRPr="0065444C" w:rsidRDefault="003D5F70" w:rsidP="00B7172E">
            <w:pPr>
              <w:widowControl w:val="0"/>
              <w:jc w:val="center"/>
              <w:rPr>
                <w:rFonts w:ascii="Arial" w:hAnsi="Arial" w:cs="Arial"/>
                <w:sz w:val="18"/>
                <w:szCs w:val="18"/>
              </w:rPr>
            </w:pPr>
          </w:p>
        </w:tc>
        <w:tc>
          <w:tcPr>
            <w:tcW w:w="1125" w:type="dxa"/>
            <w:tcBorders>
              <w:top w:val="single" w:sz="8" w:space="0" w:color="auto"/>
            </w:tcBorders>
            <w:shd w:val="clear" w:color="auto" w:fill="auto"/>
            <w:noWrap/>
            <w:vAlign w:val="center"/>
          </w:tcPr>
          <w:p w14:paraId="60878494"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Baseline</w:t>
            </w:r>
          </w:p>
        </w:tc>
        <w:tc>
          <w:tcPr>
            <w:tcW w:w="1125" w:type="dxa"/>
            <w:tcBorders>
              <w:top w:val="nil"/>
              <w:left w:val="nil"/>
              <w:bottom w:val="nil"/>
              <w:right w:val="nil"/>
            </w:tcBorders>
            <w:shd w:val="clear" w:color="auto" w:fill="auto"/>
            <w:vAlign w:val="center"/>
          </w:tcPr>
          <w:p w14:paraId="49F605CB"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3309</w:t>
            </w:r>
          </w:p>
        </w:tc>
        <w:tc>
          <w:tcPr>
            <w:tcW w:w="960" w:type="dxa"/>
            <w:tcBorders>
              <w:top w:val="nil"/>
              <w:left w:val="nil"/>
              <w:bottom w:val="nil"/>
              <w:right w:val="nil"/>
            </w:tcBorders>
            <w:shd w:val="clear" w:color="auto" w:fill="auto"/>
            <w:vAlign w:val="center"/>
          </w:tcPr>
          <w:p w14:paraId="7E492963"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841</w:t>
            </w:r>
          </w:p>
        </w:tc>
        <w:tc>
          <w:tcPr>
            <w:tcW w:w="960" w:type="dxa"/>
            <w:tcBorders>
              <w:top w:val="nil"/>
              <w:left w:val="nil"/>
              <w:bottom w:val="nil"/>
              <w:right w:val="nil"/>
            </w:tcBorders>
            <w:shd w:val="clear" w:color="auto" w:fill="auto"/>
            <w:vAlign w:val="center"/>
          </w:tcPr>
          <w:p w14:paraId="57C5C9B4" w14:textId="77777777" w:rsidR="003D5F70" w:rsidRDefault="003D5F70" w:rsidP="00B7172E">
            <w:pPr>
              <w:jc w:val="center"/>
              <w:rPr>
                <w:rFonts w:ascii="Arial" w:hAnsi="Arial" w:cs="Arial"/>
                <w:sz w:val="20"/>
                <w:szCs w:val="20"/>
              </w:rPr>
            </w:pPr>
            <w:r>
              <w:rPr>
                <w:rFonts w:ascii="Arial" w:hAnsi="Arial" w:cs="Arial"/>
                <w:sz w:val="20"/>
                <w:szCs w:val="20"/>
              </w:rPr>
              <w:t>25.4%</w:t>
            </w:r>
          </w:p>
        </w:tc>
        <w:tc>
          <w:tcPr>
            <w:tcW w:w="960" w:type="dxa"/>
            <w:tcBorders>
              <w:top w:val="nil"/>
              <w:left w:val="nil"/>
              <w:bottom w:val="nil"/>
              <w:right w:val="nil"/>
            </w:tcBorders>
            <w:shd w:val="clear" w:color="auto" w:fill="auto"/>
            <w:vAlign w:val="center"/>
          </w:tcPr>
          <w:p w14:paraId="59D7D947"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115</w:t>
            </w:r>
          </w:p>
        </w:tc>
        <w:tc>
          <w:tcPr>
            <w:tcW w:w="960" w:type="dxa"/>
            <w:tcBorders>
              <w:top w:val="nil"/>
              <w:left w:val="nil"/>
              <w:bottom w:val="nil"/>
              <w:right w:val="nil"/>
            </w:tcBorders>
            <w:shd w:val="clear" w:color="auto" w:fill="auto"/>
            <w:noWrap/>
            <w:vAlign w:val="center"/>
          </w:tcPr>
          <w:p w14:paraId="48B75F4B" w14:textId="77777777" w:rsidR="003D5F70" w:rsidRDefault="003D5F70" w:rsidP="00B7172E">
            <w:pPr>
              <w:jc w:val="center"/>
              <w:rPr>
                <w:rFonts w:ascii="Arial" w:hAnsi="Arial" w:cs="Arial"/>
                <w:sz w:val="20"/>
                <w:szCs w:val="20"/>
              </w:rPr>
            </w:pPr>
            <w:r>
              <w:rPr>
                <w:rFonts w:ascii="Arial" w:hAnsi="Arial" w:cs="Arial"/>
                <w:sz w:val="20"/>
                <w:szCs w:val="20"/>
              </w:rPr>
              <w:t>13.7%</w:t>
            </w:r>
          </w:p>
        </w:tc>
        <w:tc>
          <w:tcPr>
            <w:tcW w:w="960" w:type="dxa"/>
            <w:tcBorders>
              <w:top w:val="nil"/>
              <w:left w:val="nil"/>
              <w:bottom w:val="nil"/>
              <w:right w:val="nil"/>
            </w:tcBorders>
            <w:shd w:val="clear" w:color="auto" w:fill="auto"/>
            <w:vAlign w:val="center"/>
          </w:tcPr>
          <w:p w14:paraId="3DCFACAB"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29</w:t>
            </w:r>
          </w:p>
        </w:tc>
        <w:tc>
          <w:tcPr>
            <w:tcW w:w="960" w:type="dxa"/>
            <w:tcBorders>
              <w:top w:val="nil"/>
              <w:left w:val="nil"/>
              <w:bottom w:val="nil"/>
              <w:right w:val="nil"/>
            </w:tcBorders>
            <w:shd w:val="clear" w:color="auto" w:fill="auto"/>
            <w:vAlign w:val="center"/>
          </w:tcPr>
          <w:p w14:paraId="631FEF97" w14:textId="77777777" w:rsidR="003D5F70" w:rsidRDefault="003D5F70" w:rsidP="00B7172E">
            <w:pPr>
              <w:jc w:val="center"/>
              <w:rPr>
                <w:rFonts w:ascii="Arial" w:hAnsi="Arial" w:cs="Arial"/>
                <w:sz w:val="20"/>
                <w:szCs w:val="20"/>
              </w:rPr>
            </w:pPr>
            <w:r>
              <w:rPr>
                <w:rFonts w:ascii="Arial" w:hAnsi="Arial" w:cs="Arial"/>
                <w:sz w:val="20"/>
                <w:szCs w:val="20"/>
              </w:rPr>
              <w:t>25.2%</w:t>
            </w:r>
          </w:p>
        </w:tc>
      </w:tr>
      <w:tr w:rsidR="003D5F70" w:rsidRPr="0065444C" w14:paraId="425234AC" w14:textId="77777777" w:rsidTr="00125B45">
        <w:trPr>
          <w:trHeight w:val="317"/>
          <w:jc w:val="center"/>
        </w:trPr>
        <w:tc>
          <w:tcPr>
            <w:tcW w:w="1080" w:type="dxa"/>
            <w:vMerge/>
            <w:shd w:val="clear" w:color="auto" w:fill="auto"/>
            <w:vAlign w:val="center"/>
          </w:tcPr>
          <w:p w14:paraId="75AC2050"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6760982B"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1</w:t>
            </w:r>
          </w:p>
        </w:tc>
        <w:tc>
          <w:tcPr>
            <w:tcW w:w="1125" w:type="dxa"/>
            <w:tcBorders>
              <w:top w:val="nil"/>
              <w:left w:val="nil"/>
              <w:bottom w:val="nil"/>
              <w:right w:val="nil"/>
            </w:tcBorders>
            <w:shd w:val="clear" w:color="auto" w:fill="auto"/>
            <w:vAlign w:val="center"/>
          </w:tcPr>
          <w:p w14:paraId="7FBA943E"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4445</w:t>
            </w:r>
          </w:p>
        </w:tc>
        <w:tc>
          <w:tcPr>
            <w:tcW w:w="960" w:type="dxa"/>
            <w:tcBorders>
              <w:top w:val="nil"/>
              <w:left w:val="nil"/>
              <w:bottom w:val="nil"/>
              <w:right w:val="nil"/>
            </w:tcBorders>
            <w:shd w:val="clear" w:color="auto" w:fill="auto"/>
            <w:vAlign w:val="center"/>
          </w:tcPr>
          <w:p w14:paraId="33D5FA92"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1268</w:t>
            </w:r>
          </w:p>
        </w:tc>
        <w:tc>
          <w:tcPr>
            <w:tcW w:w="960" w:type="dxa"/>
            <w:tcBorders>
              <w:top w:val="nil"/>
              <w:left w:val="nil"/>
              <w:bottom w:val="nil"/>
              <w:right w:val="nil"/>
            </w:tcBorders>
            <w:shd w:val="clear" w:color="auto" w:fill="auto"/>
            <w:vAlign w:val="center"/>
          </w:tcPr>
          <w:p w14:paraId="32FA8A2F" w14:textId="77777777" w:rsidR="003D5F70" w:rsidRDefault="003D5F70" w:rsidP="00B7172E">
            <w:pPr>
              <w:jc w:val="center"/>
              <w:rPr>
                <w:rFonts w:ascii="Arial" w:hAnsi="Arial" w:cs="Arial"/>
                <w:sz w:val="20"/>
                <w:szCs w:val="20"/>
              </w:rPr>
            </w:pPr>
            <w:r>
              <w:rPr>
                <w:rFonts w:ascii="Arial" w:hAnsi="Arial" w:cs="Arial"/>
                <w:sz w:val="20"/>
                <w:szCs w:val="20"/>
              </w:rPr>
              <w:t>28.5%</w:t>
            </w:r>
          </w:p>
        </w:tc>
        <w:tc>
          <w:tcPr>
            <w:tcW w:w="960" w:type="dxa"/>
            <w:tcBorders>
              <w:top w:val="nil"/>
              <w:left w:val="nil"/>
              <w:bottom w:val="nil"/>
              <w:right w:val="nil"/>
            </w:tcBorders>
            <w:shd w:val="clear" w:color="auto" w:fill="auto"/>
            <w:vAlign w:val="center"/>
          </w:tcPr>
          <w:p w14:paraId="5093EA11"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143</w:t>
            </w:r>
          </w:p>
        </w:tc>
        <w:tc>
          <w:tcPr>
            <w:tcW w:w="960" w:type="dxa"/>
            <w:tcBorders>
              <w:top w:val="nil"/>
              <w:left w:val="nil"/>
              <w:bottom w:val="nil"/>
              <w:right w:val="nil"/>
            </w:tcBorders>
            <w:shd w:val="clear" w:color="auto" w:fill="auto"/>
            <w:noWrap/>
            <w:vAlign w:val="center"/>
          </w:tcPr>
          <w:p w14:paraId="55876278" w14:textId="77777777" w:rsidR="003D5F70" w:rsidRDefault="003D5F70" w:rsidP="00B7172E">
            <w:pPr>
              <w:jc w:val="center"/>
              <w:rPr>
                <w:rFonts w:ascii="Arial" w:hAnsi="Arial" w:cs="Arial"/>
                <w:sz w:val="20"/>
                <w:szCs w:val="20"/>
              </w:rPr>
            </w:pPr>
            <w:r>
              <w:rPr>
                <w:rFonts w:ascii="Arial" w:hAnsi="Arial" w:cs="Arial"/>
                <w:sz w:val="20"/>
                <w:szCs w:val="20"/>
              </w:rPr>
              <w:t>11.3%</w:t>
            </w:r>
          </w:p>
        </w:tc>
        <w:tc>
          <w:tcPr>
            <w:tcW w:w="960" w:type="dxa"/>
            <w:tcBorders>
              <w:top w:val="nil"/>
              <w:left w:val="nil"/>
              <w:bottom w:val="nil"/>
              <w:right w:val="nil"/>
            </w:tcBorders>
            <w:shd w:val="clear" w:color="auto" w:fill="auto"/>
            <w:vAlign w:val="center"/>
          </w:tcPr>
          <w:p w14:paraId="45D97CB2"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39</w:t>
            </w:r>
          </w:p>
        </w:tc>
        <w:tc>
          <w:tcPr>
            <w:tcW w:w="960" w:type="dxa"/>
            <w:tcBorders>
              <w:top w:val="nil"/>
              <w:left w:val="nil"/>
              <w:bottom w:val="nil"/>
              <w:right w:val="nil"/>
            </w:tcBorders>
            <w:shd w:val="clear" w:color="auto" w:fill="auto"/>
            <w:vAlign w:val="center"/>
          </w:tcPr>
          <w:p w14:paraId="4391901B" w14:textId="77777777" w:rsidR="003D5F70" w:rsidRDefault="003D5F70" w:rsidP="00B7172E">
            <w:pPr>
              <w:jc w:val="center"/>
              <w:rPr>
                <w:rFonts w:ascii="Arial" w:hAnsi="Arial" w:cs="Arial"/>
                <w:sz w:val="20"/>
                <w:szCs w:val="20"/>
              </w:rPr>
            </w:pPr>
            <w:r>
              <w:rPr>
                <w:rFonts w:ascii="Arial" w:hAnsi="Arial" w:cs="Arial"/>
                <w:sz w:val="20"/>
                <w:szCs w:val="20"/>
              </w:rPr>
              <w:t>27.3%</w:t>
            </w:r>
          </w:p>
        </w:tc>
      </w:tr>
      <w:tr w:rsidR="003D5F70" w:rsidRPr="0065444C" w14:paraId="203C58D8" w14:textId="77777777" w:rsidTr="00125B45">
        <w:trPr>
          <w:trHeight w:val="317"/>
          <w:jc w:val="center"/>
        </w:trPr>
        <w:tc>
          <w:tcPr>
            <w:tcW w:w="1080" w:type="dxa"/>
            <w:vMerge/>
            <w:shd w:val="clear" w:color="auto" w:fill="auto"/>
            <w:vAlign w:val="center"/>
          </w:tcPr>
          <w:p w14:paraId="66BB94A8"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4542D9A2"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2</w:t>
            </w:r>
          </w:p>
        </w:tc>
        <w:tc>
          <w:tcPr>
            <w:tcW w:w="1125" w:type="dxa"/>
            <w:tcBorders>
              <w:top w:val="nil"/>
              <w:left w:val="nil"/>
              <w:right w:val="nil"/>
            </w:tcBorders>
            <w:shd w:val="clear" w:color="auto" w:fill="auto"/>
            <w:vAlign w:val="center"/>
          </w:tcPr>
          <w:p w14:paraId="30A3E535"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1492</w:t>
            </w:r>
          </w:p>
        </w:tc>
        <w:tc>
          <w:tcPr>
            <w:tcW w:w="960" w:type="dxa"/>
            <w:tcBorders>
              <w:top w:val="nil"/>
              <w:left w:val="nil"/>
              <w:right w:val="nil"/>
            </w:tcBorders>
            <w:shd w:val="clear" w:color="auto" w:fill="auto"/>
            <w:vAlign w:val="center"/>
          </w:tcPr>
          <w:p w14:paraId="1A9CF56D" w14:textId="77777777" w:rsidR="003D5F70" w:rsidRDefault="003D5F70" w:rsidP="00B7172E">
            <w:pPr>
              <w:jc w:val="center"/>
              <w:rPr>
                <w:rFonts w:ascii="Arial" w:hAnsi="Arial" w:cs="Arial"/>
                <w:sz w:val="20"/>
                <w:szCs w:val="20"/>
              </w:rPr>
            </w:pPr>
            <w:r>
              <w:rPr>
                <w:rFonts w:ascii="Arial" w:hAnsi="Arial" w:cs="Arial"/>
                <w:sz w:val="20"/>
                <w:szCs w:val="20"/>
              </w:rPr>
              <w:t>307</w:t>
            </w:r>
          </w:p>
        </w:tc>
        <w:tc>
          <w:tcPr>
            <w:tcW w:w="960" w:type="dxa"/>
            <w:tcBorders>
              <w:top w:val="nil"/>
              <w:left w:val="nil"/>
              <w:right w:val="nil"/>
            </w:tcBorders>
            <w:shd w:val="clear" w:color="auto" w:fill="auto"/>
            <w:vAlign w:val="center"/>
          </w:tcPr>
          <w:p w14:paraId="128021E7" w14:textId="77777777" w:rsidR="003D5F70" w:rsidRDefault="003D5F70" w:rsidP="00B7172E">
            <w:pPr>
              <w:jc w:val="center"/>
              <w:rPr>
                <w:rFonts w:ascii="Arial" w:hAnsi="Arial" w:cs="Arial"/>
                <w:sz w:val="20"/>
                <w:szCs w:val="20"/>
              </w:rPr>
            </w:pPr>
            <w:r>
              <w:rPr>
                <w:rFonts w:ascii="Arial" w:hAnsi="Arial" w:cs="Arial"/>
                <w:sz w:val="20"/>
                <w:szCs w:val="20"/>
              </w:rPr>
              <w:t>20.6%</w:t>
            </w:r>
          </w:p>
        </w:tc>
        <w:tc>
          <w:tcPr>
            <w:tcW w:w="960" w:type="dxa"/>
            <w:tcBorders>
              <w:top w:val="nil"/>
              <w:left w:val="nil"/>
              <w:right w:val="nil"/>
            </w:tcBorders>
            <w:shd w:val="clear" w:color="auto" w:fill="auto"/>
            <w:vAlign w:val="center"/>
          </w:tcPr>
          <w:p w14:paraId="58A16373" w14:textId="77777777" w:rsidR="003D5F70" w:rsidRDefault="003D5F70" w:rsidP="00B7172E">
            <w:pPr>
              <w:jc w:val="center"/>
              <w:rPr>
                <w:rFonts w:ascii="Arial" w:hAnsi="Arial" w:cs="Arial"/>
                <w:sz w:val="20"/>
                <w:szCs w:val="20"/>
              </w:rPr>
            </w:pPr>
            <w:r>
              <w:rPr>
                <w:rFonts w:ascii="Arial" w:hAnsi="Arial" w:cs="Arial"/>
                <w:sz w:val="20"/>
                <w:szCs w:val="20"/>
              </w:rPr>
              <w:t>65</w:t>
            </w:r>
          </w:p>
        </w:tc>
        <w:tc>
          <w:tcPr>
            <w:tcW w:w="960" w:type="dxa"/>
            <w:tcBorders>
              <w:top w:val="nil"/>
              <w:left w:val="nil"/>
              <w:right w:val="nil"/>
            </w:tcBorders>
            <w:shd w:val="clear" w:color="auto" w:fill="auto"/>
            <w:noWrap/>
            <w:vAlign w:val="center"/>
          </w:tcPr>
          <w:p w14:paraId="42710606" w14:textId="77777777" w:rsidR="003D5F70" w:rsidRDefault="003D5F70" w:rsidP="00B7172E">
            <w:pPr>
              <w:jc w:val="center"/>
              <w:rPr>
                <w:rFonts w:ascii="Arial" w:hAnsi="Arial" w:cs="Arial"/>
                <w:sz w:val="20"/>
                <w:szCs w:val="20"/>
              </w:rPr>
            </w:pPr>
            <w:r>
              <w:rPr>
                <w:rFonts w:ascii="Arial" w:hAnsi="Arial" w:cs="Arial"/>
                <w:sz w:val="20"/>
                <w:szCs w:val="20"/>
              </w:rPr>
              <w:t>21.2%</w:t>
            </w:r>
          </w:p>
        </w:tc>
        <w:tc>
          <w:tcPr>
            <w:tcW w:w="960" w:type="dxa"/>
            <w:tcBorders>
              <w:top w:val="nil"/>
              <w:left w:val="nil"/>
              <w:right w:val="nil"/>
            </w:tcBorders>
            <w:shd w:val="clear" w:color="auto" w:fill="auto"/>
            <w:vAlign w:val="center"/>
          </w:tcPr>
          <w:p w14:paraId="0500E674" w14:textId="77777777" w:rsidR="003D5F70" w:rsidRDefault="003D5F70" w:rsidP="00B7172E">
            <w:pPr>
              <w:jc w:val="center"/>
              <w:rPr>
                <w:rFonts w:ascii="Arial" w:hAnsi="Arial" w:cs="Arial"/>
                <w:sz w:val="20"/>
                <w:szCs w:val="20"/>
              </w:rPr>
            </w:pPr>
            <w:r>
              <w:rPr>
                <w:rFonts w:ascii="Arial" w:hAnsi="Arial" w:cs="Arial"/>
                <w:sz w:val="20"/>
                <w:szCs w:val="20"/>
              </w:rPr>
              <w:t>9</w:t>
            </w:r>
          </w:p>
        </w:tc>
        <w:tc>
          <w:tcPr>
            <w:tcW w:w="960" w:type="dxa"/>
            <w:tcBorders>
              <w:top w:val="nil"/>
              <w:left w:val="nil"/>
              <w:right w:val="nil"/>
            </w:tcBorders>
            <w:shd w:val="clear" w:color="auto" w:fill="auto"/>
            <w:vAlign w:val="center"/>
          </w:tcPr>
          <w:p w14:paraId="0E95B48E" w14:textId="77777777" w:rsidR="003D5F70" w:rsidRDefault="003D5F70" w:rsidP="00B7172E">
            <w:pPr>
              <w:jc w:val="center"/>
              <w:rPr>
                <w:rFonts w:ascii="Arial" w:hAnsi="Arial" w:cs="Arial"/>
                <w:sz w:val="20"/>
                <w:szCs w:val="20"/>
              </w:rPr>
            </w:pPr>
            <w:r>
              <w:rPr>
                <w:rFonts w:ascii="Arial" w:hAnsi="Arial" w:cs="Arial"/>
                <w:sz w:val="20"/>
                <w:szCs w:val="20"/>
              </w:rPr>
              <w:t>13.8%</w:t>
            </w:r>
          </w:p>
        </w:tc>
      </w:tr>
      <w:tr w:rsidR="003D5F70" w:rsidRPr="0065444C" w14:paraId="161D7443" w14:textId="77777777" w:rsidTr="00125B45">
        <w:trPr>
          <w:trHeight w:val="317"/>
          <w:jc w:val="center"/>
        </w:trPr>
        <w:tc>
          <w:tcPr>
            <w:tcW w:w="1080" w:type="dxa"/>
            <w:vMerge/>
            <w:tcBorders>
              <w:bottom w:val="single" w:sz="4" w:space="0" w:color="auto"/>
            </w:tcBorders>
            <w:shd w:val="clear" w:color="auto" w:fill="auto"/>
            <w:vAlign w:val="center"/>
          </w:tcPr>
          <w:p w14:paraId="46292538" w14:textId="77777777" w:rsidR="003D5F70" w:rsidRPr="0065444C" w:rsidRDefault="003D5F70" w:rsidP="00B7172E">
            <w:pPr>
              <w:widowControl w:val="0"/>
              <w:jc w:val="center"/>
              <w:rPr>
                <w:rFonts w:ascii="Arial" w:hAnsi="Arial" w:cs="Arial"/>
                <w:sz w:val="18"/>
                <w:szCs w:val="18"/>
              </w:rPr>
            </w:pPr>
          </w:p>
        </w:tc>
        <w:tc>
          <w:tcPr>
            <w:tcW w:w="1125" w:type="dxa"/>
            <w:tcBorders>
              <w:bottom w:val="single" w:sz="4" w:space="0" w:color="auto"/>
            </w:tcBorders>
            <w:shd w:val="clear" w:color="auto" w:fill="auto"/>
            <w:noWrap/>
            <w:vAlign w:val="center"/>
          </w:tcPr>
          <w:p w14:paraId="3385AB83"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3</w:t>
            </w:r>
          </w:p>
        </w:tc>
        <w:tc>
          <w:tcPr>
            <w:tcW w:w="1125" w:type="dxa"/>
            <w:tcBorders>
              <w:top w:val="nil"/>
              <w:left w:val="nil"/>
              <w:bottom w:val="single" w:sz="4" w:space="0" w:color="auto"/>
              <w:right w:val="nil"/>
            </w:tcBorders>
            <w:shd w:val="clear" w:color="auto" w:fill="auto"/>
            <w:vAlign w:val="center"/>
          </w:tcPr>
          <w:p w14:paraId="2A119616"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717</w:t>
            </w:r>
          </w:p>
        </w:tc>
        <w:tc>
          <w:tcPr>
            <w:tcW w:w="960" w:type="dxa"/>
            <w:tcBorders>
              <w:top w:val="nil"/>
              <w:left w:val="nil"/>
              <w:bottom w:val="single" w:sz="4" w:space="0" w:color="auto"/>
              <w:right w:val="nil"/>
            </w:tcBorders>
            <w:shd w:val="clear" w:color="auto" w:fill="auto"/>
            <w:vAlign w:val="center"/>
          </w:tcPr>
          <w:p w14:paraId="7FB78721"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208</w:t>
            </w:r>
          </w:p>
        </w:tc>
        <w:tc>
          <w:tcPr>
            <w:tcW w:w="960" w:type="dxa"/>
            <w:tcBorders>
              <w:top w:val="nil"/>
              <w:left w:val="nil"/>
              <w:bottom w:val="single" w:sz="4" w:space="0" w:color="auto"/>
              <w:right w:val="nil"/>
            </w:tcBorders>
            <w:shd w:val="clear" w:color="auto" w:fill="auto"/>
            <w:vAlign w:val="center"/>
          </w:tcPr>
          <w:p w14:paraId="3EC80595" w14:textId="77777777" w:rsidR="003D5F70" w:rsidRDefault="003D5F70" w:rsidP="00B7172E">
            <w:pPr>
              <w:jc w:val="center"/>
              <w:rPr>
                <w:rFonts w:ascii="Arial" w:hAnsi="Arial" w:cs="Arial"/>
                <w:sz w:val="20"/>
                <w:szCs w:val="20"/>
              </w:rPr>
            </w:pPr>
            <w:r>
              <w:rPr>
                <w:rFonts w:ascii="Arial" w:hAnsi="Arial" w:cs="Arial"/>
                <w:sz w:val="20"/>
                <w:szCs w:val="20"/>
              </w:rPr>
              <w:t>29.0%</w:t>
            </w:r>
          </w:p>
        </w:tc>
        <w:tc>
          <w:tcPr>
            <w:tcW w:w="960" w:type="dxa"/>
            <w:tcBorders>
              <w:top w:val="nil"/>
              <w:left w:val="nil"/>
              <w:bottom w:val="single" w:sz="4" w:space="0" w:color="auto"/>
              <w:right w:val="nil"/>
            </w:tcBorders>
            <w:shd w:val="clear" w:color="auto" w:fill="auto"/>
            <w:vAlign w:val="center"/>
          </w:tcPr>
          <w:p w14:paraId="1A8B0411"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31</w:t>
            </w:r>
          </w:p>
        </w:tc>
        <w:tc>
          <w:tcPr>
            <w:tcW w:w="960" w:type="dxa"/>
            <w:tcBorders>
              <w:top w:val="nil"/>
              <w:left w:val="nil"/>
              <w:bottom w:val="single" w:sz="4" w:space="0" w:color="auto"/>
              <w:right w:val="nil"/>
            </w:tcBorders>
            <w:shd w:val="clear" w:color="auto" w:fill="auto"/>
            <w:noWrap/>
            <w:vAlign w:val="center"/>
          </w:tcPr>
          <w:p w14:paraId="6227B8F8" w14:textId="77777777" w:rsidR="003D5F70" w:rsidRDefault="003D5F70" w:rsidP="00B7172E">
            <w:pPr>
              <w:jc w:val="center"/>
              <w:rPr>
                <w:rFonts w:ascii="Arial" w:hAnsi="Arial" w:cs="Arial"/>
                <w:sz w:val="20"/>
                <w:szCs w:val="20"/>
              </w:rPr>
            </w:pPr>
            <w:r>
              <w:rPr>
                <w:rFonts w:ascii="Arial" w:hAnsi="Arial" w:cs="Arial"/>
                <w:sz w:val="20"/>
                <w:szCs w:val="20"/>
              </w:rPr>
              <w:t>14.9%</w:t>
            </w:r>
          </w:p>
        </w:tc>
        <w:tc>
          <w:tcPr>
            <w:tcW w:w="960" w:type="dxa"/>
            <w:tcBorders>
              <w:top w:val="nil"/>
              <w:left w:val="nil"/>
              <w:bottom w:val="single" w:sz="4" w:space="0" w:color="auto"/>
              <w:right w:val="nil"/>
            </w:tcBorders>
            <w:shd w:val="clear" w:color="auto" w:fill="auto"/>
            <w:vAlign w:val="center"/>
          </w:tcPr>
          <w:p w14:paraId="28EFF629"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6</w:t>
            </w:r>
          </w:p>
        </w:tc>
        <w:tc>
          <w:tcPr>
            <w:tcW w:w="960" w:type="dxa"/>
            <w:tcBorders>
              <w:top w:val="nil"/>
              <w:left w:val="nil"/>
              <w:bottom w:val="single" w:sz="4" w:space="0" w:color="auto"/>
              <w:right w:val="nil"/>
            </w:tcBorders>
            <w:shd w:val="clear" w:color="auto" w:fill="auto"/>
            <w:vAlign w:val="center"/>
          </w:tcPr>
          <w:p w14:paraId="18C3443C" w14:textId="77777777" w:rsidR="003D5F70" w:rsidRDefault="003D5F70" w:rsidP="00B7172E">
            <w:pPr>
              <w:jc w:val="center"/>
              <w:rPr>
                <w:rFonts w:ascii="Arial" w:hAnsi="Arial" w:cs="Arial"/>
                <w:sz w:val="20"/>
                <w:szCs w:val="20"/>
              </w:rPr>
            </w:pPr>
            <w:r>
              <w:rPr>
                <w:rFonts w:ascii="Arial" w:hAnsi="Arial" w:cs="Arial"/>
                <w:sz w:val="20"/>
                <w:szCs w:val="20"/>
              </w:rPr>
              <w:t>19.4%</w:t>
            </w:r>
          </w:p>
        </w:tc>
      </w:tr>
      <w:tr w:rsidR="003D5F70" w:rsidRPr="0065444C" w14:paraId="3677FF59" w14:textId="77777777" w:rsidTr="00125B45">
        <w:trPr>
          <w:trHeight w:val="317"/>
          <w:jc w:val="center"/>
        </w:trPr>
        <w:tc>
          <w:tcPr>
            <w:tcW w:w="1080" w:type="dxa"/>
            <w:vMerge w:val="restart"/>
            <w:tcBorders>
              <w:top w:val="single" w:sz="4" w:space="0" w:color="auto"/>
            </w:tcBorders>
            <w:vAlign w:val="center"/>
          </w:tcPr>
          <w:p w14:paraId="0301E63E"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Non-Medicaid</w:t>
            </w:r>
          </w:p>
        </w:tc>
        <w:tc>
          <w:tcPr>
            <w:tcW w:w="1125" w:type="dxa"/>
            <w:tcBorders>
              <w:top w:val="single" w:sz="4" w:space="0" w:color="auto"/>
              <w:bottom w:val="single" w:sz="12" w:space="0" w:color="D9D9D9" w:themeColor="background1" w:themeShade="D9"/>
            </w:tcBorders>
            <w:shd w:val="clear" w:color="auto" w:fill="auto"/>
            <w:noWrap/>
            <w:vAlign w:val="center"/>
          </w:tcPr>
          <w:p w14:paraId="7AEA78F7"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All</w:t>
            </w:r>
          </w:p>
        </w:tc>
        <w:tc>
          <w:tcPr>
            <w:tcW w:w="1125" w:type="dxa"/>
            <w:tcBorders>
              <w:top w:val="single" w:sz="4" w:space="0" w:color="auto"/>
              <w:left w:val="nil"/>
              <w:bottom w:val="nil"/>
              <w:right w:val="nil"/>
            </w:tcBorders>
            <w:shd w:val="clear" w:color="auto" w:fill="auto"/>
            <w:vAlign w:val="center"/>
          </w:tcPr>
          <w:p w14:paraId="102F8E87" w14:textId="77777777" w:rsidR="003D5F70" w:rsidRDefault="003D5F70" w:rsidP="00B7172E">
            <w:pPr>
              <w:jc w:val="center"/>
              <w:rPr>
                <w:rFonts w:ascii="Arial" w:hAnsi="Arial" w:cs="Arial"/>
                <w:sz w:val="20"/>
                <w:szCs w:val="20"/>
              </w:rPr>
            </w:pPr>
            <w:r>
              <w:rPr>
                <w:rFonts w:ascii="Arial" w:hAnsi="Arial" w:cs="Arial"/>
                <w:sz w:val="20"/>
                <w:szCs w:val="20"/>
              </w:rPr>
              <w:t>3489</w:t>
            </w:r>
          </w:p>
        </w:tc>
        <w:tc>
          <w:tcPr>
            <w:tcW w:w="960" w:type="dxa"/>
            <w:tcBorders>
              <w:top w:val="single" w:sz="4" w:space="0" w:color="auto"/>
              <w:left w:val="nil"/>
              <w:bottom w:val="nil"/>
              <w:right w:val="nil"/>
            </w:tcBorders>
            <w:shd w:val="clear" w:color="auto" w:fill="auto"/>
            <w:vAlign w:val="center"/>
          </w:tcPr>
          <w:p w14:paraId="0B7B7FBA" w14:textId="77777777" w:rsidR="003D5F70" w:rsidRDefault="003D5F70" w:rsidP="00B7172E">
            <w:pPr>
              <w:jc w:val="center"/>
              <w:rPr>
                <w:rFonts w:ascii="Arial" w:hAnsi="Arial" w:cs="Arial"/>
                <w:sz w:val="20"/>
                <w:szCs w:val="20"/>
              </w:rPr>
            </w:pPr>
            <w:r>
              <w:rPr>
                <w:rFonts w:ascii="Arial" w:hAnsi="Arial" w:cs="Arial"/>
                <w:sz w:val="20"/>
                <w:szCs w:val="20"/>
              </w:rPr>
              <w:t>910</w:t>
            </w:r>
          </w:p>
        </w:tc>
        <w:tc>
          <w:tcPr>
            <w:tcW w:w="960" w:type="dxa"/>
            <w:tcBorders>
              <w:top w:val="single" w:sz="4" w:space="0" w:color="auto"/>
              <w:left w:val="nil"/>
              <w:bottom w:val="nil"/>
              <w:right w:val="nil"/>
            </w:tcBorders>
            <w:shd w:val="clear" w:color="auto" w:fill="auto"/>
            <w:vAlign w:val="center"/>
          </w:tcPr>
          <w:p w14:paraId="1BDFBC45" w14:textId="77777777" w:rsidR="003D5F70" w:rsidRDefault="003D5F70" w:rsidP="00B7172E">
            <w:pPr>
              <w:jc w:val="center"/>
              <w:rPr>
                <w:rFonts w:ascii="Arial" w:hAnsi="Arial" w:cs="Arial"/>
                <w:sz w:val="20"/>
                <w:szCs w:val="20"/>
              </w:rPr>
            </w:pPr>
            <w:r>
              <w:rPr>
                <w:rFonts w:ascii="Arial" w:hAnsi="Arial" w:cs="Arial"/>
                <w:sz w:val="20"/>
                <w:szCs w:val="20"/>
              </w:rPr>
              <w:t>26.1%</w:t>
            </w:r>
          </w:p>
        </w:tc>
        <w:tc>
          <w:tcPr>
            <w:tcW w:w="960" w:type="dxa"/>
            <w:tcBorders>
              <w:top w:val="single" w:sz="4" w:space="0" w:color="auto"/>
              <w:left w:val="nil"/>
              <w:bottom w:val="nil"/>
              <w:right w:val="nil"/>
            </w:tcBorders>
            <w:shd w:val="clear" w:color="auto" w:fill="auto"/>
            <w:vAlign w:val="center"/>
          </w:tcPr>
          <w:p w14:paraId="7146514B" w14:textId="77777777" w:rsidR="003D5F70" w:rsidRDefault="003D5F70" w:rsidP="00B7172E">
            <w:pPr>
              <w:jc w:val="center"/>
              <w:rPr>
                <w:rFonts w:ascii="Arial" w:hAnsi="Arial" w:cs="Arial"/>
                <w:sz w:val="20"/>
                <w:szCs w:val="20"/>
              </w:rPr>
            </w:pPr>
            <w:r>
              <w:rPr>
                <w:rFonts w:ascii="Arial" w:hAnsi="Arial" w:cs="Arial"/>
                <w:sz w:val="20"/>
                <w:szCs w:val="20"/>
              </w:rPr>
              <w:t>151</w:t>
            </w:r>
          </w:p>
        </w:tc>
        <w:tc>
          <w:tcPr>
            <w:tcW w:w="960" w:type="dxa"/>
            <w:tcBorders>
              <w:top w:val="single" w:sz="4" w:space="0" w:color="auto"/>
              <w:left w:val="nil"/>
              <w:bottom w:val="nil"/>
              <w:right w:val="nil"/>
            </w:tcBorders>
            <w:shd w:val="clear" w:color="auto" w:fill="auto"/>
            <w:noWrap/>
            <w:vAlign w:val="center"/>
          </w:tcPr>
          <w:p w14:paraId="31A9AD39" w14:textId="77777777" w:rsidR="003D5F70" w:rsidRDefault="003D5F70" w:rsidP="00B7172E">
            <w:pPr>
              <w:jc w:val="center"/>
              <w:rPr>
                <w:rFonts w:ascii="Arial" w:hAnsi="Arial" w:cs="Arial"/>
                <w:sz w:val="20"/>
                <w:szCs w:val="20"/>
              </w:rPr>
            </w:pPr>
            <w:r>
              <w:rPr>
                <w:rFonts w:ascii="Arial" w:hAnsi="Arial" w:cs="Arial"/>
                <w:sz w:val="20"/>
                <w:szCs w:val="20"/>
              </w:rPr>
              <w:t>16.6%</w:t>
            </w:r>
          </w:p>
        </w:tc>
        <w:tc>
          <w:tcPr>
            <w:tcW w:w="960" w:type="dxa"/>
            <w:tcBorders>
              <w:top w:val="single" w:sz="4" w:space="0" w:color="auto"/>
              <w:left w:val="nil"/>
              <w:bottom w:val="nil"/>
              <w:right w:val="nil"/>
            </w:tcBorders>
            <w:shd w:val="clear" w:color="auto" w:fill="auto"/>
            <w:vAlign w:val="center"/>
          </w:tcPr>
          <w:p w14:paraId="55672AAA" w14:textId="77777777" w:rsidR="003D5F70" w:rsidRDefault="003D5F70" w:rsidP="00B7172E">
            <w:pPr>
              <w:jc w:val="center"/>
              <w:rPr>
                <w:rFonts w:ascii="Arial" w:hAnsi="Arial" w:cs="Arial"/>
                <w:sz w:val="20"/>
                <w:szCs w:val="20"/>
              </w:rPr>
            </w:pPr>
            <w:r>
              <w:rPr>
                <w:rFonts w:ascii="Arial" w:hAnsi="Arial" w:cs="Arial"/>
                <w:sz w:val="20"/>
                <w:szCs w:val="20"/>
              </w:rPr>
              <w:t>22</w:t>
            </w:r>
          </w:p>
        </w:tc>
        <w:tc>
          <w:tcPr>
            <w:tcW w:w="960" w:type="dxa"/>
            <w:tcBorders>
              <w:top w:val="single" w:sz="4" w:space="0" w:color="auto"/>
              <w:left w:val="nil"/>
              <w:bottom w:val="nil"/>
              <w:right w:val="nil"/>
            </w:tcBorders>
            <w:shd w:val="clear" w:color="auto" w:fill="auto"/>
            <w:vAlign w:val="center"/>
          </w:tcPr>
          <w:p w14:paraId="71DC961E" w14:textId="77777777" w:rsidR="003D5F70" w:rsidRDefault="003D5F70" w:rsidP="00B7172E">
            <w:pPr>
              <w:jc w:val="center"/>
              <w:rPr>
                <w:rFonts w:ascii="Arial" w:hAnsi="Arial" w:cs="Arial"/>
                <w:sz w:val="20"/>
                <w:szCs w:val="20"/>
              </w:rPr>
            </w:pPr>
            <w:r>
              <w:rPr>
                <w:rFonts w:ascii="Arial" w:hAnsi="Arial" w:cs="Arial"/>
                <w:sz w:val="20"/>
                <w:szCs w:val="20"/>
              </w:rPr>
              <w:t>14.6%</w:t>
            </w:r>
          </w:p>
        </w:tc>
      </w:tr>
      <w:tr w:rsidR="003D5F70" w:rsidRPr="0065444C" w14:paraId="2D7EC351" w14:textId="77777777" w:rsidTr="00125B45">
        <w:trPr>
          <w:trHeight w:val="317"/>
          <w:jc w:val="center"/>
        </w:trPr>
        <w:tc>
          <w:tcPr>
            <w:tcW w:w="1080" w:type="dxa"/>
            <w:vMerge/>
            <w:shd w:val="clear" w:color="auto" w:fill="auto"/>
            <w:vAlign w:val="center"/>
          </w:tcPr>
          <w:p w14:paraId="348BDC50" w14:textId="77777777" w:rsidR="003D5F70" w:rsidRPr="0065444C" w:rsidRDefault="003D5F70" w:rsidP="00B7172E">
            <w:pPr>
              <w:widowControl w:val="0"/>
              <w:jc w:val="center"/>
              <w:rPr>
                <w:rFonts w:ascii="Arial" w:hAnsi="Arial" w:cs="Arial"/>
                <w:sz w:val="18"/>
                <w:szCs w:val="18"/>
              </w:rPr>
            </w:pPr>
          </w:p>
        </w:tc>
        <w:tc>
          <w:tcPr>
            <w:tcW w:w="1125" w:type="dxa"/>
            <w:tcBorders>
              <w:top w:val="single" w:sz="8" w:space="0" w:color="auto"/>
            </w:tcBorders>
            <w:shd w:val="clear" w:color="auto" w:fill="auto"/>
            <w:noWrap/>
            <w:vAlign w:val="center"/>
          </w:tcPr>
          <w:p w14:paraId="748FC0E0"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Baseline</w:t>
            </w:r>
          </w:p>
        </w:tc>
        <w:tc>
          <w:tcPr>
            <w:tcW w:w="1125" w:type="dxa"/>
            <w:tcBorders>
              <w:top w:val="nil"/>
              <w:left w:val="nil"/>
              <w:bottom w:val="nil"/>
              <w:right w:val="nil"/>
            </w:tcBorders>
            <w:shd w:val="clear" w:color="auto" w:fill="auto"/>
            <w:vAlign w:val="center"/>
          </w:tcPr>
          <w:p w14:paraId="49E74D15" w14:textId="77777777" w:rsidR="003D5F70" w:rsidRDefault="003D5F70" w:rsidP="00B7172E">
            <w:pPr>
              <w:jc w:val="center"/>
              <w:rPr>
                <w:rFonts w:ascii="Arial" w:hAnsi="Arial" w:cs="Arial"/>
                <w:sz w:val="20"/>
                <w:szCs w:val="20"/>
              </w:rPr>
            </w:pPr>
            <w:r>
              <w:rPr>
                <w:rFonts w:ascii="Arial" w:hAnsi="Arial" w:cs="Arial"/>
                <w:sz w:val="20"/>
                <w:szCs w:val="20"/>
              </w:rPr>
              <w:t>1031</w:t>
            </w:r>
          </w:p>
        </w:tc>
        <w:tc>
          <w:tcPr>
            <w:tcW w:w="960" w:type="dxa"/>
            <w:tcBorders>
              <w:top w:val="nil"/>
              <w:left w:val="nil"/>
              <w:bottom w:val="nil"/>
              <w:right w:val="nil"/>
            </w:tcBorders>
            <w:shd w:val="clear" w:color="auto" w:fill="auto"/>
            <w:vAlign w:val="center"/>
          </w:tcPr>
          <w:p w14:paraId="4984F446" w14:textId="77777777" w:rsidR="003D5F70" w:rsidRDefault="003D5F70" w:rsidP="00B7172E">
            <w:pPr>
              <w:jc w:val="center"/>
              <w:rPr>
                <w:rFonts w:ascii="Arial" w:hAnsi="Arial" w:cs="Arial"/>
                <w:sz w:val="20"/>
                <w:szCs w:val="20"/>
              </w:rPr>
            </w:pPr>
            <w:r>
              <w:rPr>
                <w:rFonts w:ascii="Arial" w:hAnsi="Arial" w:cs="Arial"/>
                <w:sz w:val="20"/>
                <w:szCs w:val="20"/>
              </w:rPr>
              <w:t>255</w:t>
            </w:r>
          </w:p>
        </w:tc>
        <w:tc>
          <w:tcPr>
            <w:tcW w:w="960" w:type="dxa"/>
            <w:tcBorders>
              <w:top w:val="nil"/>
              <w:left w:val="nil"/>
              <w:bottom w:val="nil"/>
              <w:right w:val="nil"/>
            </w:tcBorders>
            <w:shd w:val="clear" w:color="auto" w:fill="auto"/>
            <w:vAlign w:val="center"/>
          </w:tcPr>
          <w:p w14:paraId="0C9BEC83" w14:textId="77777777" w:rsidR="003D5F70" w:rsidRDefault="003D5F70" w:rsidP="00B7172E">
            <w:pPr>
              <w:jc w:val="center"/>
              <w:rPr>
                <w:rFonts w:ascii="Arial" w:hAnsi="Arial" w:cs="Arial"/>
                <w:sz w:val="20"/>
                <w:szCs w:val="20"/>
              </w:rPr>
            </w:pPr>
            <w:r>
              <w:rPr>
                <w:rFonts w:ascii="Arial" w:hAnsi="Arial" w:cs="Arial"/>
                <w:sz w:val="20"/>
                <w:szCs w:val="20"/>
              </w:rPr>
              <w:t>24.7%</w:t>
            </w:r>
          </w:p>
        </w:tc>
        <w:tc>
          <w:tcPr>
            <w:tcW w:w="960" w:type="dxa"/>
            <w:tcBorders>
              <w:top w:val="nil"/>
              <w:left w:val="nil"/>
              <w:bottom w:val="nil"/>
              <w:right w:val="nil"/>
            </w:tcBorders>
            <w:shd w:val="clear" w:color="auto" w:fill="auto"/>
            <w:vAlign w:val="center"/>
          </w:tcPr>
          <w:p w14:paraId="54CD1137" w14:textId="77777777" w:rsidR="003D5F70" w:rsidRDefault="003D5F70" w:rsidP="00B7172E">
            <w:pPr>
              <w:jc w:val="center"/>
              <w:rPr>
                <w:rFonts w:ascii="Arial" w:hAnsi="Arial" w:cs="Arial"/>
                <w:sz w:val="20"/>
                <w:szCs w:val="20"/>
              </w:rPr>
            </w:pPr>
            <w:r>
              <w:rPr>
                <w:rFonts w:ascii="Arial" w:hAnsi="Arial" w:cs="Arial"/>
                <w:sz w:val="20"/>
                <w:szCs w:val="20"/>
              </w:rPr>
              <w:t>71</w:t>
            </w:r>
          </w:p>
        </w:tc>
        <w:tc>
          <w:tcPr>
            <w:tcW w:w="960" w:type="dxa"/>
            <w:tcBorders>
              <w:top w:val="nil"/>
              <w:left w:val="nil"/>
              <w:bottom w:val="nil"/>
              <w:right w:val="nil"/>
            </w:tcBorders>
            <w:shd w:val="clear" w:color="auto" w:fill="auto"/>
            <w:noWrap/>
            <w:vAlign w:val="center"/>
          </w:tcPr>
          <w:p w14:paraId="5A1A4A96" w14:textId="77777777" w:rsidR="003D5F70" w:rsidRDefault="003D5F70" w:rsidP="00B7172E">
            <w:pPr>
              <w:jc w:val="center"/>
              <w:rPr>
                <w:rFonts w:ascii="Arial" w:hAnsi="Arial" w:cs="Arial"/>
                <w:sz w:val="20"/>
                <w:szCs w:val="20"/>
              </w:rPr>
            </w:pPr>
            <w:r>
              <w:rPr>
                <w:rFonts w:ascii="Arial" w:hAnsi="Arial" w:cs="Arial"/>
                <w:sz w:val="20"/>
                <w:szCs w:val="20"/>
              </w:rPr>
              <w:t>27.8%</w:t>
            </w:r>
          </w:p>
        </w:tc>
        <w:tc>
          <w:tcPr>
            <w:tcW w:w="960" w:type="dxa"/>
            <w:tcBorders>
              <w:top w:val="nil"/>
              <w:left w:val="nil"/>
              <w:bottom w:val="nil"/>
              <w:right w:val="nil"/>
            </w:tcBorders>
            <w:shd w:val="clear" w:color="auto" w:fill="auto"/>
            <w:vAlign w:val="center"/>
          </w:tcPr>
          <w:p w14:paraId="3DAC5401" w14:textId="77777777" w:rsidR="003D5F70" w:rsidRDefault="003D5F70" w:rsidP="00B7172E">
            <w:pPr>
              <w:jc w:val="center"/>
              <w:rPr>
                <w:rFonts w:ascii="Arial" w:hAnsi="Arial" w:cs="Arial"/>
                <w:sz w:val="20"/>
                <w:szCs w:val="20"/>
              </w:rPr>
            </w:pPr>
            <w:r>
              <w:rPr>
                <w:rFonts w:ascii="Arial" w:hAnsi="Arial" w:cs="Arial"/>
                <w:sz w:val="20"/>
                <w:szCs w:val="20"/>
              </w:rPr>
              <w:t>8</w:t>
            </w:r>
          </w:p>
        </w:tc>
        <w:tc>
          <w:tcPr>
            <w:tcW w:w="960" w:type="dxa"/>
            <w:tcBorders>
              <w:top w:val="nil"/>
              <w:left w:val="nil"/>
              <w:bottom w:val="nil"/>
              <w:right w:val="nil"/>
            </w:tcBorders>
            <w:shd w:val="clear" w:color="auto" w:fill="auto"/>
            <w:vAlign w:val="center"/>
          </w:tcPr>
          <w:p w14:paraId="171F7957" w14:textId="77777777" w:rsidR="003D5F70" w:rsidRDefault="003D5F70" w:rsidP="00B7172E">
            <w:pPr>
              <w:jc w:val="center"/>
              <w:rPr>
                <w:rFonts w:ascii="Arial" w:hAnsi="Arial" w:cs="Arial"/>
                <w:sz w:val="20"/>
                <w:szCs w:val="20"/>
              </w:rPr>
            </w:pPr>
            <w:r>
              <w:rPr>
                <w:rFonts w:ascii="Arial" w:hAnsi="Arial" w:cs="Arial"/>
                <w:sz w:val="20"/>
                <w:szCs w:val="20"/>
              </w:rPr>
              <w:t>11.3%</w:t>
            </w:r>
          </w:p>
        </w:tc>
      </w:tr>
      <w:tr w:rsidR="003D5F70" w:rsidRPr="0065444C" w14:paraId="556CA316" w14:textId="77777777" w:rsidTr="00125B45">
        <w:trPr>
          <w:trHeight w:val="317"/>
          <w:jc w:val="center"/>
        </w:trPr>
        <w:tc>
          <w:tcPr>
            <w:tcW w:w="1080" w:type="dxa"/>
            <w:vMerge/>
            <w:shd w:val="clear" w:color="auto" w:fill="auto"/>
            <w:vAlign w:val="center"/>
          </w:tcPr>
          <w:p w14:paraId="7317C38E"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71B60336"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1</w:t>
            </w:r>
          </w:p>
        </w:tc>
        <w:tc>
          <w:tcPr>
            <w:tcW w:w="1125" w:type="dxa"/>
            <w:tcBorders>
              <w:top w:val="nil"/>
              <w:left w:val="nil"/>
              <w:bottom w:val="nil"/>
              <w:right w:val="nil"/>
            </w:tcBorders>
            <w:shd w:val="clear" w:color="auto" w:fill="auto"/>
            <w:vAlign w:val="center"/>
          </w:tcPr>
          <w:p w14:paraId="6EA62CB8"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1708</w:t>
            </w:r>
          </w:p>
        </w:tc>
        <w:tc>
          <w:tcPr>
            <w:tcW w:w="960" w:type="dxa"/>
            <w:tcBorders>
              <w:top w:val="nil"/>
              <w:left w:val="nil"/>
              <w:bottom w:val="nil"/>
              <w:right w:val="nil"/>
            </w:tcBorders>
            <w:shd w:val="clear" w:color="auto" w:fill="auto"/>
            <w:vAlign w:val="center"/>
          </w:tcPr>
          <w:p w14:paraId="780E83A7"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451</w:t>
            </w:r>
          </w:p>
        </w:tc>
        <w:tc>
          <w:tcPr>
            <w:tcW w:w="960" w:type="dxa"/>
            <w:tcBorders>
              <w:top w:val="nil"/>
              <w:left w:val="nil"/>
              <w:bottom w:val="nil"/>
              <w:right w:val="nil"/>
            </w:tcBorders>
            <w:shd w:val="clear" w:color="auto" w:fill="auto"/>
            <w:vAlign w:val="center"/>
          </w:tcPr>
          <w:p w14:paraId="5FDDA4C3" w14:textId="77777777" w:rsidR="003D5F70" w:rsidRDefault="003D5F70" w:rsidP="00B7172E">
            <w:pPr>
              <w:jc w:val="center"/>
              <w:rPr>
                <w:rFonts w:ascii="Arial" w:hAnsi="Arial" w:cs="Arial"/>
                <w:sz w:val="20"/>
                <w:szCs w:val="20"/>
              </w:rPr>
            </w:pPr>
            <w:r>
              <w:rPr>
                <w:rFonts w:ascii="Arial" w:hAnsi="Arial" w:cs="Arial"/>
                <w:sz w:val="20"/>
                <w:szCs w:val="20"/>
              </w:rPr>
              <w:t>26.4%</w:t>
            </w:r>
          </w:p>
        </w:tc>
        <w:tc>
          <w:tcPr>
            <w:tcW w:w="960" w:type="dxa"/>
            <w:tcBorders>
              <w:top w:val="nil"/>
              <w:left w:val="nil"/>
              <w:bottom w:val="nil"/>
              <w:right w:val="nil"/>
            </w:tcBorders>
            <w:shd w:val="clear" w:color="auto" w:fill="auto"/>
            <w:vAlign w:val="center"/>
          </w:tcPr>
          <w:p w14:paraId="5506B9DC"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51</w:t>
            </w:r>
          </w:p>
        </w:tc>
        <w:tc>
          <w:tcPr>
            <w:tcW w:w="960" w:type="dxa"/>
            <w:tcBorders>
              <w:top w:val="nil"/>
              <w:left w:val="nil"/>
              <w:bottom w:val="nil"/>
              <w:right w:val="nil"/>
            </w:tcBorders>
            <w:shd w:val="clear" w:color="auto" w:fill="auto"/>
            <w:noWrap/>
            <w:vAlign w:val="center"/>
          </w:tcPr>
          <w:p w14:paraId="7E1511C6" w14:textId="77777777" w:rsidR="003D5F70" w:rsidRDefault="003D5F70" w:rsidP="00B7172E">
            <w:pPr>
              <w:jc w:val="center"/>
              <w:rPr>
                <w:rFonts w:ascii="Arial" w:hAnsi="Arial" w:cs="Arial"/>
                <w:sz w:val="20"/>
                <w:szCs w:val="20"/>
              </w:rPr>
            </w:pPr>
            <w:r>
              <w:rPr>
                <w:rFonts w:ascii="Arial" w:hAnsi="Arial" w:cs="Arial"/>
                <w:sz w:val="20"/>
                <w:szCs w:val="20"/>
              </w:rPr>
              <w:t>11.3%</w:t>
            </w:r>
          </w:p>
        </w:tc>
        <w:tc>
          <w:tcPr>
            <w:tcW w:w="960" w:type="dxa"/>
            <w:tcBorders>
              <w:top w:val="nil"/>
              <w:left w:val="nil"/>
              <w:bottom w:val="nil"/>
              <w:right w:val="nil"/>
            </w:tcBorders>
            <w:shd w:val="clear" w:color="auto" w:fill="auto"/>
            <w:vAlign w:val="center"/>
          </w:tcPr>
          <w:p w14:paraId="0957C581"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12</w:t>
            </w:r>
          </w:p>
        </w:tc>
        <w:tc>
          <w:tcPr>
            <w:tcW w:w="960" w:type="dxa"/>
            <w:tcBorders>
              <w:top w:val="nil"/>
              <w:left w:val="nil"/>
              <w:bottom w:val="nil"/>
              <w:right w:val="nil"/>
            </w:tcBorders>
            <w:shd w:val="clear" w:color="auto" w:fill="auto"/>
            <w:vAlign w:val="center"/>
          </w:tcPr>
          <w:p w14:paraId="0740A0FC" w14:textId="77777777" w:rsidR="003D5F70" w:rsidRDefault="003D5F70" w:rsidP="00B7172E">
            <w:pPr>
              <w:jc w:val="center"/>
              <w:rPr>
                <w:rFonts w:ascii="Arial" w:hAnsi="Arial" w:cs="Arial"/>
                <w:sz w:val="20"/>
                <w:szCs w:val="20"/>
              </w:rPr>
            </w:pPr>
            <w:r>
              <w:rPr>
                <w:rFonts w:ascii="Arial" w:hAnsi="Arial" w:cs="Arial"/>
                <w:sz w:val="20"/>
                <w:szCs w:val="20"/>
              </w:rPr>
              <w:t>23.5%</w:t>
            </w:r>
          </w:p>
        </w:tc>
      </w:tr>
      <w:tr w:rsidR="003D5F70" w:rsidRPr="0065444C" w14:paraId="1662E84A" w14:textId="77777777" w:rsidTr="00125B45">
        <w:trPr>
          <w:trHeight w:val="317"/>
          <w:jc w:val="center"/>
        </w:trPr>
        <w:tc>
          <w:tcPr>
            <w:tcW w:w="1080" w:type="dxa"/>
            <w:vMerge/>
            <w:shd w:val="clear" w:color="auto" w:fill="auto"/>
            <w:vAlign w:val="center"/>
          </w:tcPr>
          <w:p w14:paraId="43B95E08"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395926FB"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2</w:t>
            </w:r>
          </w:p>
        </w:tc>
        <w:tc>
          <w:tcPr>
            <w:tcW w:w="1125" w:type="dxa"/>
            <w:tcBorders>
              <w:top w:val="nil"/>
              <w:left w:val="nil"/>
              <w:bottom w:val="nil"/>
              <w:right w:val="nil"/>
            </w:tcBorders>
            <w:shd w:val="clear" w:color="auto" w:fill="auto"/>
            <w:vAlign w:val="center"/>
          </w:tcPr>
          <w:p w14:paraId="2C394F5D"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569</w:t>
            </w:r>
          </w:p>
        </w:tc>
        <w:tc>
          <w:tcPr>
            <w:tcW w:w="960" w:type="dxa"/>
            <w:tcBorders>
              <w:top w:val="nil"/>
              <w:left w:val="nil"/>
              <w:bottom w:val="nil"/>
              <w:right w:val="nil"/>
            </w:tcBorders>
            <w:shd w:val="clear" w:color="auto" w:fill="auto"/>
            <w:vAlign w:val="center"/>
          </w:tcPr>
          <w:p w14:paraId="2DA67702"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156</w:t>
            </w:r>
          </w:p>
        </w:tc>
        <w:tc>
          <w:tcPr>
            <w:tcW w:w="960" w:type="dxa"/>
            <w:tcBorders>
              <w:top w:val="nil"/>
              <w:left w:val="nil"/>
              <w:bottom w:val="nil"/>
              <w:right w:val="nil"/>
            </w:tcBorders>
            <w:shd w:val="clear" w:color="auto" w:fill="auto"/>
            <w:vAlign w:val="center"/>
          </w:tcPr>
          <w:p w14:paraId="6630417F" w14:textId="77777777" w:rsidR="003D5F70" w:rsidRDefault="003D5F70" w:rsidP="00B7172E">
            <w:pPr>
              <w:jc w:val="center"/>
              <w:rPr>
                <w:rFonts w:ascii="Arial" w:hAnsi="Arial" w:cs="Arial"/>
                <w:sz w:val="20"/>
                <w:szCs w:val="20"/>
              </w:rPr>
            </w:pPr>
            <w:r>
              <w:rPr>
                <w:rFonts w:ascii="Arial" w:hAnsi="Arial" w:cs="Arial"/>
                <w:sz w:val="20"/>
                <w:szCs w:val="20"/>
              </w:rPr>
              <w:t>27.4%</w:t>
            </w:r>
          </w:p>
        </w:tc>
        <w:tc>
          <w:tcPr>
            <w:tcW w:w="960" w:type="dxa"/>
            <w:tcBorders>
              <w:top w:val="nil"/>
              <w:left w:val="nil"/>
              <w:bottom w:val="nil"/>
              <w:right w:val="nil"/>
            </w:tcBorders>
            <w:shd w:val="clear" w:color="auto" w:fill="auto"/>
            <w:vAlign w:val="center"/>
          </w:tcPr>
          <w:p w14:paraId="644D80B2"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22</w:t>
            </w:r>
          </w:p>
        </w:tc>
        <w:tc>
          <w:tcPr>
            <w:tcW w:w="960" w:type="dxa"/>
            <w:tcBorders>
              <w:top w:val="nil"/>
              <w:left w:val="nil"/>
              <w:bottom w:val="nil"/>
              <w:right w:val="nil"/>
            </w:tcBorders>
            <w:shd w:val="clear" w:color="auto" w:fill="auto"/>
            <w:noWrap/>
            <w:vAlign w:val="center"/>
          </w:tcPr>
          <w:p w14:paraId="0C4F2B85" w14:textId="77777777" w:rsidR="003D5F70" w:rsidRDefault="003D5F70" w:rsidP="00B7172E">
            <w:pPr>
              <w:jc w:val="center"/>
              <w:rPr>
                <w:rFonts w:ascii="Arial" w:hAnsi="Arial" w:cs="Arial"/>
                <w:sz w:val="20"/>
                <w:szCs w:val="20"/>
              </w:rPr>
            </w:pPr>
            <w:r>
              <w:rPr>
                <w:rFonts w:ascii="Arial" w:hAnsi="Arial" w:cs="Arial"/>
                <w:sz w:val="20"/>
                <w:szCs w:val="20"/>
              </w:rPr>
              <w:t>14.1%</w:t>
            </w:r>
          </w:p>
        </w:tc>
        <w:tc>
          <w:tcPr>
            <w:tcW w:w="960" w:type="dxa"/>
            <w:tcBorders>
              <w:top w:val="nil"/>
              <w:left w:val="nil"/>
              <w:bottom w:val="nil"/>
              <w:right w:val="nil"/>
            </w:tcBorders>
            <w:shd w:val="clear" w:color="auto" w:fill="auto"/>
            <w:vAlign w:val="center"/>
          </w:tcPr>
          <w:p w14:paraId="544554A6"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2</w:t>
            </w:r>
          </w:p>
        </w:tc>
        <w:tc>
          <w:tcPr>
            <w:tcW w:w="960" w:type="dxa"/>
            <w:tcBorders>
              <w:top w:val="nil"/>
              <w:left w:val="nil"/>
              <w:bottom w:val="nil"/>
              <w:right w:val="nil"/>
            </w:tcBorders>
            <w:shd w:val="clear" w:color="auto" w:fill="auto"/>
            <w:vAlign w:val="center"/>
          </w:tcPr>
          <w:p w14:paraId="02CD3B27" w14:textId="77777777" w:rsidR="003D5F70" w:rsidRDefault="003D5F70" w:rsidP="00B7172E">
            <w:pPr>
              <w:jc w:val="center"/>
              <w:rPr>
                <w:rFonts w:ascii="Arial" w:hAnsi="Arial" w:cs="Arial"/>
                <w:sz w:val="20"/>
                <w:szCs w:val="20"/>
              </w:rPr>
            </w:pPr>
            <w:r>
              <w:rPr>
                <w:rFonts w:ascii="Arial" w:hAnsi="Arial" w:cs="Arial"/>
                <w:sz w:val="20"/>
                <w:szCs w:val="20"/>
              </w:rPr>
              <w:t>9.1%</w:t>
            </w:r>
          </w:p>
        </w:tc>
      </w:tr>
      <w:tr w:rsidR="003D5F70" w:rsidRPr="0065444C" w14:paraId="4277899B" w14:textId="77777777" w:rsidTr="00125B45">
        <w:trPr>
          <w:trHeight w:val="317"/>
          <w:jc w:val="center"/>
        </w:trPr>
        <w:tc>
          <w:tcPr>
            <w:tcW w:w="1080" w:type="dxa"/>
            <w:vMerge/>
            <w:shd w:val="clear" w:color="auto" w:fill="auto"/>
            <w:vAlign w:val="center"/>
          </w:tcPr>
          <w:p w14:paraId="6B761D4C" w14:textId="77777777" w:rsidR="003D5F70" w:rsidRPr="0065444C" w:rsidRDefault="003D5F70" w:rsidP="00B7172E">
            <w:pPr>
              <w:widowControl w:val="0"/>
              <w:jc w:val="center"/>
              <w:rPr>
                <w:rFonts w:ascii="Arial" w:hAnsi="Arial" w:cs="Arial"/>
                <w:sz w:val="18"/>
                <w:szCs w:val="18"/>
              </w:rPr>
            </w:pPr>
          </w:p>
        </w:tc>
        <w:tc>
          <w:tcPr>
            <w:tcW w:w="1125" w:type="dxa"/>
            <w:shd w:val="clear" w:color="auto" w:fill="auto"/>
            <w:noWrap/>
            <w:vAlign w:val="center"/>
          </w:tcPr>
          <w:p w14:paraId="2D4EE937"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3</w:t>
            </w:r>
          </w:p>
        </w:tc>
        <w:tc>
          <w:tcPr>
            <w:tcW w:w="1125" w:type="dxa"/>
            <w:tcBorders>
              <w:top w:val="nil"/>
              <w:left w:val="nil"/>
              <w:bottom w:val="nil"/>
              <w:right w:val="nil"/>
            </w:tcBorders>
            <w:shd w:val="clear" w:color="auto" w:fill="auto"/>
            <w:vAlign w:val="center"/>
          </w:tcPr>
          <w:p w14:paraId="4755BF84"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181</w:t>
            </w:r>
          </w:p>
        </w:tc>
        <w:tc>
          <w:tcPr>
            <w:tcW w:w="960" w:type="dxa"/>
            <w:tcBorders>
              <w:top w:val="nil"/>
              <w:left w:val="nil"/>
              <w:bottom w:val="nil"/>
              <w:right w:val="nil"/>
            </w:tcBorders>
            <w:shd w:val="clear" w:color="auto" w:fill="auto"/>
            <w:vAlign w:val="center"/>
          </w:tcPr>
          <w:p w14:paraId="3FA1114E"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48</w:t>
            </w:r>
          </w:p>
        </w:tc>
        <w:tc>
          <w:tcPr>
            <w:tcW w:w="960" w:type="dxa"/>
            <w:tcBorders>
              <w:top w:val="nil"/>
              <w:left w:val="nil"/>
              <w:bottom w:val="nil"/>
              <w:right w:val="nil"/>
            </w:tcBorders>
            <w:shd w:val="clear" w:color="auto" w:fill="auto"/>
            <w:vAlign w:val="center"/>
          </w:tcPr>
          <w:p w14:paraId="2121BBD3" w14:textId="77777777" w:rsidR="003D5F70" w:rsidRDefault="003D5F70" w:rsidP="00B7172E">
            <w:pPr>
              <w:jc w:val="center"/>
              <w:rPr>
                <w:rFonts w:ascii="Arial" w:hAnsi="Arial" w:cs="Arial"/>
                <w:sz w:val="20"/>
                <w:szCs w:val="20"/>
              </w:rPr>
            </w:pPr>
            <w:r>
              <w:rPr>
                <w:rFonts w:ascii="Arial" w:hAnsi="Arial" w:cs="Arial"/>
                <w:sz w:val="20"/>
                <w:szCs w:val="20"/>
              </w:rPr>
              <w:t>26.5%</w:t>
            </w:r>
          </w:p>
        </w:tc>
        <w:tc>
          <w:tcPr>
            <w:tcW w:w="960" w:type="dxa"/>
            <w:tcBorders>
              <w:top w:val="nil"/>
              <w:left w:val="nil"/>
              <w:bottom w:val="nil"/>
              <w:right w:val="nil"/>
            </w:tcBorders>
            <w:shd w:val="clear" w:color="auto" w:fill="auto"/>
            <w:vAlign w:val="center"/>
          </w:tcPr>
          <w:p w14:paraId="262F4301"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7</w:t>
            </w:r>
          </w:p>
        </w:tc>
        <w:tc>
          <w:tcPr>
            <w:tcW w:w="960" w:type="dxa"/>
            <w:tcBorders>
              <w:top w:val="nil"/>
              <w:left w:val="nil"/>
              <w:bottom w:val="nil"/>
              <w:right w:val="nil"/>
            </w:tcBorders>
            <w:shd w:val="clear" w:color="auto" w:fill="auto"/>
            <w:noWrap/>
            <w:vAlign w:val="center"/>
          </w:tcPr>
          <w:p w14:paraId="7E2A3D6C" w14:textId="77777777" w:rsidR="003D5F70" w:rsidRDefault="003D5F70" w:rsidP="00B7172E">
            <w:pPr>
              <w:jc w:val="center"/>
              <w:rPr>
                <w:rFonts w:ascii="Arial" w:hAnsi="Arial" w:cs="Arial"/>
                <w:sz w:val="20"/>
                <w:szCs w:val="20"/>
              </w:rPr>
            </w:pPr>
            <w:r>
              <w:rPr>
                <w:rFonts w:ascii="Arial" w:hAnsi="Arial" w:cs="Arial"/>
                <w:sz w:val="20"/>
                <w:szCs w:val="20"/>
              </w:rPr>
              <w:t>14.6%</w:t>
            </w:r>
          </w:p>
        </w:tc>
        <w:tc>
          <w:tcPr>
            <w:tcW w:w="960" w:type="dxa"/>
            <w:tcBorders>
              <w:top w:val="nil"/>
              <w:left w:val="nil"/>
              <w:bottom w:val="nil"/>
              <w:right w:val="nil"/>
            </w:tcBorders>
            <w:shd w:val="clear" w:color="auto" w:fill="auto"/>
            <w:vAlign w:val="center"/>
          </w:tcPr>
          <w:p w14:paraId="3583640D" w14:textId="77777777" w:rsidR="003D5F70" w:rsidRDefault="003D5F70" w:rsidP="00B7172E">
            <w:pPr>
              <w:jc w:val="center"/>
              <w:rPr>
                <w:rFonts w:ascii="Arial" w:hAnsi="Arial" w:cs="Arial"/>
                <w:color w:val="000000"/>
                <w:sz w:val="18"/>
                <w:szCs w:val="18"/>
              </w:rPr>
            </w:pPr>
            <w:r>
              <w:rPr>
                <w:rFonts w:ascii="Arial" w:hAnsi="Arial" w:cs="Arial"/>
                <w:color w:val="000000"/>
                <w:sz w:val="18"/>
                <w:szCs w:val="18"/>
              </w:rPr>
              <w:t>0</w:t>
            </w:r>
          </w:p>
        </w:tc>
        <w:tc>
          <w:tcPr>
            <w:tcW w:w="960" w:type="dxa"/>
            <w:tcBorders>
              <w:top w:val="nil"/>
              <w:left w:val="nil"/>
              <w:bottom w:val="nil"/>
              <w:right w:val="nil"/>
            </w:tcBorders>
            <w:shd w:val="clear" w:color="auto" w:fill="auto"/>
            <w:vAlign w:val="center"/>
          </w:tcPr>
          <w:p w14:paraId="0CA21E78" w14:textId="77777777" w:rsidR="003D5F70" w:rsidRDefault="003D5F70" w:rsidP="00B7172E">
            <w:pPr>
              <w:jc w:val="center"/>
              <w:rPr>
                <w:rFonts w:ascii="Arial" w:hAnsi="Arial" w:cs="Arial"/>
                <w:sz w:val="20"/>
                <w:szCs w:val="20"/>
              </w:rPr>
            </w:pPr>
            <w:r>
              <w:rPr>
                <w:rFonts w:ascii="Arial" w:hAnsi="Arial" w:cs="Arial"/>
                <w:sz w:val="20"/>
                <w:szCs w:val="20"/>
              </w:rPr>
              <w:t>0.0%</w:t>
            </w:r>
          </w:p>
        </w:tc>
      </w:tr>
    </w:tbl>
    <w:p w14:paraId="791F98BB" w14:textId="77777777" w:rsidR="003D5F70" w:rsidRPr="00E638EA" w:rsidRDefault="003D5F70" w:rsidP="00291287">
      <w:pPr>
        <w:spacing w:line="276" w:lineRule="auto"/>
        <w:ind w:left="360" w:hanging="360"/>
        <w:jc w:val="both"/>
        <w:rPr>
          <w:rFonts w:ascii="Lato" w:hAnsi="Lato" w:cs="Arial"/>
          <w:b/>
          <w:sz w:val="22"/>
          <w:szCs w:val="22"/>
        </w:rPr>
      </w:pPr>
    </w:p>
    <w:p w14:paraId="4C3345EE" w14:textId="27904079" w:rsidR="003D5F70" w:rsidRPr="00E638EA" w:rsidRDefault="003D5F70" w:rsidP="00291287">
      <w:pPr>
        <w:spacing w:line="276" w:lineRule="auto"/>
        <w:jc w:val="both"/>
        <w:rPr>
          <w:rFonts w:ascii="Lato" w:hAnsi="Lato" w:cs="Arial"/>
          <w:sz w:val="22"/>
          <w:szCs w:val="22"/>
        </w:rPr>
      </w:pPr>
      <w:r w:rsidRPr="00E638EA">
        <w:rPr>
          <w:rFonts w:ascii="Lato" w:hAnsi="Lato" w:cs="Arial"/>
          <w:sz w:val="22"/>
          <w:szCs w:val="22"/>
        </w:rPr>
        <w:t>A review of where children were referred</w:t>
      </w:r>
      <w:r w:rsidR="00F828B7" w:rsidRPr="00E638EA">
        <w:rPr>
          <w:rFonts w:ascii="Lato" w:hAnsi="Lato" w:cs="Arial"/>
          <w:sz w:val="22"/>
          <w:szCs w:val="22"/>
        </w:rPr>
        <w:t>,</w:t>
      </w:r>
      <w:r w:rsidRPr="00E638EA">
        <w:rPr>
          <w:rFonts w:ascii="Lato" w:hAnsi="Lato" w:cs="Arial"/>
          <w:sz w:val="22"/>
          <w:szCs w:val="22"/>
        </w:rPr>
        <w:t xml:space="preserve"> </w:t>
      </w:r>
      <w:r w:rsidR="00F828B7" w:rsidRPr="00E638EA">
        <w:rPr>
          <w:rFonts w:ascii="Lato" w:hAnsi="Lato" w:cs="Arial"/>
          <w:sz w:val="22"/>
          <w:szCs w:val="22"/>
        </w:rPr>
        <w:t xml:space="preserve">when suspected to have autism, </w:t>
      </w:r>
      <w:r w:rsidRPr="00E638EA">
        <w:rPr>
          <w:rFonts w:ascii="Lato" w:hAnsi="Lato" w:cs="Arial"/>
          <w:sz w:val="22"/>
          <w:szCs w:val="22"/>
        </w:rPr>
        <w:t>by type of insurance they hold</w:t>
      </w:r>
      <w:r w:rsidR="00567A8B" w:rsidRPr="00E638EA">
        <w:rPr>
          <w:rFonts w:ascii="Lato" w:hAnsi="Lato" w:cs="Arial"/>
          <w:sz w:val="22"/>
          <w:szCs w:val="22"/>
        </w:rPr>
        <w:t>,</w:t>
      </w:r>
      <w:r w:rsidRPr="00E638EA">
        <w:rPr>
          <w:rFonts w:ascii="Lato" w:hAnsi="Lato" w:cs="Arial"/>
          <w:sz w:val="22"/>
          <w:szCs w:val="22"/>
        </w:rPr>
        <w:t xml:space="preserve"> revealed that, for the most part, children are referred to the same places at the same rates, regardless of their insurance, as was true of when they were suspected to have developmental delays. </w:t>
      </w:r>
    </w:p>
    <w:p w14:paraId="5D631CE4" w14:textId="77777777" w:rsidR="00125B45" w:rsidRDefault="00125B45" w:rsidP="00F828B7">
      <w:pPr>
        <w:ind w:left="360" w:hanging="360"/>
        <w:jc w:val="center"/>
        <w:rPr>
          <w:rFonts w:ascii="Open Sans" w:hAnsi="Open Sans" w:cs="Open Sans"/>
          <w:b/>
          <w:sz w:val="20"/>
          <w:szCs w:val="20"/>
        </w:rPr>
      </w:pPr>
    </w:p>
    <w:p w14:paraId="56AB11DA" w14:textId="31242815" w:rsidR="003D5F70" w:rsidRPr="00675F13" w:rsidRDefault="003D5F70" w:rsidP="00F828B7">
      <w:pPr>
        <w:ind w:left="360" w:hanging="360"/>
        <w:jc w:val="center"/>
        <w:rPr>
          <w:rFonts w:ascii="Open Sans" w:hAnsi="Open Sans" w:cs="Open Sans"/>
          <w:b/>
          <w:sz w:val="20"/>
          <w:szCs w:val="20"/>
        </w:rPr>
      </w:pPr>
      <w:r w:rsidRPr="00675F13">
        <w:rPr>
          <w:rFonts w:ascii="Open Sans" w:hAnsi="Open Sans" w:cs="Open Sans"/>
          <w:b/>
          <w:sz w:val="20"/>
          <w:szCs w:val="20"/>
        </w:rPr>
        <w:t>Table 13.</w:t>
      </w:r>
    </w:p>
    <w:p w14:paraId="7BD8C942" w14:textId="77777777" w:rsidR="003D5F70" w:rsidRPr="00675F13" w:rsidRDefault="003D5F70" w:rsidP="003D5F70">
      <w:pPr>
        <w:widowControl w:val="0"/>
        <w:jc w:val="center"/>
        <w:rPr>
          <w:rFonts w:ascii="Open Sans" w:hAnsi="Open Sans" w:cs="Open Sans"/>
          <w:b/>
          <w:sz w:val="20"/>
          <w:szCs w:val="20"/>
        </w:rPr>
      </w:pPr>
      <w:r w:rsidRPr="00675F13">
        <w:rPr>
          <w:rFonts w:ascii="Open Sans" w:hAnsi="Open Sans" w:cs="Open Sans"/>
          <w:b/>
          <w:sz w:val="20"/>
          <w:szCs w:val="20"/>
        </w:rPr>
        <w:t>Where Referred for Autism by Insurance Type – All Children</w:t>
      </w:r>
    </w:p>
    <w:tbl>
      <w:tblPr>
        <w:tblStyle w:val="TableGrid"/>
        <w:tblW w:w="115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990"/>
        <w:gridCol w:w="1170"/>
        <w:gridCol w:w="630"/>
        <w:gridCol w:w="990"/>
        <w:gridCol w:w="720"/>
        <w:gridCol w:w="1080"/>
        <w:gridCol w:w="720"/>
        <w:gridCol w:w="990"/>
        <w:gridCol w:w="630"/>
        <w:gridCol w:w="990"/>
        <w:gridCol w:w="562"/>
        <w:gridCol w:w="959"/>
      </w:tblGrid>
      <w:tr w:rsidR="003D5F70" w:rsidRPr="0065444C" w14:paraId="7608A36E" w14:textId="77777777" w:rsidTr="0050745B">
        <w:trPr>
          <w:trHeight w:val="972"/>
          <w:jc w:val="center"/>
        </w:trPr>
        <w:tc>
          <w:tcPr>
            <w:tcW w:w="1080" w:type="dxa"/>
            <w:tcBorders>
              <w:bottom w:val="single" w:sz="8" w:space="0" w:color="auto"/>
            </w:tcBorders>
            <w:vAlign w:val="bottom"/>
          </w:tcPr>
          <w:p w14:paraId="46ADECDA"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Insurance Type</w:t>
            </w:r>
          </w:p>
        </w:tc>
        <w:tc>
          <w:tcPr>
            <w:tcW w:w="990" w:type="dxa"/>
            <w:tcBorders>
              <w:bottom w:val="single" w:sz="4" w:space="0" w:color="auto"/>
            </w:tcBorders>
            <w:shd w:val="clear" w:color="auto" w:fill="auto"/>
            <w:vAlign w:val="bottom"/>
          </w:tcPr>
          <w:p w14:paraId="1964350C"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Practice</w:t>
            </w:r>
          </w:p>
          <w:p w14:paraId="3453DCA2"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Level</w:t>
            </w:r>
          </w:p>
        </w:tc>
        <w:tc>
          <w:tcPr>
            <w:tcW w:w="1170" w:type="dxa"/>
            <w:tcBorders>
              <w:bottom w:val="single" w:sz="8" w:space="0" w:color="auto"/>
            </w:tcBorders>
            <w:vAlign w:val="bottom"/>
          </w:tcPr>
          <w:p w14:paraId="10441370" w14:textId="18612B9B"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Referrals Where Agency Identified*</w:t>
            </w:r>
          </w:p>
        </w:tc>
        <w:tc>
          <w:tcPr>
            <w:tcW w:w="1620" w:type="dxa"/>
            <w:gridSpan w:val="2"/>
            <w:tcBorders>
              <w:bottom w:val="single" w:sz="8" w:space="0" w:color="auto"/>
            </w:tcBorders>
            <w:vAlign w:val="bottom"/>
          </w:tcPr>
          <w:p w14:paraId="1EAA6856"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CDSA</w:t>
            </w:r>
          </w:p>
        </w:tc>
        <w:tc>
          <w:tcPr>
            <w:tcW w:w="1800" w:type="dxa"/>
            <w:gridSpan w:val="2"/>
            <w:tcBorders>
              <w:bottom w:val="single" w:sz="8" w:space="0" w:color="auto"/>
            </w:tcBorders>
            <w:vAlign w:val="bottom"/>
          </w:tcPr>
          <w:p w14:paraId="0A716B02"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sz w:val="18"/>
                <w:szCs w:val="18"/>
              </w:rPr>
              <w:t>Preschool Exceptional Children's Program</w:t>
            </w:r>
          </w:p>
        </w:tc>
        <w:tc>
          <w:tcPr>
            <w:tcW w:w="1710" w:type="dxa"/>
            <w:gridSpan w:val="2"/>
            <w:tcBorders>
              <w:bottom w:val="single" w:sz="8" w:space="0" w:color="auto"/>
            </w:tcBorders>
            <w:vAlign w:val="bottom"/>
          </w:tcPr>
          <w:p w14:paraId="3C22F54F"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Care Coordination for Children (CC4C)</w:t>
            </w:r>
          </w:p>
        </w:tc>
        <w:tc>
          <w:tcPr>
            <w:tcW w:w="1620" w:type="dxa"/>
            <w:gridSpan w:val="2"/>
            <w:tcBorders>
              <w:bottom w:val="single" w:sz="8" w:space="0" w:color="auto"/>
            </w:tcBorders>
            <w:vAlign w:val="bottom"/>
          </w:tcPr>
          <w:p w14:paraId="2429996A"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Other Therapy</w:t>
            </w:r>
          </w:p>
        </w:tc>
        <w:tc>
          <w:tcPr>
            <w:tcW w:w="1521" w:type="dxa"/>
            <w:gridSpan w:val="2"/>
            <w:tcBorders>
              <w:bottom w:val="single" w:sz="8" w:space="0" w:color="auto"/>
            </w:tcBorders>
            <w:vAlign w:val="bottom"/>
          </w:tcPr>
          <w:p w14:paraId="6AEF3672" w14:textId="77777777" w:rsidR="003D5F70" w:rsidRPr="0065444C" w:rsidRDefault="003D5F70" w:rsidP="00B7172E">
            <w:pPr>
              <w:widowControl w:val="0"/>
              <w:jc w:val="center"/>
              <w:rPr>
                <w:rFonts w:ascii="Arial" w:hAnsi="Arial" w:cs="Arial"/>
                <w:b/>
                <w:bCs/>
                <w:sz w:val="18"/>
                <w:szCs w:val="18"/>
              </w:rPr>
            </w:pPr>
            <w:r w:rsidRPr="0065444C">
              <w:rPr>
                <w:rFonts w:ascii="Arial" w:hAnsi="Arial" w:cs="Arial"/>
                <w:b/>
                <w:bCs/>
                <w:sz w:val="18"/>
                <w:szCs w:val="18"/>
              </w:rPr>
              <w:t>Other</w:t>
            </w:r>
          </w:p>
        </w:tc>
      </w:tr>
      <w:tr w:rsidR="003D5F70" w:rsidRPr="0065444C" w14:paraId="0550772C" w14:textId="77777777" w:rsidTr="0003209F">
        <w:trPr>
          <w:trHeight w:val="317"/>
          <w:jc w:val="center"/>
        </w:trPr>
        <w:tc>
          <w:tcPr>
            <w:tcW w:w="1080" w:type="dxa"/>
            <w:vMerge w:val="restart"/>
            <w:tcBorders>
              <w:top w:val="single" w:sz="8" w:space="0" w:color="auto"/>
            </w:tcBorders>
            <w:vAlign w:val="center"/>
          </w:tcPr>
          <w:p w14:paraId="4472A214"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Medicaid</w:t>
            </w:r>
          </w:p>
        </w:tc>
        <w:tc>
          <w:tcPr>
            <w:tcW w:w="990" w:type="dxa"/>
            <w:tcBorders>
              <w:top w:val="single" w:sz="4" w:space="0" w:color="auto"/>
            </w:tcBorders>
            <w:shd w:val="clear" w:color="auto" w:fill="auto"/>
            <w:vAlign w:val="center"/>
          </w:tcPr>
          <w:p w14:paraId="7CC0C17D"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All</w:t>
            </w:r>
          </w:p>
        </w:tc>
        <w:tc>
          <w:tcPr>
            <w:tcW w:w="1170" w:type="dxa"/>
            <w:tcBorders>
              <w:top w:val="nil"/>
              <w:left w:val="nil"/>
              <w:bottom w:val="nil"/>
              <w:right w:val="nil"/>
            </w:tcBorders>
            <w:shd w:val="clear" w:color="auto" w:fill="auto"/>
            <w:vAlign w:val="center"/>
          </w:tcPr>
          <w:p w14:paraId="09CBCBA7" w14:textId="77777777" w:rsidR="003D5F70" w:rsidRDefault="003D5F70" w:rsidP="00B7172E">
            <w:pPr>
              <w:jc w:val="center"/>
              <w:rPr>
                <w:rFonts w:ascii="Arial" w:hAnsi="Arial" w:cs="Arial"/>
                <w:sz w:val="20"/>
                <w:szCs w:val="20"/>
              </w:rPr>
            </w:pPr>
            <w:r>
              <w:rPr>
                <w:rFonts w:ascii="Arial" w:hAnsi="Arial" w:cs="Arial"/>
                <w:sz w:val="20"/>
                <w:szCs w:val="20"/>
              </w:rPr>
              <w:t>66</w:t>
            </w:r>
          </w:p>
        </w:tc>
        <w:tc>
          <w:tcPr>
            <w:tcW w:w="630" w:type="dxa"/>
            <w:tcBorders>
              <w:top w:val="nil"/>
              <w:left w:val="nil"/>
              <w:bottom w:val="nil"/>
              <w:right w:val="nil"/>
            </w:tcBorders>
            <w:shd w:val="clear" w:color="auto" w:fill="auto"/>
            <w:vAlign w:val="center"/>
          </w:tcPr>
          <w:p w14:paraId="6A50873A" w14:textId="77777777" w:rsidR="003D5F70" w:rsidRDefault="003D5F70" w:rsidP="00B7172E">
            <w:pPr>
              <w:jc w:val="center"/>
              <w:rPr>
                <w:rFonts w:ascii="Arial" w:hAnsi="Arial" w:cs="Arial"/>
                <w:sz w:val="20"/>
                <w:szCs w:val="20"/>
              </w:rPr>
            </w:pPr>
            <w:r>
              <w:rPr>
                <w:rFonts w:ascii="Arial" w:hAnsi="Arial" w:cs="Arial"/>
                <w:sz w:val="20"/>
                <w:szCs w:val="20"/>
              </w:rPr>
              <w:t>42</w:t>
            </w:r>
          </w:p>
        </w:tc>
        <w:tc>
          <w:tcPr>
            <w:tcW w:w="990" w:type="dxa"/>
            <w:tcBorders>
              <w:top w:val="nil"/>
              <w:left w:val="nil"/>
              <w:bottom w:val="nil"/>
              <w:right w:val="nil"/>
            </w:tcBorders>
            <w:shd w:val="clear" w:color="auto" w:fill="auto"/>
            <w:vAlign w:val="center"/>
          </w:tcPr>
          <w:p w14:paraId="2E60B9CD" w14:textId="77777777" w:rsidR="003D5F70" w:rsidRDefault="003D5F70" w:rsidP="00B7172E">
            <w:pPr>
              <w:jc w:val="center"/>
              <w:rPr>
                <w:rFonts w:ascii="Arial" w:hAnsi="Arial" w:cs="Arial"/>
                <w:sz w:val="20"/>
                <w:szCs w:val="20"/>
              </w:rPr>
            </w:pPr>
            <w:r>
              <w:rPr>
                <w:rFonts w:ascii="Arial" w:hAnsi="Arial" w:cs="Arial"/>
                <w:sz w:val="20"/>
                <w:szCs w:val="20"/>
              </w:rPr>
              <w:t>63.6%</w:t>
            </w:r>
          </w:p>
        </w:tc>
        <w:tc>
          <w:tcPr>
            <w:tcW w:w="720" w:type="dxa"/>
            <w:tcBorders>
              <w:top w:val="nil"/>
              <w:left w:val="nil"/>
              <w:bottom w:val="nil"/>
              <w:right w:val="nil"/>
            </w:tcBorders>
            <w:shd w:val="clear" w:color="auto" w:fill="auto"/>
            <w:vAlign w:val="center"/>
          </w:tcPr>
          <w:p w14:paraId="4FC4BF5E" w14:textId="77777777" w:rsidR="003D5F70" w:rsidRDefault="003D5F70" w:rsidP="00B7172E">
            <w:pPr>
              <w:jc w:val="center"/>
              <w:rPr>
                <w:rFonts w:ascii="Arial" w:hAnsi="Arial" w:cs="Arial"/>
                <w:sz w:val="20"/>
                <w:szCs w:val="20"/>
              </w:rPr>
            </w:pPr>
            <w:r>
              <w:rPr>
                <w:rFonts w:ascii="Arial" w:hAnsi="Arial" w:cs="Arial"/>
                <w:sz w:val="20"/>
                <w:szCs w:val="20"/>
              </w:rPr>
              <w:t>5</w:t>
            </w:r>
          </w:p>
        </w:tc>
        <w:tc>
          <w:tcPr>
            <w:tcW w:w="1080" w:type="dxa"/>
            <w:tcBorders>
              <w:top w:val="nil"/>
              <w:left w:val="nil"/>
              <w:bottom w:val="nil"/>
              <w:right w:val="nil"/>
            </w:tcBorders>
            <w:shd w:val="clear" w:color="auto" w:fill="auto"/>
            <w:vAlign w:val="center"/>
          </w:tcPr>
          <w:p w14:paraId="49EE6771" w14:textId="77777777" w:rsidR="003D5F70" w:rsidRDefault="003D5F70" w:rsidP="00B7172E">
            <w:pPr>
              <w:jc w:val="center"/>
              <w:rPr>
                <w:rFonts w:ascii="Arial" w:hAnsi="Arial" w:cs="Arial"/>
                <w:sz w:val="20"/>
                <w:szCs w:val="20"/>
              </w:rPr>
            </w:pPr>
            <w:r>
              <w:rPr>
                <w:rFonts w:ascii="Arial" w:hAnsi="Arial" w:cs="Arial"/>
                <w:sz w:val="20"/>
                <w:szCs w:val="20"/>
              </w:rPr>
              <w:t>7.6%</w:t>
            </w:r>
          </w:p>
        </w:tc>
        <w:tc>
          <w:tcPr>
            <w:tcW w:w="720" w:type="dxa"/>
            <w:tcBorders>
              <w:top w:val="nil"/>
              <w:left w:val="nil"/>
              <w:bottom w:val="nil"/>
              <w:right w:val="nil"/>
            </w:tcBorders>
            <w:shd w:val="clear" w:color="auto" w:fill="auto"/>
            <w:vAlign w:val="center"/>
          </w:tcPr>
          <w:p w14:paraId="5A034246"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90" w:type="dxa"/>
            <w:tcBorders>
              <w:top w:val="nil"/>
              <w:left w:val="nil"/>
              <w:bottom w:val="nil"/>
              <w:right w:val="nil"/>
            </w:tcBorders>
            <w:shd w:val="clear" w:color="auto" w:fill="auto"/>
            <w:vAlign w:val="center"/>
          </w:tcPr>
          <w:p w14:paraId="4A126AAB" w14:textId="77777777" w:rsidR="003D5F70" w:rsidRDefault="003D5F70" w:rsidP="00B7172E">
            <w:pPr>
              <w:jc w:val="center"/>
              <w:rPr>
                <w:rFonts w:ascii="Arial" w:hAnsi="Arial" w:cs="Arial"/>
                <w:sz w:val="20"/>
                <w:szCs w:val="20"/>
              </w:rPr>
            </w:pPr>
            <w:r>
              <w:rPr>
                <w:rFonts w:ascii="Arial" w:hAnsi="Arial" w:cs="Arial"/>
                <w:sz w:val="20"/>
                <w:szCs w:val="20"/>
              </w:rPr>
              <w:t>1.5%</w:t>
            </w:r>
          </w:p>
        </w:tc>
        <w:tc>
          <w:tcPr>
            <w:tcW w:w="630" w:type="dxa"/>
            <w:tcBorders>
              <w:top w:val="nil"/>
              <w:left w:val="nil"/>
              <w:bottom w:val="nil"/>
              <w:right w:val="nil"/>
            </w:tcBorders>
            <w:shd w:val="clear" w:color="auto" w:fill="auto"/>
            <w:vAlign w:val="center"/>
          </w:tcPr>
          <w:p w14:paraId="3F9309E6" w14:textId="77777777" w:rsidR="003D5F70" w:rsidRDefault="003D5F70" w:rsidP="00B7172E">
            <w:pPr>
              <w:jc w:val="center"/>
              <w:rPr>
                <w:rFonts w:ascii="Arial" w:hAnsi="Arial" w:cs="Arial"/>
                <w:sz w:val="20"/>
                <w:szCs w:val="20"/>
              </w:rPr>
            </w:pPr>
            <w:r>
              <w:rPr>
                <w:rFonts w:ascii="Arial" w:hAnsi="Arial" w:cs="Arial"/>
                <w:sz w:val="20"/>
                <w:szCs w:val="20"/>
              </w:rPr>
              <w:t>6</w:t>
            </w:r>
          </w:p>
        </w:tc>
        <w:tc>
          <w:tcPr>
            <w:tcW w:w="990" w:type="dxa"/>
            <w:tcBorders>
              <w:top w:val="nil"/>
              <w:left w:val="nil"/>
              <w:bottom w:val="nil"/>
              <w:right w:val="nil"/>
            </w:tcBorders>
            <w:shd w:val="clear" w:color="auto" w:fill="auto"/>
            <w:vAlign w:val="center"/>
          </w:tcPr>
          <w:p w14:paraId="06EF85FD" w14:textId="77777777" w:rsidR="003D5F70" w:rsidRDefault="003D5F70" w:rsidP="00B7172E">
            <w:pPr>
              <w:jc w:val="center"/>
              <w:rPr>
                <w:rFonts w:ascii="Arial" w:hAnsi="Arial" w:cs="Arial"/>
                <w:sz w:val="20"/>
                <w:szCs w:val="20"/>
              </w:rPr>
            </w:pPr>
            <w:r>
              <w:rPr>
                <w:rFonts w:ascii="Arial" w:hAnsi="Arial" w:cs="Arial"/>
                <w:sz w:val="20"/>
                <w:szCs w:val="20"/>
              </w:rPr>
              <w:t>9.1%</w:t>
            </w:r>
          </w:p>
        </w:tc>
        <w:tc>
          <w:tcPr>
            <w:tcW w:w="562" w:type="dxa"/>
            <w:tcBorders>
              <w:top w:val="nil"/>
              <w:left w:val="nil"/>
              <w:bottom w:val="nil"/>
              <w:right w:val="nil"/>
            </w:tcBorders>
            <w:shd w:val="clear" w:color="auto" w:fill="auto"/>
            <w:vAlign w:val="center"/>
          </w:tcPr>
          <w:p w14:paraId="2DF3EEB0" w14:textId="77777777" w:rsidR="003D5F70" w:rsidRDefault="003D5F70" w:rsidP="00B7172E">
            <w:pPr>
              <w:jc w:val="center"/>
              <w:rPr>
                <w:rFonts w:ascii="Arial" w:hAnsi="Arial" w:cs="Arial"/>
                <w:sz w:val="20"/>
                <w:szCs w:val="20"/>
              </w:rPr>
            </w:pPr>
            <w:r>
              <w:rPr>
                <w:rFonts w:ascii="Arial" w:hAnsi="Arial" w:cs="Arial"/>
                <w:sz w:val="20"/>
                <w:szCs w:val="20"/>
              </w:rPr>
              <w:t>12</w:t>
            </w:r>
          </w:p>
        </w:tc>
        <w:tc>
          <w:tcPr>
            <w:tcW w:w="959" w:type="dxa"/>
            <w:tcBorders>
              <w:top w:val="nil"/>
              <w:left w:val="nil"/>
              <w:bottom w:val="nil"/>
              <w:right w:val="nil"/>
            </w:tcBorders>
            <w:shd w:val="clear" w:color="auto" w:fill="auto"/>
            <w:vAlign w:val="center"/>
          </w:tcPr>
          <w:p w14:paraId="02189D20" w14:textId="77777777" w:rsidR="003D5F70" w:rsidRDefault="003D5F70" w:rsidP="00B7172E">
            <w:pPr>
              <w:jc w:val="center"/>
              <w:rPr>
                <w:rFonts w:ascii="Arial" w:hAnsi="Arial" w:cs="Arial"/>
                <w:sz w:val="20"/>
                <w:szCs w:val="20"/>
              </w:rPr>
            </w:pPr>
            <w:r>
              <w:rPr>
                <w:rFonts w:ascii="Arial" w:hAnsi="Arial" w:cs="Arial"/>
                <w:sz w:val="20"/>
                <w:szCs w:val="20"/>
              </w:rPr>
              <w:t>18.2%</w:t>
            </w:r>
          </w:p>
        </w:tc>
      </w:tr>
      <w:tr w:rsidR="003D5F70" w:rsidRPr="0065444C" w14:paraId="6B88F7B3" w14:textId="77777777" w:rsidTr="0003209F">
        <w:trPr>
          <w:trHeight w:val="317"/>
          <w:jc w:val="center"/>
        </w:trPr>
        <w:tc>
          <w:tcPr>
            <w:tcW w:w="1080" w:type="dxa"/>
            <w:vMerge/>
            <w:shd w:val="clear" w:color="auto" w:fill="auto"/>
            <w:vAlign w:val="center"/>
          </w:tcPr>
          <w:p w14:paraId="7AF87C58" w14:textId="77777777" w:rsidR="003D5F70" w:rsidRPr="0065444C" w:rsidRDefault="003D5F70" w:rsidP="00B7172E">
            <w:pPr>
              <w:widowControl w:val="0"/>
              <w:jc w:val="center"/>
              <w:rPr>
                <w:rFonts w:ascii="Arial" w:hAnsi="Arial" w:cs="Arial"/>
                <w:sz w:val="18"/>
                <w:szCs w:val="18"/>
              </w:rPr>
            </w:pPr>
          </w:p>
        </w:tc>
        <w:tc>
          <w:tcPr>
            <w:tcW w:w="990" w:type="dxa"/>
            <w:shd w:val="clear" w:color="auto" w:fill="auto"/>
            <w:vAlign w:val="center"/>
          </w:tcPr>
          <w:p w14:paraId="29C736FE"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Baseline</w:t>
            </w:r>
          </w:p>
        </w:tc>
        <w:tc>
          <w:tcPr>
            <w:tcW w:w="1170" w:type="dxa"/>
            <w:tcBorders>
              <w:top w:val="nil"/>
              <w:left w:val="nil"/>
              <w:bottom w:val="nil"/>
              <w:right w:val="nil"/>
            </w:tcBorders>
            <w:shd w:val="clear" w:color="auto" w:fill="auto"/>
            <w:vAlign w:val="center"/>
          </w:tcPr>
          <w:p w14:paraId="5A9582B7" w14:textId="77777777" w:rsidR="003D5F70" w:rsidRDefault="003D5F70" w:rsidP="00B7172E">
            <w:pPr>
              <w:jc w:val="center"/>
              <w:rPr>
                <w:rFonts w:ascii="Arial" w:hAnsi="Arial" w:cs="Arial"/>
                <w:sz w:val="20"/>
                <w:szCs w:val="20"/>
              </w:rPr>
            </w:pPr>
            <w:r>
              <w:rPr>
                <w:rFonts w:ascii="Arial" w:hAnsi="Arial" w:cs="Arial"/>
                <w:sz w:val="20"/>
                <w:szCs w:val="20"/>
              </w:rPr>
              <w:t>15</w:t>
            </w:r>
          </w:p>
        </w:tc>
        <w:tc>
          <w:tcPr>
            <w:tcW w:w="630" w:type="dxa"/>
            <w:tcBorders>
              <w:top w:val="nil"/>
              <w:left w:val="nil"/>
              <w:bottom w:val="nil"/>
              <w:right w:val="nil"/>
            </w:tcBorders>
            <w:shd w:val="clear" w:color="auto" w:fill="auto"/>
            <w:vAlign w:val="center"/>
          </w:tcPr>
          <w:p w14:paraId="34C49B85" w14:textId="77777777" w:rsidR="003D5F70" w:rsidRDefault="003D5F70" w:rsidP="00B7172E">
            <w:pPr>
              <w:jc w:val="center"/>
              <w:rPr>
                <w:rFonts w:ascii="Arial" w:hAnsi="Arial" w:cs="Arial"/>
                <w:sz w:val="20"/>
                <w:szCs w:val="20"/>
              </w:rPr>
            </w:pPr>
            <w:r>
              <w:rPr>
                <w:rFonts w:ascii="Arial" w:hAnsi="Arial" w:cs="Arial"/>
                <w:sz w:val="20"/>
                <w:szCs w:val="20"/>
              </w:rPr>
              <w:t>10</w:t>
            </w:r>
          </w:p>
        </w:tc>
        <w:tc>
          <w:tcPr>
            <w:tcW w:w="990" w:type="dxa"/>
            <w:tcBorders>
              <w:top w:val="nil"/>
              <w:left w:val="nil"/>
              <w:bottom w:val="nil"/>
              <w:right w:val="nil"/>
            </w:tcBorders>
            <w:shd w:val="clear" w:color="auto" w:fill="auto"/>
            <w:vAlign w:val="center"/>
          </w:tcPr>
          <w:p w14:paraId="758F0C83" w14:textId="77777777" w:rsidR="003D5F70" w:rsidRDefault="003D5F70" w:rsidP="00B7172E">
            <w:pPr>
              <w:jc w:val="center"/>
              <w:rPr>
                <w:rFonts w:ascii="Arial" w:hAnsi="Arial" w:cs="Arial"/>
                <w:sz w:val="20"/>
                <w:szCs w:val="20"/>
              </w:rPr>
            </w:pPr>
            <w:r>
              <w:rPr>
                <w:rFonts w:ascii="Arial" w:hAnsi="Arial" w:cs="Arial"/>
                <w:sz w:val="20"/>
                <w:szCs w:val="20"/>
              </w:rPr>
              <w:t>66.7%</w:t>
            </w:r>
          </w:p>
        </w:tc>
        <w:tc>
          <w:tcPr>
            <w:tcW w:w="720" w:type="dxa"/>
            <w:tcBorders>
              <w:top w:val="nil"/>
              <w:left w:val="nil"/>
              <w:bottom w:val="nil"/>
              <w:right w:val="nil"/>
            </w:tcBorders>
            <w:shd w:val="clear" w:color="auto" w:fill="auto"/>
            <w:vAlign w:val="center"/>
          </w:tcPr>
          <w:p w14:paraId="0BDFFD92"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1080" w:type="dxa"/>
            <w:tcBorders>
              <w:top w:val="nil"/>
              <w:left w:val="nil"/>
              <w:bottom w:val="nil"/>
              <w:right w:val="nil"/>
            </w:tcBorders>
            <w:shd w:val="clear" w:color="auto" w:fill="auto"/>
            <w:vAlign w:val="center"/>
          </w:tcPr>
          <w:p w14:paraId="2B0F86CF" w14:textId="77777777" w:rsidR="003D5F70" w:rsidRDefault="003D5F70" w:rsidP="00B7172E">
            <w:pPr>
              <w:jc w:val="center"/>
              <w:rPr>
                <w:rFonts w:ascii="Arial" w:hAnsi="Arial" w:cs="Arial"/>
                <w:sz w:val="20"/>
                <w:szCs w:val="20"/>
              </w:rPr>
            </w:pPr>
            <w:r>
              <w:rPr>
                <w:rFonts w:ascii="Arial" w:hAnsi="Arial" w:cs="Arial"/>
                <w:sz w:val="20"/>
                <w:szCs w:val="20"/>
              </w:rPr>
              <w:t>6.7%</w:t>
            </w:r>
          </w:p>
        </w:tc>
        <w:tc>
          <w:tcPr>
            <w:tcW w:w="720" w:type="dxa"/>
            <w:tcBorders>
              <w:top w:val="nil"/>
              <w:left w:val="nil"/>
              <w:bottom w:val="nil"/>
              <w:right w:val="nil"/>
            </w:tcBorders>
            <w:shd w:val="clear" w:color="auto" w:fill="auto"/>
            <w:vAlign w:val="center"/>
          </w:tcPr>
          <w:p w14:paraId="0DB37298"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383FD7F5"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630" w:type="dxa"/>
            <w:tcBorders>
              <w:top w:val="nil"/>
              <w:left w:val="nil"/>
              <w:bottom w:val="nil"/>
              <w:right w:val="nil"/>
            </w:tcBorders>
            <w:shd w:val="clear" w:color="auto" w:fill="auto"/>
            <w:vAlign w:val="center"/>
          </w:tcPr>
          <w:p w14:paraId="044CA853"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90" w:type="dxa"/>
            <w:tcBorders>
              <w:top w:val="nil"/>
              <w:left w:val="nil"/>
              <w:bottom w:val="nil"/>
              <w:right w:val="nil"/>
            </w:tcBorders>
            <w:shd w:val="clear" w:color="auto" w:fill="auto"/>
            <w:vAlign w:val="center"/>
          </w:tcPr>
          <w:p w14:paraId="0BE23539" w14:textId="77777777" w:rsidR="003D5F70" w:rsidRDefault="003D5F70" w:rsidP="00B7172E">
            <w:pPr>
              <w:jc w:val="center"/>
              <w:rPr>
                <w:rFonts w:ascii="Arial" w:hAnsi="Arial" w:cs="Arial"/>
                <w:sz w:val="20"/>
                <w:szCs w:val="20"/>
              </w:rPr>
            </w:pPr>
            <w:r>
              <w:rPr>
                <w:rFonts w:ascii="Arial" w:hAnsi="Arial" w:cs="Arial"/>
                <w:sz w:val="20"/>
                <w:szCs w:val="20"/>
              </w:rPr>
              <w:t>6.7%</w:t>
            </w:r>
          </w:p>
        </w:tc>
        <w:tc>
          <w:tcPr>
            <w:tcW w:w="562" w:type="dxa"/>
            <w:tcBorders>
              <w:top w:val="nil"/>
              <w:left w:val="nil"/>
              <w:bottom w:val="nil"/>
              <w:right w:val="nil"/>
            </w:tcBorders>
            <w:shd w:val="clear" w:color="auto" w:fill="auto"/>
            <w:vAlign w:val="center"/>
          </w:tcPr>
          <w:p w14:paraId="0020809C" w14:textId="77777777" w:rsidR="003D5F70" w:rsidRDefault="003D5F70" w:rsidP="00B7172E">
            <w:pPr>
              <w:jc w:val="center"/>
              <w:rPr>
                <w:rFonts w:ascii="Arial" w:hAnsi="Arial" w:cs="Arial"/>
                <w:sz w:val="20"/>
                <w:szCs w:val="20"/>
              </w:rPr>
            </w:pPr>
            <w:r>
              <w:rPr>
                <w:rFonts w:ascii="Arial" w:hAnsi="Arial" w:cs="Arial"/>
                <w:sz w:val="20"/>
                <w:szCs w:val="20"/>
              </w:rPr>
              <w:t>3</w:t>
            </w:r>
          </w:p>
        </w:tc>
        <w:tc>
          <w:tcPr>
            <w:tcW w:w="959" w:type="dxa"/>
            <w:tcBorders>
              <w:top w:val="nil"/>
              <w:left w:val="nil"/>
              <w:bottom w:val="nil"/>
              <w:right w:val="nil"/>
            </w:tcBorders>
            <w:shd w:val="clear" w:color="auto" w:fill="auto"/>
            <w:vAlign w:val="center"/>
          </w:tcPr>
          <w:p w14:paraId="79F29D49" w14:textId="77777777" w:rsidR="003D5F70" w:rsidRDefault="003D5F70" w:rsidP="00B7172E">
            <w:pPr>
              <w:jc w:val="center"/>
              <w:rPr>
                <w:rFonts w:ascii="Arial" w:hAnsi="Arial" w:cs="Arial"/>
                <w:sz w:val="20"/>
                <w:szCs w:val="20"/>
              </w:rPr>
            </w:pPr>
            <w:r>
              <w:rPr>
                <w:rFonts w:ascii="Arial" w:hAnsi="Arial" w:cs="Arial"/>
                <w:sz w:val="20"/>
                <w:szCs w:val="20"/>
              </w:rPr>
              <w:t>20.0%</w:t>
            </w:r>
          </w:p>
        </w:tc>
      </w:tr>
      <w:tr w:rsidR="003D5F70" w:rsidRPr="0065444C" w14:paraId="7425AD5B" w14:textId="77777777" w:rsidTr="0003209F">
        <w:trPr>
          <w:trHeight w:val="317"/>
          <w:jc w:val="center"/>
        </w:trPr>
        <w:tc>
          <w:tcPr>
            <w:tcW w:w="1080" w:type="dxa"/>
            <w:vMerge/>
            <w:shd w:val="clear" w:color="auto" w:fill="auto"/>
            <w:vAlign w:val="center"/>
          </w:tcPr>
          <w:p w14:paraId="009371C3" w14:textId="77777777" w:rsidR="003D5F70" w:rsidRPr="0065444C" w:rsidRDefault="003D5F70" w:rsidP="00B7172E">
            <w:pPr>
              <w:widowControl w:val="0"/>
              <w:jc w:val="center"/>
              <w:rPr>
                <w:rFonts w:ascii="Arial" w:hAnsi="Arial" w:cs="Arial"/>
                <w:sz w:val="18"/>
                <w:szCs w:val="18"/>
              </w:rPr>
            </w:pPr>
          </w:p>
        </w:tc>
        <w:tc>
          <w:tcPr>
            <w:tcW w:w="990" w:type="dxa"/>
            <w:shd w:val="clear" w:color="auto" w:fill="auto"/>
            <w:vAlign w:val="center"/>
          </w:tcPr>
          <w:p w14:paraId="337FF053"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1</w:t>
            </w:r>
          </w:p>
        </w:tc>
        <w:tc>
          <w:tcPr>
            <w:tcW w:w="1170" w:type="dxa"/>
            <w:tcBorders>
              <w:top w:val="nil"/>
              <w:left w:val="nil"/>
              <w:bottom w:val="nil"/>
              <w:right w:val="nil"/>
            </w:tcBorders>
            <w:shd w:val="clear" w:color="auto" w:fill="auto"/>
            <w:vAlign w:val="center"/>
          </w:tcPr>
          <w:p w14:paraId="4E33799E" w14:textId="77777777" w:rsidR="003D5F70" w:rsidRDefault="003D5F70" w:rsidP="00B7172E">
            <w:pPr>
              <w:jc w:val="center"/>
              <w:rPr>
                <w:rFonts w:ascii="Arial" w:hAnsi="Arial" w:cs="Arial"/>
                <w:sz w:val="20"/>
                <w:szCs w:val="20"/>
              </w:rPr>
            </w:pPr>
            <w:r>
              <w:rPr>
                <w:rFonts w:ascii="Arial" w:hAnsi="Arial" w:cs="Arial"/>
                <w:sz w:val="20"/>
                <w:szCs w:val="20"/>
              </w:rPr>
              <w:t>39</w:t>
            </w:r>
          </w:p>
        </w:tc>
        <w:tc>
          <w:tcPr>
            <w:tcW w:w="630" w:type="dxa"/>
            <w:tcBorders>
              <w:top w:val="nil"/>
              <w:left w:val="nil"/>
              <w:bottom w:val="nil"/>
              <w:right w:val="nil"/>
            </w:tcBorders>
            <w:shd w:val="clear" w:color="auto" w:fill="auto"/>
            <w:vAlign w:val="center"/>
          </w:tcPr>
          <w:p w14:paraId="27CD8318" w14:textId="77777777" w:rsidR="003D5F70" w:rsidRDefault="003D5F70" w:rsidP="00B7172E">
            <w:pPr>
              <w:jc w:val="center"/>
              <w:rPr>
                <w:rFonts w:ascii="Arial" w:hAnsi="Arial" w:cs="Arial"/>
                <w:sz w:val="20"/>
                <w:szCs w:val="20"/>
              </w:rPr>
            </w:pPr>
            <w:r>
              <w:rPr>
                <w:rFonts w:ascii="Arial" w:hAnsi="Arial" w:cs="Arial"/>
                <w:sz w:val="20"/>
                <w:szCs w:val="20"/>
              </w:rPr>
              <w:t>25</w:t>
            </w:r>
          </w:p>
        </w:tc>
        <w:tc>
          <w:tcPr>
            <w:tcW w:w="990" w:type="dxa"/>
            <w:tcBorders>
              <w:top w:val="nil"/>
              <w:left w:val="nil"/>
              <w:bottom w:val="nil"/>
              <w:right w:val="nil"/>
            </w:tcBorders>
            <w:shd w:val="clear" w:color="auto" w:fill="auto"/>
            <w:vAlign w:val="center"/>
          </w:tcPr>
          <w:p w14:paraId="122B060A" w14:textId="77777777" w:rsidR="003D5F70" w:rsidRDefault="003D5F70" w:rsidP="00B7172E">
            <w:pPr>
              <w:jc w:val="center"/>
              <w:rPr>
                <w:rFonts w:ascii="Arial" w:hAnsi="Arial" w:cs="Arial"/>
                <w:sz w:val="20"/>
                <w:szCs w:val="20"/>
              </w:rPr>
            </w:pPr>
            <w:r>
              <w:rPr>
                <w:rFonts w:ascii="Arial" w:hAnsi="Arial" w:cs="Arial"/>
                <w:sz w:val="20"/>
                <w:szCs w:val="20"/>
              </w:rPr>
              <w:t>64.1%</w:t>
            </w:r>
          </w:p>
        </w:tc>
        <w:tc>
          <w:tcPr>
            <w:tcW w:w="720" w:type="dxa"/>
            <w:tcBorders>
              <w:top w:val="nil"/>
              <w:left w:val="nil"/>
              <w:bottom w:val="nil"/>
              <w:right w:val="nil"/>
            </w:tcBorders>
            <w:shd w:val="clear" w:color="auto" w:fill="auto"/>
            <w:vAlign w:val="center"/>
          </w:tcPr>
          <w:p w14:paraId="17936AB4" w14:textId="77777777" w:rsidR="003D5F70" w:rsidRDefault="003D5F70" w:rsidP="00B7172E">
            <w:pPr>
              <w:jc w:val="center"/>
              <w:rPr>
                <w:rFonts w:ascii="Arial" w:hAnsi="Arial" w:cs="Arial"/>
                <w:sz w:val="20"/>
                <w:szCs w:val="20"/>
              </w:rPr>
            </w:pPr>
            <w:r>
              <w:rPr>
                <w:rFonts w:ascii="Arial" w:hAnsi="Arial" w:cs="Arial"/>
                <w:sz w:val="20"/>
                <w:szCs w:val="20"/>
              </w:rPr>
              <w:t>2</w:t>
            </w:r>
          </w:p>
        </w:tc>
        <w:tc>
          <w:tcPr>
            <w:tcW w:w="1080" w:type="dxa"/>
            <w:tcBorders>
              <w:top w:val="nil"/>
              <w:left w:val="nil"/>
              <w:bottom w:val="nil"/>
              <w:right w:val="nil"/>
            </w:tcBorders>
            <w:shd w:val="clear" w:color="auto" w:fill="auto"/>
            <w:vAlign w:val="center"/>
          </w:tcPr>
          <w:p w14:paraId="0D71304B" w14:textId="77777777" w:rsidR="003D5F70" w:rsidRDefault="003D5F70" w:rsidP="00B7172E">
            <w:pPr>
              <w:jc w:val="center"/>
              <w:rPr>
                <w:rFonts w:ascii="Arial" w:hAnsi="Arial" w:cs="Arial"/>
                <w:sz w:val="20"/>
                <w:szCs w:val="20"/>
              </w:rPr>
            </w:pPr>
            <w:r>
              <w:rPr>
                <w:rFonts w:ascii="Arial" w:hAnsi="Arial" w:cs="Arial"/>
                <w:sz w:val="20"/>
                <w:szCs w:val="20"/>
              </w:rPr>
              <w:t>5.1%</w:t>
            </w:r>
          </w:p>
        </w:tc>
        <w:tc>
          <w:tcPr>
            <w:tcW w:w="720" w:type="dxa"/>
            <w:tcBorders>
              <w:top w:val="nil"/>
              <w:left w:val="nil"/>
              <w:bottom w:val="nil"/>
              <w:right w:val="nil"/>
            </w:tcBorders>
            <w:shd w:val="clear" w:color="auto" w:fill="auto"/>
            <w:vAlign w:val="center"/>
          </w:tcPr>
          <w:p w14:paraId="4A5669DD"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90" w:type="dxa"/>
            <w:tcBorders>
              <w:top w:val="nil"/>
              <w:left w:val="nil"/>
              <w:bottom w:val="nil"/>
              <w:right w:val="nil"/>
            </w:tcBorders>
            <w:shd w:val="clear" w:color="auto" w:fill="auto"/>
            <w:vAlign w:val="center"/>
          </w:tcPr>
          <w:p w14:paraId="70281B19" w14:textId="77777777" w:rsidR="003D5F70" w:rsidRDefault="003D5F70" w:rsidP="00B7172E">
            <w:pPr>
              <w:jc w:val="center"/>
              <w:rPr>
                <w:rFonts w:ascii="Arial" w:hAnsi="Arial" w:cs="Arial"/>
                <w:sz w:val="20"/>
                <w:szCs w:val="20"/>
              </w:rPr>
            </w:pPr>
            <w:r>
              <w:rPr>
                <w:rFonts w:ascii="Arial" w:hAnsi="Arial" w:cs="Arial"/>
                <w:sz w:val="20"/>
                <w:szCs w:val="20"/>
              </w:rPr>
              <w:t>2.6%</w:t>
            </w:r>
          </w:p>
        </w:tc>
        <w:tc>
          <w:tcPr>
            <w:tcW w:w="630" w:type="dxa"/>
            <w:tcBorders>
              <w:top w:val="nil"/>
              <w:left w:val="nil"/>
              <w:bottom w:val="nil"/>
              <w:right w:val="nil"/>
            </w:tcBorders>
            <w:shd w:val="clear" w:color="auto" w:fill="auto"/>
            <w:vAlign w:val="center"/>
          </w:tcPr>
          <w:p w14:paraId="4DA489CA" w14:textId="77777777" w:rsidR="003D5F70" w:rsidRDefault="003D5F70" w:rsidP="00B7172E">
            <w:pPr>
              <w:jc w:val="center"/>
              <w:rPr>
                <w:rFonts w:ascii="Arial" w:hAnsi="Arial" w:cs="Arial"/>
                <w:sz w:val="20"/>
                <w:szCs w:val="20"/>
              </w:rPr>
            </w:pPr>
            <w:r>
              <w:rPr>
                <w:rFonts w:ascii="Arial" w:hAnsi="Arial" w:cs="Arial"/>
                <w:sz w:val="20"/>
                <w:szCs w:val="20"/>
              </w:rPr>
              <w:t>3</w:t>
            </w:r>
          </w:p>
        </w:tc>
        <w:tc>
          <w:tcPr>
            <w:tcW w:w="990" w:type="dxa"/>
            <w:tcBorders>
              <w:top w:val="nil"/>
              <w:left w:val="nil"/>
              <w:bottom w:val="nil"/>
              <w:right w:val="nil"/>
            </w:tcBorders>
            <w:shd w:val="clear" w:color="auto" w:fill="auto"/>
            <w:vAlign w:val="center"/>
          </w:tcPr>
          <w:p w14:paraId="3C46E007" w14:textId="77777777" w:rsidR="003D5F70" w:rsidRDefault="003D5F70" w:rsidP="00B7172E">
            <w:pPr>
              <w:jc w:val="center"/>
              <w:rPr>
                <w:rFonts w:ascii="Arial" w:hAnsi="Arial" w:cs="Arial"/>
                <w:sz w:val="20"/>
                <w:szCs w:val="20"/>
              </w:rPr>
            </w:pPr>
            <w:r>
              <w:rPr>
                <w:rFonts w:ascii="Arial" w:hAnsi="Arial" w:cs="Arial"/>
                <w:sz w:val="20"/>
                <w:szCs w:val="20"/>
              </w:rPr>
              <w:t>7.7%</w:t>
            </w:r>
          </w:p>
        </w:tc>
        <w:tc>
          <w:tcPr>
            <w:tcW w:w="562" w:type="dxa"/>
            <w:tcBorders>
              <w:top w:val="nil"/>
              <w:left w:val="nil"/>
              <w:bottom w:val="nil"/>
              <w:right w:val="nil"/>
            </w:tcBorders>
            <w:shd w:val="clear" w:color="auto" w:fill="auto"/>
            <w:vAlign w:val="center"/>
          </w:tcPr>
          <w:p w14:paraId="060D37A0" w14:textId="77777777" w:rsidR="003D5F70" w:rsidRDefault="003D5F70" w:rsidP="00B7172E">
            <w:pPr>
              <w:jc w:val="center"/>
              <w:rPr>
                <w:rFonts w:ascii="Arial" w:hAnsi="Arial" w:cs="Arial"/>
                <w:sz w:val="20"/>
                <w:szCs w:val="20"/>
              </w:rPr>
            </w:pPr>
            <w:r>
              <w:rPr>
                <w:rFonts w:ascii="Arial" w:hAnsi="Arial" w:cs="Arial"/>
                <w:sz w:val="20"/>
                <w:szCs w:val="20"/>
              </w:rPr>
              <w:t>8</w:t>
            </w:r>
          </w:p>
        </w:tc>
        <w:tc>
          <w:tcPr>
            <w:tcW w:w="959" w:type="dxa"/>
            <w:tcBorders>
              <w:top w:val="nil"/>
              <w:left w:val="nil"/>
              <w:bottom w:val="nil"/>
              <w:right w:val="nil"/>
            </w:tcBorders>
            <w:shd w:val="clear" w:color="auto" w:fill="auto"/>
            <w:vAlign w:val="center"/>
          </w:tcPr>
          <w:p w14:paraId="441BA8C0" w14:textId="77777777" w:rsidR="003D5F70" w:rsidRDefault="003D5F70" w:rsidP="00B7172E">
            <w:pPr>
              <w:jc w:val="center"/>
              <w:rPr>
                <w:rFonts w:ascii="Arial" w:hAnsi="Arial" w:cs="Arial"/>
                <w:sz w:val="20"/>
                <w:szCs w:val="20"/>
              </w:rPr>
            </w:pPr>
            <w:r>
              <w:rPr>
                <w:rFonts w:ascii="Arial" w:hAnsi="Arial" w:cs="Arial"/>
                <w:sz w:val="20"/>
                <w:szCs w:val="20"/>
              </w:rPr>
              <w:t>20.5%</w:t>
            </w:r>
          </w:p>
        </w:tc>
      </w:tr>
      <w:tr w:rsidR="003D5F70" w:rsidRPr="0065444C" w14:paraId="706F786C" w14:textId="77777777" w:rsidTr="0003209F">
        <w:trPr>
          <w:trHeight w:val="317"/>
          <w:jc w:val="center"/>
        </w:trPr>
        <w:tc>
          <w:tcPr>
            <w:tcW w:w="1080" w:type="dxa"/>
            <w:vMerge/>
            <w:shd w:val="clear" w:color="auto" w:fill="auto"/>
            <w:vAlign w:val="center"/>
          </w:tcPr>
          <w:p w14:paraId="64787391" w14:textId="77777777" w:rsidR="003D5F70" w:rsidRPr="0065444C" w:rsidRDefault="003D5F70" w:rsidP="00B7172E">
            <w:pPr>
              <w:widowControl w:val="0"/>
              <w:jc w:val="center"/>
              <w:rPr>
                <w:rFonts w:ascii="Arial" w:hAnsi="Arial" w:cs="Arial"/>
                <w:sz w:val="18"/>
                <w:szCs w:val="18"/>
              </w:rPr>
            </w:pPr>
          </w:p>
        </w:tc>
        <w:tc>
          <w:tcPr>
            <w:tcW w:w="990" w:type="dxa"/>
            <w:shd w:val="clear" w:color="auto" w:fill="auto"/>
            <w:vAlign w:val="center"/>
          </w:tcPr>
          <w:p w14:paraId="7BF67716"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2</w:t>
            </w:r>
          </w:p>
        </w:tc>
        <w:tc>
          <w:tcPr>
            <w:tcW w:w="1170" w:type="dxa"/>
            <w:tcBorders>
              <w:top w:val="nil"/>
              <w:left w:val="nil"/>
              <w:bottom w:val="nil"/>
              <w:right w:val="nil"/>
            </w:tcBorders>
            <w:shd w:val="clear" w:color="auto" w:fill="auto"/>
            <w:vAlign w:val="center"/>
          </w:tcPr>
          <w:p w14:paraId="39437909" w14:textId="77777777" w:rsidR="003D5F70" w:rsidRDefault="003D5F70" w:rsidP="00B7172E">
            <w:pPr>
              <w:jc w:val="center"/>
              <w:rPr>
                <w:rFonts w:ascii="Arial" w:hAnsi="Arial" w:cs="Arial"/>
                <w:sz w:val="20"/>
                <w:szCs w:val="20"/>
              </w:rPr>
            </w:pPr>
            <w:r>
              <w:rPr>
                <w:rFonts w:ascii="Arial" w:hAnsi="Arial" w:cs="Arial"/>
                <w:sz w:val="20"/>
                <w:szCs w:val="20"/>
              </w:rPr>
              <w:t>8</w:t>
            </w:r>
          </w:p>
        </w:tc>
        <w:tc>
          <w:tcPr>
            <w:tcW w:w="630" w:type="dxa"/>
            <w:tcBorders>
              <w:top w:val="nil"/>
              <w:left w:val="nil"/>
              <w:bottom w:val="nil"/>
              <w:right w:val="nil"/>
            </w:tcBorders>
            <w:shd w:val="clear" w:color="auto" w:fill="auto"/>
            <w:vAlign w:val="center"/>
          </w:tcPr>
          <w:p w14:paraId="6C87136D" w14:textId="77777777" w:rsidR="003D5F70" w:rsidRDefault="003D5F70" w:rsidP="00B7172E">
            <w:pPr>
              <w:jc w:val="center"/>
              <w:rPr>
                <w:rFonts w:ascii="Arial" w:hAnsi="Arial" w:cs="Arial"/>
                <w:sz w:val="20"/>
                <w:szCs w:val="20"/>
              </w:rPr>
            </w:pPr>
            <w:r>
              <w:rPr>
                <w:rFonts w:ascii="Arial" w:hAnsi="Arial" w:cs="Arial"/>
                <w:sz w:val="20"/>
                <w:szCs w:val="20"/>
              </w:rPr>
              <w:t>3</w:t>
            </w:r>
          </w:p>
        </w:tc>
        <w:tc>
          <w:tcPr>
            <w:tcW w:w="990" w:type="dxa"/>
            <w:tcBorders>
              <w:top w:val="nil"/>
              <w:left w:val="nil"/>
              <w:bottom w:val="nil"/>
              <w:right w:val="nil"/>
            </w:tcBorders>
            <w:shd w:val="clear" w:color="auto" w:fill="auto"/>
            <w:vAlign w:val="center"/>
          </w:tcPr>
          <w:p w14:paraId="15012F8A" w14:textId="77777777" w:rsidR="003D5F70" w:rsidRDefault="003D5F70" w:rsidP="00B7172E">
            <w:pPr>
              <w:jc w:val="center"/>
              <w:rPr>
                <w:rFonts w:ascii="Arial" w:hAnsi="Arial" w:cs="Arial"/>
                <w:sz w:val="20"/>
                <w:szCs w:val="20"/>
              </w:rPr>
            </w:pPr>
            <w:r>
              <w:rPr>
                <w:rFonts w:ascii="Arial" w:hAnsi="Arial" w:cs="Arial"/>
                <w:sz w:val="20"/>
                <w:szCs w:val="20"/>
              </w:rPr>
              <w:t>37.5%</w:t>
            </w:r>
          </w:p>
        </w:tc>
        <w:tc>
          <w:tcPr>
            <w:tcW w:w="720" w:type="dxa"/>
            <w:tcBorders>
              <w:top w:val="nil"/>
              <w:left w:val="nil"/>
              <w:bottom w:val="nil"/>
              <w:right w:val="nil"/>
            </w:tcBorders>
            <w:shd w:val="clear" w:color="auto" w:fill="auto"/>
            <w:vAlign w:val="center"/>
          </w:tcPr>
          <w:p w14:paraId="69898D2F" w14:textId="77777777" w:rsidR="003D5F70" w:rsidRDefault="003D5F70" w:rsidP="00B7172E">
            <w:pPr>
              <w:jc w:val="center"/>
              <w:rPr>
                <w:rFonts w:ascii="Arial" w:hAnsi="Arial" w:cs="Arial"/>
                <w:sz w:val="20"/>
                <w:szCs w:val="20"/>
              </w:rPr>
            </w:pPr>
            <w:r>
              <w:rPr>
                <w:rFonts w:ascii="Arial" w:hAnsi="Arial" w:cs="Arial"/>
                <w:sz w:val="20"/>
                <w:szCs w:val="20"/>
              </w:rPr>
              <w:t>2</w:t>
            </w:r>
          </w:p>
        </w:tc>
        <w:tc>
          <w:tcPr>
            <w:tcW w:w="1080" w:type="dxa"/>
            <w:tcBorders>
              <w:top w:val="nil"/>
              <w:left w:val="nil"/>
              <w:bottom w:val="nil"/>
              <w:right w:val="nil"/>
            </w:tcBorders>
            <w:shd w:val="clear" w:color="auto" w:fill="auto"/>
            <w:vAlign w:val="center"/>
          </w:tcPr>
          <w:p w14:paraId="5CFA2BEC" w14:textId="77777777" w:rsidR="003D5F70" w:rsidRDefault="003D5F70" w:rsidP="00B7172E">
            <w:pPr>
              <w:jc w:val="center"/>
              <w:rPr>
                <w:rFonts w:ascii="Arial" w:hAnsi="Arial" w:cs="Arial"/>
                <w:sz w:val="20"/>
                <w:szCs w:val="20"/>
              </w:rPr>
            </w:pPr>
            <w:r>
              <w:rPr>
                <w:rFonts w:ascii="Arial" w:hAnsi="Arial" w:cs="Arial"/>
                <w:sz w:val="20"/>
                <w:szCs w:val="20"/>
              </w:rPr>
              <w:t>25.0%</w:t>
            </w:r>
          </w:p>
        </w:tc>
        <w:tc>
          <w:tcPr>
            <w:tcW w:w="720" w:type="dxa"/>
            <w:tcBorders>
              <w:top w:val="nil"/>
              <w:left w:val="nil"/>
              <w:bottom w:val="nil"/>
              <w:right w:val="nil"/>
            </w:tcBorders>
            <w:shd w:val="clear" w:color="auto" w:fill="auto"/>
            <w:vAlign w:val="center"/>
          </w:tcPr>
          <w:p w14:paraId="0473F380"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6F512527"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630" w:type="dxa"/>
            <w:tcBorders>
              <w:top w:val="nil"/>
              <w:left w:val="nil"/>
              <w:bottom w:val="nil"/>
              <w:right w:val="nil"/>
            </w:tcBorders>
            <w:shd w:val="clear" w:color="auto" w:fill="auto"/>
            <w:vAlign w:val="center"/>
          </w:tcPr>
          <w:p w14:paraId="170B3717" w14:textId="77777777" w:rsidR="003D5F70" w:rsidRDefault="003D5F70" w:rsidP="00B7172E">
            <w:pPr>
              <w:jc w:val="center"/>
              <w:rPr>
                <w:rFonts w:ascii="Arial" w:hAnsi="Arial" w:cs="Arial"/>
                <w:sz w:val="20"/>
                <w:szCs w:val="20"/>
              </w:rPr>
            </w:pPr>
            <w:r>
              <w:rPr>
                <w:rFonts w:ascii="Arial" w:hAnsi="Arial" w:cs="Arial"/>
                <w:sz w:val="20"/>
                <w:szCs w:val="20"/>
              </w:rPr>
              <w:t>2</w:t>
            </w:r>
          </w:p>
        </w:tc>
        <w:tc>
          <w:tcPr>
            <w:tcW w:w="990" w:type="dxa"/>
            <w:tcBorders>
              <w:top w:val="nil"/>
              <w:left w:val="nil"/>
              <w:bottom w:val="nil"/>
              <w:right w:val="nil"/>
            </w:tcBorders>
            <w:shd w:val="clear" w:color="auto" w:fill="auto"/>
            <w:vAlign w:val="center"/>
          </w:tcPr>
          <w:p w14:paraId="244D32D1" w14:textId="77777777" w:rsidR="003D5F70" w:rsidRDefault="003D5F70" w:rsidP="00B7172E">
            <w:pPr>
              <w:jc w:val="center"/>
              <w:rPr>
                <w:rFonts w:ascii="Arial" w:hAnsi="Arial" w:cs="Arial"/>
                <w:sz w:val="20"/>
                <w:szCs w:val="20"/>
              </w:rPr>
            </w:pPr>
            <w:r>
              <w:rPr>
                <w:rFonts w:ascii="Arial" w:hAnsi="Arial" w:cs="Arial"/>
                <w:sz w:val="20"/>
                <w:szCs w:val="20"/>
              </w:rPr>
              <w:t>25.0%</w:t>
            </w:r>
          </w:p>
        </w:tc>
        <w:tc>
          <w:tcPr>
            <w:tcW w:w="562" w:type="dxa"/>
            <w:tcBorders>
              <w:top w:val="nil"/>
              <w:left w:val="nil"/>
              <w:bottom w:val="nil"/>
              <w:right w:val="nil"/>
            </w:tcBorders>
            <w:shd w:val="clear" w:color="auto" w:fill="auto"/>
            <w:vAlign w:val="center"/>
          </w:tcPr>
          <w:p w14:paraId="40A33E03"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59" w:type="dxa"/>
            <w:tcBorders>
              <w:top w:val="nil"/>
              <w:left w:val="nil"/>
              <w:bottom w:val="nil"/>
              <w:right w:val="nil"/>
            </w:tcBorders>
            <w:shd w:val="clear" w:color="auto" w:fill="auto"/>
            <w:vAlign w:val="center"/>
          </w:tcPr>
          <w:p w14:paraId="518EDADF" w14:textId="77777777" w:rsidR="003D5F70" w:rsidRDefault="003D5F70" w:rsidP="00B7172E">
            <w:pPr>
              <w:jc w:val="center"/>
              <w:rPr>
                <w:rFonts w:ascii="Arial" w:hAnsi="Arial" w:cs="Arial"/>
                <w:sz w:val="20"/>
                <w:szCs w:val="20"/>
              </w:rPr>
            </w:pPr>
            <w:r>
              <w:rPr>
                <w:rFonts w:ascii="Arial" w:hAnsi="Arial" w:cs="Arial"/>
                <w:sz w:val="20"/>
                <w:szCs w:val="20"/>
              </w:rPr>
              <w:t>12.5%</w:t>
            </w:r>
          </w:p>
        </w:tc>
      </w:tr>
      <w:tr w:rsidR="003D5F70" w:rsidRPr="0065444C" w14:paraId="38F46170" w14:textId="77777777" w:rsidTr="0003209F">
        <w:trPr>
          <w:trHeight w:val="317"/>
          <w:jc w:val="center"/>
        </w:trPr>
        <w:tc>
          <w:tcPr>
            <w:tcW w:w="1080" w:type="dxa"/>
            <w:vMerge/>
            <w:tcBorders>
              <w:bottom w:val="single" w:sz="4" w:space="0" w:color="auto"/>
            </w:tcBorders>
            <w:shd w:val="clear" w:color="auto" w:fill="auto"/>
            <w:vAlign w:val="center"/>
          </w:tcPr>
          <w:p w14:paraId="7F6BB826" w14:textId="77777777" w:rsidR="003D5F70" w:rsidRPr="0065444C" w:rsidRDefault="003D5F70" w:rsidP="00B7172E">
            <w:pPr>
              <w:widowControl w:val="0"/>
              <w:jc w:val="center"/>
              <w:rPr>
                <w:rFonts w:ascii="Arial" w:hAnsi="Arial" w:cs="Arial"/>
                <w:sz w:val="18"/>
                <w:szCs w:val="18"/>
              </w:rPr>
            </w:pPr>
          </w:p>
        </w:tc>
        <w:tc>
          <w:tcPr>
            <w:tcW w:w="990" w:type="dxa"/>
            <w:tcBorders>
              <w:bottom w:val="single" w:sz="4" w:space="0" w:color="auto"/>
            </w:tcBorders>
            <w:shd w:val="clear" w:color="auto" w:fill="auto"/>
            <w:vAlign w:val="center"/>
          </w:tcPr>
          <w:p w14:paraId="62847FD1"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3</w:t>
            </w:r>
          </w:p>
        </w:tc>
        <w:tc>
          <w:tcPr>
            <w:tcW w:w="1170" w:type="dxa"/>
            <w:tcBorders>
              <w:top w:val="nil"/>
              <w:left w:val="nil"/>
              <w:bottom w:val="single" w:sz="4" w:space="0" w:color="auto"/>
              <w:right w:val="nil"/>
            </w:tcBorders>
            <w:shd w:val="clear" w:color="auto" w:fill="auto"/>
            <w:vAlign w:val="center"/>
          </w:tcPr>
          <w:p w14:paraId="10285211" w14:textId="77777777" w:rsidR="003D5F70" w:rsidRDefault="003D5F70" w:rsidP="00B7172E">
            <w:pPr>
              <w:jc w:val="center"/>
              <w:rPr>
                <w:rFonts w:ascii="Arial" w:hAnsi="Arial" w:cs="Arial"/>
                <w:sz w:val="20"/>
                <w:szCs w:val="20"/>
              </w:rPr>
            </w:pPr>
            <w:r>
              <w:rPr>
                <w:rFonts w:ascii="Arial" w:hAnsi="Arial" w:cs="Arial"/>
                <w:sz w:val="20"/>
                <w:szCs w:val="20"/>
              </w:rPr>
              <w:t>4</w:t>
            </w:r>
          </w:p>
        </w:tc>
        <w:tc>
          <w:tcPr>
            <w:tcW w:w="630" w:type="dxa"/>
            <w:tcBorders>
              <w:top w:val="nil"/>
              <w:left w:val="nil"/>
              <w:bottom w:val="single" w:sz="4" w:space="0" w:color="auto"/>
              <w:right w:val="nil"/>
            </w:tcBorders>
            <w:shd w:val="clear" w:color="auto" w:fill="auto"/>
            <w:vAlign w:val="center"/>
          </w:tcPr>
          <w:p w14:paraId="75E1012F" w14:textId="77777777" w:rsidR="003D5F70" w:rsidRDefault="003D5F70" w:rsidP="00B7172E">
            <w:pPr>
              <w:jc w:val="center"/>
              <w:rPr>
                <w:rFonts w:ascii="Arial" w:hAnsi="Arial" w:cs="Arial"/>
                <w:sz w:val="20"/>
                <w:szCs w:val="20"/>
              </w:rPr>
            </w:pPr>
            <w:r>
              <w:rPr>
                <w:rFonts w:ascii="Arial" w:hAnsi="Arial" w:cs="Arial"/>
                <w:sz w:val="20"/>
                <w:szCs w:val="20"/>
              </w:rPr>
              <w:t>4</w:t>
            </w:r>
          </w:p>
        </w:tc>
        <w:tc>
          <w:tcPr>
            <w:tcW w:w="990" w:type="dxa"/>
            <w:tcBorders>
              <w:top w:val="nil"/>
              <w:left w:val="nil"/>
              <w:bottom w:val="single" w:sz="4" w:space="0" w:color="auto"/>
              <w:right w:val="nil"/>
            </w:tcBorders>
            <w:shd w:val="clear" w:color="auto" w:fill="auto"/>
            <w:vAlign w:val="center"/>
          </w:tcPr>
          <w:p w14:paraId="53F74BF4" w14:textId="77777777" w:rsidR="003D5F70" w:rsidRDefault="003D5F70" w:rsidP="00B7172E">
            <w:pPr>
              <w:jc w:val="center"/>
              <w:rPr>
                <w:rFonts w:ascii="Arial" w:hAnsi="Arial" w:cs="Arial"/>
                <w:sz w:val="20"/>
                <w:szCs w:val="20"/>
              </w:rPr>
            </w:pPr>
            <w:r>
              <w:rPr>
                <w:rFonts w:ascii="Arial" w:hAnsi="Arial" w:cs="Arial"/>
                <w:sz w:val="20"/>
                <w:szCs w:val="20"/>
              </w:rPr>
              <w:t>100.0%</w:t>
            </w:r>
          </w:p>
        </w:tc>
        <w:tc>
          <w:tcPr>
            <w:tcW w:w="720" w:type="dxa"/>
            <w:tcBorders>
              <w:top w:val="nil"/>
              <w:left w:val="nil"/>
              <w:bottom w:val="single" w:sz="4" w:space="0" w:color="auto"/>
              <w:right w:val="nil"/>
            </w:tcBorders>
            <w:shd w:val="clear" w:color="auto" w:fill="auto"/>
            <w:vAlign w:val="center"/>
          </w:tcPr>
          <w:p w14:paraId="5129AE6D"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1080" w:type="dxa"/>
            <w:tcBorders>
              <w:top w:val="nil"/>
              <w:left w:val="nil"/>
              <w:bottom w:val="single" w:sz="4" w:space="0" w:color="auto"/>
              <w:right w:val="nil"/>
            </w:tcBorders>
            <w:shd w:val="clear" w:color="auto" w:fill="auto"/>
            <w:vAlign w:val="center"/>
          </w:tcPr>
          <w:p w14:paraId="47155CD2"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720" w:type="dxa"/>
            <w:tcBorders>
              <w:top w:val="nil"/>
              <w:left w:val="nil"/>
              <w:bottom w:val="single" w:sz="4" w:space="0" w:color="auto"/>
              <w:right w:val="nil"/>
            </w:tcBorders>
            <w:shd w:val="clear" w:color="auto" w:fill="auto"/>
            <w:vAlign w:val="center"/>
          </w:tcPr>
          <w:p w14:paraId="1996BA3C"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single" w:sz="4" w:space="0" w:color="auto"/>
              <w:right w:val="nil"/>
            </w:tcBorders>
            <w:shd w:val="clear" w:color="auto" w:fill="auto"/>
            <w:vAlign w:val="center"/>
          </w:tcPr>
          <w:p w14:paraId="46735063"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630" w:type="dxa"/>
            <w:tcBorders>
              <w:top w:val="nil"/>
              <w:left w:val="nil"/>
              <w:bottom w:val="single" w:sz="4" w:space="0" w:color="auto"/>
              <w:right w:val="nil"/>
            </w:tcBorders>
            <w:shd w:val="clear" w:color="auto" w:fill="auto"/>
            <w:vAlign w:val="center"/>
          </w:tcPr>
          <w:p w14:paraId="50DFAF78"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single" w:sz="4" w:space="0" w:color="auto"/>
              <w:right w:val="nil"/>
            </w:tcBorders>
            <w:shd w:val="clear" w:color="auto" w:fill="auto"/>
            <w:vAlign w:val="center"/>
          </w:tcPr>
          <w:p w14:paraId="305B6FB4"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562" w:type="dxa"/>
            <w:tcBorders>
              <w:top w:val="nil"/>
              <w:left w:val="nil"/>
              <w:bottom w:val="single" w:sz="4" w:space="0" w:color="auto"/>
              <w:right w:val="nil"/>
            </w:tcBorders>
            <w:shd w:val="clear" w:color="auto" w:fill="auto"/>
            <w:vAlign w:val="center"/>
          </w:tcPr>
          <w:p w14:paraId="3ED90F74"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59" w:type="dxa"/>
            <w:tcBorders>
              <w:top w:val="nil"/>
              <w:left w:val="nil"/>
              <w:bottom w:val="single" w:sz="4" w:space="0" w:color="auto"/>
              <w:right w:val="nil"/>
            </w:tcBorders>
            <w:shd w:val="clear" w:color="auto" w:fill="auto"/>
            <w:vAlign w:val="center"/>
          </w:tcPr>
          <w:p w14:paraId="28329E6C" w14:textId="77777777" w:rsidR="003D5F70" w:rsidRDefault="003D5F70" w:rsidP="00B7172E">
            <w:pPr>
              <w:jc w:val="center"/>
              <w:rPr>
                <w:rFonts w:ascii="Arial" w:hAnsi="Arial" w:cs="Arial"/>
                <w:sz w:val="20"/>
                <w:szCs w:val="20"/>
              </w:rPr>
            </w:pPr>
            <w:r>
              <w:rPr>
                <w:rFonts w:ascii="Arial" w:hAnsi="Arial" w:cs="Arial"/>
                <w:sz w:val="20"/>
                <w:szCs w:val="20"/>
              </w:rPr>
              <w:t>0.0%</w:t>
            </w:r>
          </w:p>
        </w:tc>
      </w:tr>
      <w:tr w:rsidR="003D5F70" w:rsidRPr="0065444C" w14:paraId="489F2178" w14:textId="77777777" w:rsidTr="0003209F">
        <w:trPr>
          <w:trHeight w:val="317"/>
          <w:jc w:val="center"/>
        </w:trPr>
        <w:tc>
          <w:tcPr>
            <w:tcW w:w="1080" w:type="dxa"/>
            <w:vMerge w:val="restart"/>
            <w:tcBorders>
              <w:top w:val="single" w:sz="4" w:space="0" w:color="auto"/>
            </w:tcBorders>
            <w:vAlign w:val="center"/>
          </w:tcPr>
          <w:p w14:paraId="5BDE81B1" w14:textId="2E66CBB6" w:rsidR="003D5F70" w:rsidRPr="0065444C" w:rsidRDefault="003D5F70" w:rsidP="00B7172E">
            <w:pPr>
              <w:widowControl w:val="0"/>
              <w:jc w:val="center"/>
              <w:rPr>
                <w:rFonts w:ascii="Arial" w:hAnsi="Arial" w:cs="Arial"/>
                <w:sz w:val="18"/>
                <w:szCs w:val="18"/>
              </w:rPr>
            </w:pPr>
            <w:r>
              <w:br w:type="page"/>
            </w:r>
            <w:r>
              <w:rPr>
                <w:rFonts w:ascii="Arial" w:hAnsi="Arial" w:cs="Arial"/>
                <w:sz w:val="18"/>
                <w:szCs w:val="18"/>
              </w:rPr>
              <w:t>Non-Medicaid</w:t>
            </w:r>
          </w:p>
        </w:tc>
        <w:tc>
          <w:tcPr>
            <w:tcW w:w="990" w:type="dxa"/>
            <w:tcBorders>
              <w:top w:val="single" w:sz="4" w:space="0" w:color="auto"/>
            </w:tcBorders>
            <w:shd w:val="clear" w:color="auto" w:fill="auto"/>
            <w:vAlign w:val="center"/>
          </w:tcPr>
          <w:p w14:paraId="02223A12" w14:textId="77777777" w:rsidR="003D5F70" w:rsidRPr="0065444C" w:rsidRDefault="003D5F70" w:rsidP="00B7172E">
            <w:pPr>
              <w:widowControl w:val="0"/>
              <w:jc w:val="center"/>
              <w:rPr>
                <w:rFonts w:ascii="Arial" w:hAnsi="Arial" w:cs="Arial"/>
                <w:sz w:val="18"/>
                <w:szCs w:val="18"/>
              </w:rPr>
            </w:pPr>
            <w:r>
              <w:rPr>
                <w:rFonts w:ascii="Arial" w:hAnsi="Arial" w:cs="Arial"/>
                <w:sz w:val="18"/>
                <w:szCs w:val="18"/>
              </w:rPr>
              <w:t>All</w:t>
            </w:r>
          </w:p>
        </w:tc>
        <w:tc>
          <w:tcPr>
            <w:tcW w:w="1170" w:type="dxa"/>
            <w:tcBorders>
              <w:top w:val="single" w:sz="4" w:space="0" w:color="auto"/>
              <w:left w:val="nil"/>
              <w:bottom w:val="nil"/>
              <w:right w:val="nil"/>
            </w:tcBorders>
            <w:shd w:val="clear" w:color="auto" w:fill="auto"/>
            <w:vAlign w:val="center"/>
          </w:tcPr>
          <w:p w14:paraId="761A850D" w14:textId="77777777" w:rsidR="003D5F70" w:rsidRDefault="003D5F70" w:rsidP="00B7172E">
            <w:pPr>
              <w:jc w:val="center"/>
              <w:rPr>
                <w:rFonts w:ascii="Arial" w:hAnsi="Arial" w:cs="Arial"/>
                <w:sz w:val="20"/>
                <w:szCs w:val="20"/>
              </w:rPr>
            </w:pPr>
            <w:r>
              <w:rPr>
                <w:rFonts w:ascii="Arial" w:hAnsi="Arial" w:cs="Arial"/>
                <w:sz w:val="20"/>
                <w:szCs w:val="20"/>
              </w:rPr>
              <w:t>10</w:t>
            </w:r>
          </w:p>
        </w:tc>
        <w:tc>
          <w:tcPr>
            <w:tcW w:w="630" w:type="dxa"/>
            <w:tcBorders>
              <w:top w:val="single" w:sz="4" w:space="0" w:color="auto"/>
              <w:left w:val="nil"/>
              <w:bottom w:val="nil"/>
              <w:right w:val="nil"/>
            </w:tcBorders>
            <w:shd w:val="clear" w:color="auto" w:fill="auto"/>
            <w:vAlign w:val="center"/>
          </w:tcPr>
          <w:p w14:paraId="726F2C9F" w14:textId="77777777" w:rsidR="003D5F70" w:rsidRDefault="003D5F70" w:rsidP="00B7172E">
            <w:pPr>
              <w:jc w:val="center"/>
              <w:rPr>
                <w:rFonts w:ascii="Arial" w:hAnsi="Arial" w:cs="Arial"/>
                <w:sz w:val="20"/>
                <w:szCs w:val="20"/>
              </w:rPr>
            </w:pPr>
            <w:r>
              <w:rPr>
                <w:rFonts w:ascii="Arial" w:hAnsi="Arial" w:cs="Arial"/>
                <w:sz w:val="20"/>
                <w:szCs w:val="20"/>
              </w:rPr>
              <w:t>8</w:t>
            </w:r>
          </w:p>
        </w:tc>
        <w:tc>
          <w:tcPr>
            <w:tcW w:w="990" w:type="dxa"/>
            <w:tcBorders>
              <w:top w:val="single" w:sz="4" w:space="0" w:color="auto"/>
              <w:left w:val="nil"/>
              <w:bottom w:val="nil"/>
              <w:right w:val="nil"/>
            </w:tcBorders>
            <w:shd w:val="clear" w:color="auto" w:fill="auto"/>
            <w:vAlign w:val="center"/>
          </w:tcPr>
          <w:p w14:paraId="2E0FCC12" w14:textId="77777777" w:rsidR="003D5F70" w:rsidRDefault="003D5F70" w:rsidP="00B7172E">
            <w:pPr>
              <w:jc w:val="center"/>
              <w:rPr>
                <w:rFonts w:ascii="Arial" w:hAnsi="Arial" w:cs="Arial"/>
                <w:sz w:val="20"/>
                <w:szCs w:val="20"/>
              </w:rPr>
            </w:pPr>
            <w:r>
              <w:rPr>
                <w:rFonts w:ascii="Arial" w:hAnsi="Arial" w:cs="Arial"/>
                <w:sz w:val="20"/>
                <w:szCs w:val="20"/>
              </w:rPr>
              <w:t>80.0%</w:t>
            </w:r>
          </w:p>
        </w:tc>
        <w:tc>
          <w:tcPr>
            <w:tcW w:w="720" w:type="dxa"/>
            <w:tcBorders>
              <w:top w:val="single" w:sz="4" w:space="0" w:color="auto"/>
              <w:left w:val="nil"/>
              <w:bottom w:val="nil"/>
              <w:right w:val="nil"/>
            </w:tcBorders>
            <w:shd w:val="clear" w:color="auto" w:fill="auto"/>
            <w:vAlign w:val="center"/>
          </w:tcPr>
          <w:p w14:paraId="2F148F34"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1080" w:type="dxa"/>
            <w:tcBorders>
              <w:top w:val="single" w:sz="4" w:space="0" w:color="auto"/>
              <w:left w:val="nil"/>
              <w:bottom w:val="nil"/>
              <w:right w:val="nil"/>
            </w:tcBorders>
            <w:shd w:val="clear" w:color="auto" w:fill="auto"/>
            <w:vAlign w:val="center"/>
          </w:tcPr>
          <w:p w14:paraId="42C68E5D"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720" w:type="dxa"/>
            <w:tcBorders>
              <w:top w:val="single" w:sz="4" w:space="0" w:color="auto"/>
              <w:left w:val="nil"/>
              <w:bottom w:val="nil"/>
              <w:right w:val="nil"/>
            </w:tcBorders>
            <w:shd w:val="clear" w:color="auto" w:fill="auto"/>
            <w:vAlign w:val="center"/>
          </w:tcPr>
          <w:p w14:paraId="565062C5"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90" w:type="dxa"/>
            <w:tcBorders>
              <w:top w:val="single" w:sz="4" w:space="0" w:color="auto"/>
              <w:left w:val="nil"/>
              <w:bottom w:val="nil"/>
              <w:right w:val="nil"/>
            </w:tcBorders>
            <w:shd w:val="clear" w:color="auto" w:fill="auto"/>
            <w:vAlign w:val="center"/>
          </w:tcPr>
          <w:p w14:paraId="64EA095D" w14:textId="77777777" w:rsidR="003D5F70" w:rsidRDefault="003D5F70" w:rsidP="00B7172E">
            <w:pPr>
              <w:jc w:val="center"/>
              <w:rPr>
                <w:rFonts w:ascii="Arial" w:hAnsi="Arial" w:cs="Arial"/>
                <w:sz w:val="20"/>
                <w:szCs w:val="20"/>
              </w:rPr>
            </w:pPr>
            <w:r>
              <w:rPr>
                <w:rFonts w:ascii="Arial" w:hAnsi="Arial" w:cs="Arial"/>
                <w:sz w:val="20"/>
                <w:szCs w:val="20"/>
              </w:rPr>
              <w:t>10.0%</w:t>
            </w:r>
          </w:p>
        </w:tc>
        <w:tc>
          <w:tcPr>
            <w:tcW w:w="630" w:type="dxa"/>
            <w:tcBorders>
              <w:top w:val="single" w:sz="4" w:space="0" w:color="auto"/>
              <w:left w:val="nil"/>
              <w:bottom w:val="nil"/>
              <w:right w:val="nil"/>
            </w:tcBorders>
            <w:shd w:val="clear" w:color="auto" w:fill="auto"/>
            <w:vAlign w:val="center"/>
          </w:tcPr>
          <w:p w14:paraId="017620E9"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single" w:sz="4" w:space="0" w:color="auto"/>
              <w:left w:val="nil"/>
              <w:bottom w:val="nil"/>
              <w:right w:val="nil"/>
            </w:tcBorders>
            <w:shd w:val="clear" w:color="auto" w:fill="auto"/>
            <w:vAlign w:val="center"/>
          </w:tcPr>
          <w:p w14:paraId="2BD9423E"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562" w:type="dxa"/>
            <w:tcBorders>
              <w:top w:val="single" w:sz="4" w:space="0" w:color="auto"/>
              <w:left w:val="nil"/>
              <w:bottom w:val="nil"/>
              <w:right w:val="nil"/>
            </w:tcBorders>
            <w:shd w:val="clear" w:color="auto" w:fill="auto"/>
            <w:vAlign w:val="center"/>
          </w:tcPr>
          <w:p w14:paraId="48CF15D2"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59" w:type="dxa"/>
            <w:tcBorders>
              <w:top w:val="single" w:sz="4" w:space="0" w:color="auto"/>
              <w:left w:val="nil"/>
              <w:bottom w:val="nil"/>
              <w:right w:val="nil"/>
            </w:tcBorders>
            <w:shd w:val="clear" w:color="auto" w:fill="auto"/>
            <w:vAlign w:val="center"/>
          </w:tcPr>
          <w:p w14:paraId="4B8501B4" w14:textId="77777777" w:rsidR="003D5F70" w:rsidRDefault="003D5F70" w:rsidP="00B7172E">
            <w:pPr>
              <w:jc w:val="center"/>
              <w:rPr>
                <w:rFonts w:ascii="Arial" w:hAnsi="Arial" w:cs="Arial"/>
                <w:sz w:val="20"/>
                <w:szCs w:val="20"/>
              </w:rPr>
            </w:pPr>
            <w:r>
              <w:rPr>
                <w:rFonts w:ascii="Arial" w:hAnsi="Arial" w:cs="Arial"/>
                <w:sz w:val="20"/>
                <w:szCs w:val="20"/>
              </w:rPr>
              <w:t>10.0%</w:t>
            </w:r>
          </w:p>
        </w:tc>
      </w:tr>
      <w:tr w:rsidR="003D5F70" w:rsidRPr="0065444C" w14:paraId="35622668" w14:textId="77777777" w:rsidTr="0003209F">
        <w:trPr>
          <w:trHeight w:val="317"/>
          <w:jc w:val="center"/>
        </w:trPr>
        <w:tc>
          <w:tcPr>
            <w:tcW w:w="1080" w:type="dxa"/>
            <w:vMerge/>
          </w:tcPr>
          <w:p w14:paraId="1BD3D296" w14:textId="77777777" w:rsidR="003D5F70" w:rsidRPr="0065444C" w:rsidRDefault="003D5F70" w:rsidP="00B7172E">
            <w:pPr>
              <w:widowControl w:val="0"/>
              <w:jc w:val="center"/>
              <w:rPr>
                <w:rFonts w:ascii="Arial" w:hAnsi="Arial" w:cs="Arial"/>
                <w:sz w:val="18"/>
                <w:szCs w:val="18"/>
              </w:rPr>
            </w:pPr>
          </w:p>
        </w:tc>
        <w:tc>
          <w:tcPr>
            <w:tcW w:w="990" w:type="dxa"/>
            <w:shd w:val="clear" w:color="auto" w:fill="auto"/>
            <w:vAlign w:val="center"/>
          </w:tcPr>
          <w:p w14:paraId="28427DBD"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Baseline</w:t>
            </w:r>
          </w:p>
        </w:tc>
        <w:tc>
          <w:tcPr>
            <w:tcW w:w="1170" w:type="dxa"/>
            <w:tcBorders>
              <w:top w:val="nil"/>
              <w:left w:val="nil"/>
              <w:bottom w:val="nil"/>
              <w:right w:val="nil"/>
            </w:tcBorders>
            <w:shd w:val="clear" w:color="auto" w:fill="auto"/>
            <w:vAlign w:val="center"/>
          </w:tcPr>
          <w:p w14:paraId="19DE8CCF" w14:textId="77777777" w:rsidR="003D5F70" w:rsidRDefault="003D5F70" w:rsidP="00B7172E">
            <w:pPr>
              <w:jc w:val="center"/>
              <w:rPr>
                <w:rFonts w:ascii="Arial" w:hAnsi="Arial" w:cs="Arial"/>
                <w:sz w:val="20"/>
                <w:szCs w:val="20"/>
              </w:rPr>
            </w:pPr>
            <w:r>
              <w:rPr>
                <w:rFonts w:ascii="Arial" w:hAnsi="Arial" w:cs="Arial"/>
                <w:sz w:val="20"/>
                <w:szCs w:val="20"/>
              </w:rPr>
              <w:t>2</w:t>
            </w:r>
          </w:p>
        </w:tc>
        <w:tc>
          <w:tcPr>
            <w:tcW w:w="630" w:type="dxa"/>
            <w:tcBorders>
              <w:top w:val="nil"/>
              <w:left w:val="nil"/>
              <w:bottom w:val="nil"/>
              <w:right w:val="nil"/>
            </w:tcBorders>
            <w:shd w:val="clear" w:color="auto" w:fill="auto"/>
            <w:vAlign w:val="center"/>
          </w:tcPr>
          <w:p w14:paraId="09CCB02D"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90" w:type="dxa"/>
            <w:tcBorders>
              <w:top w:val="nil"/>
              <w:left w:val="nil"/>
              <w:bottom w:val="nil"/>
              <w:right w:val="nil"/>
            </w:tcBorders>
            <w:shd w:val="clear" w:color="auto" w:fill="auto"/>
            <w:vAlign w:val="center"/>
          </w:tcPr>
          <w:p w14:paraId="0C8F730F" w14:textId="77777777" w:rsidR="003D5F70" w:rsidRDefault="003D5F70" w:rsidP="00B7172E">
            <w:pPr>
              <w:jc w:val="center"/>
              <w:rPr>
                <w:rFonts w:ascii="Arial" w:hAnsi="Arial" w:cs="Arial"/>
                <w:sz w:val="20"/>
                <w:szCs w:val="20"/>
              </w:rPr>
            </w:pPr>
            <w:r>
              <w:rPr>
                <w:rFonts w:ascii="Arial" w:hAnsi="Arial" w:cs="Arial"/>
                <w:sz w:val="20"/>
                <w:szCs w:val="20"/>
              </w:rPr>
              <w:t>50.0%</w:t>
            </w:r>
          </w:p>
        </w:tc>
        <w:tc>
          <w:tcPr>
            <w:tcW w:w="720" w:type="dxa"/>
            <w:tcBorders>
              <w:top w:val="nil"/>
              <w:left w:val="nil"/>
              <w:bottom w:val="nil"/>
              <w:right w:val="nil"/>
            </w:tcBorders>
            <w:shd w:val="clear" w:color="auto" w:fill="auto"/>
            <w:vAlign w:val="center"/>
          </w:tcPr>
          <w:p w14:paraId="763DCF94"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1080" w:type="dxa"/>
            <w:tcBorders>
              <w:top w:val="nil"/>
              <w:left w:val="nil"/>
              <w:bottom w:val="nil"/>
              <w:right w:val="nil"/>
            </w:tcBorders>
            <w:shd w:val="clear" w:color="auto" w:fill="auto"/>
            <w:vAlign w:val="center"/>
          </w:tcPr>
          <w:p w14:paraId="3C514565"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720" w:type="dxa"/>
            <w:tcBorders>
              <w:top w:val="nil"/>
              <w:left w:val="nil"/>
              <w:bottom w:val="nil"/>
              <w:right w:val="nil"/>
            </w:tcBorders>
            <w:shd w:val="clear" w:color="auto" w:fill="auto"/>
            <w:vAlign w:val="center"/>
          </w:tcPr>
          <w:p w14:paraId="14E00B6F"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72236FB2"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630" w:type="dxa"/>
            <w:tcBorders>
              <w:top w:val="nil"/>
              <w:left w:val="nil"/>
              <w:bottom w:val="nil"/>
              <w:right w:val="nil"/>
            </w:tcBorders>
            <w:shd w:val="clear" w:color="auto" w:fill="auto"/>
            <w:vAlign w:val="center"/>
          </w:tcPr>
          <w:p w14:paraId="5480FFB7"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73DEF9A7"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562" w:type="dxa"/>
            <w:tcBorders>
              <w:top w:val="nil"/>
              <w:left w:val="nil"/>
              <w:bottom w:val="nil"/>
              <w:right w:val="nil"/>
            </w:tcBorders>
            <w:shd w:val="clear" w:color="auto" w:fill="auto"/>
            <w:vAlign w:val="center"/>
          </w:tcPr>
          <w:p w14:paraId="4C1C6444"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59" w:type="dxa"/>
            <w:tcBorders>
              <w:top w:val="nil"/>
              <w:left w:val="nil"/>
              <w:bottom w:val="nil"/>
              <w:right w:val="nil"/>
            </w:tcBorders>
            <w:shd w:val="clear" w:color="auto" w:fill="auto"/>
            <w:vAlign w:val="center"/>
          </w:tcPr>
          <w:p w14:paraId="783F746B" w14:textId="77777777" w:rsidR="003D5F70" w:rsidRDefault="003D5F70" w:rsidP="00B7172E">
            <w:pPr>
              <w:jc w:val="center"/>
              <w:rPr>
                <w:rFonts w:ascii="Arial" w:hAnsi="Arial" w:cs="Arial"/>
                <w:sz w:val="20"/>
                <w:szCs w:val="20"/>
              </w:rPr>
            </w:pPr>
            <w:r>
              <w:rPr>
                <w:rFonts w:ascii="Arial" w:hAnsi="Arial" w:cs="Arial"/>
                <w:sz w:val="20"/>
                <w:szCs w:val="20"/>
              </w:rPr>
              <w:t>50.0%</w:t>
            </w:r>
          </w:p>
        </w:tc>
      </w:tr>
      <w:tr w:rsidR="003D5F70" w:rsidRPr="0065444C" w14:paraId="774E670C" w14:textId="77777777" w:rsidTr="0003209F">
        <w:trPr>
          <w:trHeight w:val="317"/>
          <w:jc w:val="center"/>
        </w:trPr>
        <w:tc>
          <w:tcPr>
            <w:tcW w:w="1080" w:type="dxa"/>
            <w:vMerge/>
          </w:tcPr>
          <w:p w14:paraId="11682F3D" w14:textId="77777777" w:rsidR="003D5F70" w:rsidRPr="0065444C" w:rsidRDefault="003D5F70" w:rsidP="00B7172E">
            <w:pPr>
              <w:widowControl w:val="0"/>
              <w:jc w:val="center"/>
              <w:rPr>
                <w:rFonts w:ascii="Arial" w:hAnsi="Arial" w:cs="Arial"/>
                <w:sz w:val="18"/>
                <w:szCs w:val="18"/>
              </w:rPr>
            </w:pPr>
          </w:p>
        </w:tc>
        <w:tc>
          <w:tcPr>
            <w:tcW w:w="990" w:type="dxa"/>
            <w:shd w:val="clear" w:color="auto" w:fill="auto"/>
            <w:vAlign w:val="center"/>
          </w:tcPr>
          <w:p w14:paraId="64E8E743"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1</w:t>
            </w:r>
          </w:p>
        </w:tc>
        <w:tc>
          <w:tcPr>
            <w:tcW w:w="1170" w:type="dxa"/>
            <w:tcBorders>
              <w:top w:val="nil"/>
              <w:left w:val="nil"/>
              <w:bottom w:val="nil"/>
              <w:right w:val="nil"/>
            </w:tcBorders>
            <w:shd w:val="clear" w:color="auto" w:fill="auto"/>
            <w:vAlign w:val="center"/>
          </w:tcPr>
          <w:p w14:paraId="55FCE6B5" w14:textId="77777777" w:rsidR="003D5F70" w:rsidRDefault="003D5F70" w:rsidP="00B7172E">
            <w:pPr>
              <w:jc w:val="center"/>
              <w:rPr>
                <w:rFonts w:ascii="Arial" w:hAnsi="Arial" w:cs="Arial"/>
                <w:sz w:val="20"/>
                <w:szCs w:val="20"/>
              </w:rPr>
            </w:pPr>
            <w:r>
              <w:rPr>
                <w:rFonts w:ascii="Arial" w:hAnsi="Arial" w:cs="Arial"/>
                <w:sz w:val="20"/>
                <w:szCs w:val="20"/>
              </w:rPr>
              <w:t>7</w:t>
            </w:r>
          </w:p>
        </w:tc>
        <w:tc>
          <w:tcPr>
            <w:tcW w:w="630" w:type="dxa"/>
            <w:tcBorders>
              <w:top w:val="nil"/>
              <w:left w:val="nil"/>
              <w:bottom w:val="nil"/>
              <w:right w:val="nil"/>
            </w:tcBorders>
            <w:shd w:val="clear" w:color="auto" w:fill="auto"/>
            <w:vAlign w:val="center"/>
          </w:tcPr>
          <w:p w14:paraId="622B80C6" w14:textId="77777777" w:rsidR="003D5F70" w:rsidRDefault="003D5F70" w:rsidP="00B7172E">
            <w:pPr>
              <w:jc w:val="center"/>
              <w:rPr>
                <w:rFonts w:ascii="Arial" w:hAnsi="Arial" w:cs="Arial"/>
                <w:sz w:val="20"/>
                <w:szCs w:val="20"/>
              </w:rPr>
            </w:pPr>
            <w:r>
              <w:rPr>
                <w:rFonts w:ascii="Arial" w:hAnsi="Arial" w:cs="Arial"/>
                <w:sz w:val="20"/>
                <w:szCs w:val="20"/>
              </w:rPr>
              <w:t>6</w:t>
            </w:r>
          </w:p>
        </w:tc>
        <w:tc>
          <w:tcPr>
            <w:tcW w:w="990" w:type="dxa"/>
            <w:tcBorders>
              <w:top w:val="nil"/>
              <w:left w:val="nil"/>
              <w:bottom w:val="nil"/>
              <w:right w:val="nil"/>
            </w:tcBorders>
            <w:shd w:val="clear" w:color="auto" w:fill="auto"/>
            <w:vAlign w:val="center"/>
          </w:tcPr>
          <w:p w14:paraId="39F80FA9" w14:textId="77777777" w:rsidR="003D5F70" w:rsidRDefault="003D5F70" w:rsidP="00B7172E">
            <w:pPr>
              <w:jc w:val="center"/>
              <w:rPr>
                <w:rFonts w:ascii="Arial" w:hAnsi="Arial" w:cs="Arial"/>
                <w:sz w:val="20"/>
                <w:szCs w:val="20"/>
              </w:rPr>
            </w:pPr>
            <w:r>
              <w:rPr>
                <w:rFonts w:ascii="Arial" w:hAnsi="Arial" w:cs="Arial"/>
                <w:sz w:val="20"/>
                <w:szCs w:val="20"/>
              </w:rPr>
              <w:t>85.7%</w:t>
            </w:r>
          </w:p>
        </w:tc>
        <w:tc>
          <w:tcPr>
            <w:tcW w:w="720" w:type="dxa"/>
            <w:tcBorders>
              <w:top w:val="nil"/>
              <w:left w:val="nil"/>
              <w:bottom w:val="nil"/>
              <w:right w:val="nil"/>
            </w:tcBorders>
            <w:shd w:val="clear" w:color="auto" w:fill="auto"/>
            <w:vAlign w:val="center"/>
          </w:tcPr>
          <w:p w14:paraId="7C7D972A"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1080" w:type="dxa"/>
            <w:tcBorders>
              <w:top w:val="nil"/>
              <w:left w:val="nil"/>
              <w:bottom w:val="nil"/>
              <w:right w:val="nil"/>
            </w:tcBorders>
            <w:shd w:val="clear" w:color="auto" w:fill="auto"/>
            <w:vAlign w:val="center"/>
          </w:tcPr>
          <w:p w14:paraId="791D1F1D"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720" w:type="dxa"/>
            <w:tcBorders>
              <w:top w:val="nil"/>
              <w:left w:val="nil"/>
              <w:bottom w:val="nil"/>
              <w:right w:val="nil"/>
            </w:tcBorders>
            <w:shd w:val="clear" w:color="auto" w:fill="auto"/>
            <w:vAlign w:val="center"/>
          </w:tcPr>
          <w:p w14:paraId="6D3F9B49"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90" w:type="dxa"/>
            <w:tcBorders>
              <w:top w:val="nil"/>
              <w:left w:val="nil"/>
              <w:bottom w:val="nil"/>
              <w:right w:val="nil"/>
            </w:tcBorders>
            <w:shd w:val="clear" w:color="auto" w:fill="auto"/>
            <w:vAlign w:val="center"/>
          </w:tcPr>
          <w:p w14:paraId="3C35342F" w14:textId="77777777" w:rsidR="003D5F70" w:rsidRDefault="003D5F70" w:rsidP="00B7172E">
            <w:pPr>
              <w:jc w:val="center"/>
              <w:rPr>
                <w:rFonts w:ascii="Arial" w:hAnsi="Arial" w:cs="Arial"/>
                <w:sz w:val="20"/>
                <w:szCs w:val="20"/>
              </w:rPr>
            </w:pPr>
            <w:r>
              <w:rPr>
                <w:rFonts w:ascii="Arial" w:hAnsi="Arial" w:cs="Arial"/>
                <w:sz w:val="20"/>
                <w:szCs w:val="20"/>
              </w:rPr>
              <w:t>14.3%</w:t>
            </w:r>
          </w:p>
        </w:tc>
        <w:tc>
          <w:tcPr>
            <w:tcW w:w="630" w:type="dxa"/>
            <w:tcBorders>
              <w:top w:val="nil"/>
              <w:left w:val="nil"/>
              <w:bottom w:val="nil"/>
              <w:right w:val="nil"/>
            </w:tcBorders>
            <w:shd w:val="clear" w:color="auto" w:fill="auto"/>
            <w:vAlign w:val="center"/>
          </w:tcPr>
          <w:p w14:paraId="601FC1DE"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3D5D56D6"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562" w:type="dxa"/>
            <w:tcBorders>
              <w:top w:val="nil"/>
              <w:left w:val="nil"/>
              <w:bottom w:val="nil"/>
              <w:right w:val="nil"/>
            </w:tcBorders>
            <w:shd w:val="clear" w:color="auto" w:fill="auto"/>
            <w:vAlign w:val="center"/>
          </w:tcPr>
          <w:p w14:paraId="40D92CE1"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59" w:type="dxa"/>
            <w:tcBorders>
              <w:top w:val="nil"/>
              <w:left w:val="nil"/>
              <w:bottom w:val="nil"/>
              <w:right w:val="nil"/>
            </w:tcBorders>
            <w:shd w:val="clear" w:color="auto" w:fill="auto"/>
            <w:vAlign w:val="center"/>
          </w:tcPr>
          <w:p w14:paraId="669B851C" w14:textId="77777777" w:rsidR="003D5F70" w:rsidRDefault="003D5F70" w:rsidP="00B7172E">
            <w:pPr>
              <w:jc w:val="center"/>
              <w:rPr>
                <w:rFonts w:ascii="Arial" w:hAnsi="Arial" w:cs="Arial"/>
                <w:sz w:val="20"/>
                <w:szCs w:val="20"/>
              </w:rPr>
            </w:pPr>
            <w:r>
              <w:rPr>
                <w:rFonts w:ascii="Arial" w:hAnsi="Arial" w:cs="Arial"/>
                <w:sz w:val="20"/>
                <w:szCs w:val="20"/>
              </w:rPr>
              <w:t>0.0%</w:t>
            </w:r>
          </w:p>
        </w:tc>
      </w:tr>
      <w:tr w:rsidR="003D5F70" w:rsidRPr="0065444C" w14:paraId="69B28AB7" w14:textId="77777777" w:rsidTr="0003209F">
        <w:trPr>
          <w:trHeight w:val="317"/>
          <w:jc w:val="center"/>
        </w:trPr>
        <w:tc>
          <w:tcPr>
            <w:tcW w:w="1080" w:type="dxa"/>
            <w:vMerge/>
          </w:tcPr>
          <w:p w14:paraId="15D43C6F" w14:textId="77777777" w:rsidR="003D5F70" w:rsidRPr="0065444C" w:rsidRDefault="003D5F70" w:rsidP="00B7172E">
            <w:pPr>
              <w:widowControl w:val="0"/>
              <w:jc w:val="center"/>
              <w:rPr>
                <w:rFonts w:ascii="Arial" w:hAnsi="Arial" w:cs="Arial"/>
                <w:sz w:val="18"/>
                <w:szCs w:val="18"/>
              </w:rPr>
            </w:pPr>
          </w:p>
        </w:tc>
        <w:tc>
          <w:tcPr>
            <w:tcW w:w="990" w:type="dxa"/>
            <w:shd w:val="clear" w:color="auto" w:fill="auto"/>
            <w:vAlign w:val="center"/>
          </w:tcPr>
          <w:p w14:paraId="0A1F3895"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2</w:t>
            </w:r>
          </w:p>
        </w:tc>
        <w:tc>
          <w:tcPr>
            <w:tcW w:w="1170" w:type="dxa"/>
            <w:tcBorders>
              <w:top w:val="nil"/>
              <w:left w:val="nil"/>
              <w:bottom w:val="nil"/>
              <w:right w:val="nil"/>
            </w:tcBorders>
            <w:shd w:val="clear" w:color="auto" w:fill="auto"/>
            <w:vAlign w:val="center"/>
          </w:tcPr>
          <w:p w14:paraId="6ACA5FD4"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630" w:type="dxa"/>
            <w:tcBorders>
              <w:top w:val="nil"/>
              <w:left w:val="nil"/>
              <w:bottom w:val="nil"/>
              <w:right w:val="nil"/>
            </w:tcBorders>
            <w:shd w:val="clear" w:color="auto" w:fill="auto"/>
            <w:vAlign w:val="center"/>
          </w:tcPr>
          <w:p w14:paraId="70CB2E97" w14:textId="77777777" w:rsidR="003D5F70" w:rsidRDefault="003D5F70" w:rsidP="00B7172E">
            <w:pPr>
              <w:jc w:val="center"/>
              <w:rPr>
                <w:rFonts w:ascii="Arial" w:hAnsi="Arial" w:cs="Arial"/>
                <w:sz w:val="20"/>
                <w:szCs w:val="20"/>
              </w:rPr>
            </w:pPr>
            <w:r>
              <w:rPr>
                <w:rFonts w:ascii="Arial" w:hAnsi="Arial" w:cs="Arial"/>
                <w:sz w:val="20"/>
                <w:szCs w:val="20"/>
              </w:rPr>
              <w:t>1</w:t>
            </w:r>
          </w:p>
        </w:tc>
        <w:tc>
          <w:tcPr>
            <w:tcW w:w="990" w:type="dxa"/>
            <w:tcBorders>
              <w:top w:val="nil"/>
              <w:left w:val="nil"/>
              <w:bottom w:val="nil"/>
              <w:right w:val="nil"/>
            </w:tcBorders>
            <w:shd w:val="clear" w:color="auto" w:fill="auto"/>
            <w:vAlign w:val="center"/>
          </w:tcPr>
          <w:p w14:paraId="3DC74A52" w14:textId="77777777" w:rsidR="003D5F70" w:rsidRDefault="003D5F70" w:rsidP="00B7172E">
            <w:pPr>
              <w:jc w:val="center"/>
              <w:rPr>
                <w:rFonts w:ascii="Arial" w:hAnsi="Arial" w:cs="Arial"/>
                <w:sz w:val="20"/>
                <w:szCs w:val="20"/>
              </w:rPr>
            </w:pPr>
            <w:r>
              <w:rPr>
                <w:rFonts w:ascii="Arial" w:hAnsi="Arial" w:cs="Arial"/>
                <w:sz w:val="20"/>
                <w:szCs w:val="20"/>
              </w:rPr>
              <w:t>100.0%</w:t>
            </w:r>
          </w:p>
        </w:tc>
        <w:tc>
          <w:tcPr>
            <w:tcW w:w="720" w:type="dxa"/>
            <w:tcBorders>
              <w:top w:val="nil"/>
              <w:left w:val="nil"/>
              <w:bottom w:val="nil"/>
              <w:right w:val="nil"/>
            </w:tcBorders>
            <w:shd w:val="clear" w:color="auto" w:fill="auto"/>
            <w:vAlign w:val="center"/>
          </w:tcPr>
          <w:p w14:paraId="217B022F"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1080" w:type="dxa"/>
            <w:tcBorders>
              <w:top w:val="nil"/>
              <w:left w:val="nil"/>
              <w:bottom w:val="nil"/>
              <w:right w:val="nil"/>
            </w:tcBorders>
            <w:shd w:val="clear" w:color="auto" w:fill="auto"/>
            <w:vAlign w:val="center"/>
          </w:tcPr>
          <w:p w14:paraId="070F891D"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720" w:type="dxa"/>
            <w:tcBorders>
              <w:top w:val="nil"/>
              <w:left w:val="nil"/>
              <w:bottom w:val="nil"/>
              <w:right w:val="nil"/>
            </w:tcBorders>
            <w:shd w:val="clear" w:color="auto" w:fill="auto"/>
            <w:vAlign w:val="center"/>
          </w:tcPr>
          <w:p w14:paraId="7A0BCE4F"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31F6B66B"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630" w:type="dxa"/>
            <w:tcBorders>
              <w:top w:val="nil"/>
              <w:left w:val="nil"/>
              <w:bottom w:val="nil"/>
              <w:right w:val="nil"/>
            </w:tcBorders>
            <w:shd w:val="clear" w:color="auto" w:fill="auto"/>
            <w:vAlign w:val="center"/>
          </w:tcPr>
          <w:p w14:paraId="60C0FB50"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66762119"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562" w:type="dxa"/>
            <w:tcBorders>
              <w:top w:val="nil"/>
              <w:left w:val="nil"/>
              <w:bottom w:val="nil"/>
              <w:right w:val="nil"/>
            </w:tcBorders>
            <w:shd w:val="clear" w:color="auto" w:fill="auto"/>
            <w:vAlign w:val="center"/>
          </w:tcPr>
          <w:p w14:paraId="5CE0B1A5"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59" w:type="dxa"/>
            <w:tcBorders>
              <w:top w:val="nil"/>
              <w:left w:val="nil"/>
              <w:bottom w:val="nil"/>
              <w:right w:val="nil"/>
            </w:tcBorders>
            <w:shd w:val="clear" w:color="auto" w:fill="auto"/>
            <w:vAlign w:val="center"/>
          </w:tcPr>
          <w:p w14:paraId="330BE08F" w14:textId="77777777" w:rsidR="003D5F70" w:rsidRDefault="003D5F70" w:rsidP="00B7172E">
            <w:pPr>
              <w:jc w:val="center"/>
              <w:rPr>
                <w:rFonts w:ascii="Arial" w:hAnsi="Arial" w:cs="Arial"/>
                <w:sz w:val="20"/>
                <w:szCs w:val="20"/>
              </w:rPr>
            </w:pPr>
            <w:r>
              <w:rPr>
                <w:rFonts w:ascii="Arial" w:hAnsi="Arial" w:cs="Arial"/>
                <w:sz w:val="20"/>
                <w:szCs w:val="20"/>
              </w:rPr>
              <w:t>0.0%</w:t>
            </w:r>
          </w:p>
        </w:tc>
      </w:tr>
      <w:tr w:rsidR="003D5F70" w:rsidRPr="0065444C" w14:paraId="4ABC0320" w14:textId="77777777" w:rsidTr="0003209F">
        <w:trPr>
          <w:trHeight w:val="317"/>
          <w:jc w:val="center"/>
        </w:trPr>
        <w:tc>
          <w:tcPr>
            <w:tcW w:w="1080" w:type="dxa"/>
            <w:vMerge/>
          </w:tcPr>
          <w:p w14:paraId="0180743D" w14:textId="77777777" w:rsidR="003D5F70" w:rsidRPr="0065444C" w:rsidRDefault="003D5F70" w:rsidP="00B7172E">
            <w:pPr>
              <w:widowControl w:val="0"/>
              <w:jc w:val="center"/>
              <w:rPr>
                <w:rFonts w:ascii="Arial" w:hAnsi="Arial" w:cs="Arial"/>
                <w:sz w:val="18"/>
                <w:szCs w:val="18"/>
              </w:rPr>
            </w:pPr>
          </w:p>
        </w:tc>
        <w:tc>
          <w:tcPr>
            <w:tcW w:w="990" w:type="dxa"/>
            <w:shd w:val="clear" w:color="auto" w:fill="auto"/>
            <w:vAlign w:val="center"/>
          </w:tcPr>
          <w:p w14:paraId="37F7EEE6" w14:textId="77777777" w:rsidR="003D5F70" w:rsidRPr="0065444C" w:rsidRDefault="003D5F70" w:rsidP="00B7172E">
            <w:pPr>
              <w:widowControl w:val="0"/>
              <w:jc w:val="center"/>
              <w:rPr>
                <w:rFonts w:ascii="Arial" w:hAnsi="Arial" w:cs="Arial"/>
                <w:sz w:val="18"/>
                <w:szCs w:val="18"/>
              </w:rPr>
            </w:pPr>
            <w:r w:rsidRPr="0065444C">
              <w:rPr>
                <w:rFonts w:ascii="Arial" w:hAnsi="Arial" w:cs="Arial"/>
                <w:sz w:val="18"/>
                <w:szCs w:val="18"/>
              </w:rPr>
              <w:t>Level 3</w:t>
            </w:r>
          </w:p>
        </w:tc>
        <w:tc>
          <w:tcPr>
            <w:tcW w:w="1170" w:type="dxa"/>
            <w:tcBorders>
              <w:top w:val="nil"/>
              <w:left w:val="nil"/>
              <w:bottom w:val="nil"/>
              <w:right w:val="nil"/>
            </w:tcBorders>
            <w:shd w:val="clear" w:color="auto" w:fill="auto"/>
            <w:vAlign w:val="center"/>
          </w:tcPr>
          <w:p w14:paraId="3D94C3E0"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630" w:type="dxa"/>
            <w:tcBorders>
              <w:top w:val="nil"/>
              <w:left w:val="nil"/>
              <w:bottom w:val="nil"/>
              <w:right w:val="nil"/>
            </w:tcBorders>
            <w:shd w:val="clear" w:color="auto" w:fill="auto"/>
            <w:vAlign w:val="center"/>
          </w:tcPr>
          <w:p w14:paraId="0F2B30E9"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07000788"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720" w:type="dxa"/>
            <w:tcBorders>
              <w:top w:val="nil"/>
              <w:left w:val="nil"/>
              <w:bottom w:val="nil"/>
              <w:right w:val="nil"/>
            </w:tcBorders>
            <w:shd w:val="clear" w:color="auto" w:fill="auto"/>
            <w:vAlign w:val="center"/>
          </w:tcPr>
          <w:p w14:paraId="272D9851"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1080" w:type="dxa"/>
            <w:tcBorders>
              <w:top w:val="nil"/>
              <w:left w:val="nil"/>
              <w:bottom w:val="nil"/>
              <w:right w:val="nil"/>
            </w:tcBorders>
            <w:shd w:val="clear" w:color="auto" w:fill="auto"/>
            <w:vAlign w:val="center"/>
          </w:tcPr>
          <w:p w14:paraId="1B391FD6"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720" w:type="dxa"/>
            <w:tcBorders>
              <w:top w:val="nil"/>
              <w:left w:val="nil"/>
              <w:bottom w:val="nil"/>
              <w:right w:val="nil"/>
            </w:tcBorders>
            <w:shd w:val="clear" w:color="auto" w:fill="auto"/>
            <w:vAlign w:val="center"/>
          </w:tcPr>
          <w:p w14:paraId="7987285C"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51244689"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630" w:type="dxa"/>
            <w:tcBorders>
              <w:top w:val="nil"/>
              <w:left w:val="nil"/>
              <w:bottom w:val="nil"/>
              <w:right w:val="nil"/>
            </w:tcBorders>
            <w:shd w:val="clear" w:color="auto" w:fill="auto"/>
            <w:vAlign w:val="center"/>
          </w:tcPr>
          <w:p w14:paraId="77B2CC02"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90" w:type="dxa"/>
            <w:tcBorders>
              <w:top w:val="nil"/>
              <w:left w:val="nil"/>
              <w:bottom w:val="nil"/>
              <w:right w:val="nil"/>
            </w:tcBorders>
            <w:shd w:val="clear" w:color="auto" w:fill="auto"/>
            <w:vAlign w:val="center"/>
          </w:tcPr>
          <w:p w14:paraId="21496B8E" w14:textId="77777777" w:rsidR="003D5F70" w:rsidRDefault="003D5F70" w:rsidP="00B7172E">
            <w:pPr>
              <w:jc w:val="center"/>
              <w:rPr>
                <w:rFonts w:ascii="Arial" w:hAnsi="Arial" w:cs="Arial"/>
                <w:sz w:val="20"/>
                <w:szCs w:val="20"/>
              </w:rPr>
            </w:pPr>
            <w:r>
              <w:rPr>
                <w:rFonts w:ascii="Arial" w:hAnsi="Arial" w:cs="Arial"/>
                <w:sz w:val="20"/>
                <w:szCs w:val="20"/>
              </w:rPr>
              <w:t>0.0%</w:t>
            </w:r>
          </w:p>
        </w:tc>
        <w:tc>
          <w:tcPr>
            <w:tcW w:w="562" w:type="dxa"/>
            <w:tcBorders>
              <w:top w:val="nil"/>
              <w:left w:val="nil"/>
              <w:bottom w:val="nil"/>
              <w:right w:val="nil"/>
            </w:tcBorders>
            <w:shd w:val="clear" w:color="auto" w:fill="auto"/>
            <w:vAlign w:val="center"/>
          </w:tcPr>
          <w:p w14:paraId="18AFDFC2" w14:textId="77777777" w:rsidR="003D5F70" w:rsidRDefault="003D5F70" w:rsidP="00B7172E">
            <w:pPr>
              <w:jc w:val="center"/>
              <w:rPr>
                <w:rFonts w:ascii="Arial" w:hAnsi="Arial" w:cs="Arial"/>
                <w:sz w:val="20"/>
                <w:szCs w:val="20"/>
              </w:rPr>
            </w:pPr>
            <w:r>
              <w:rPr>
                <w:rFonts w:ascii="Arial" w:hAnsi="Arial" w:cs="Arial"/>
                <w:sz w:val="20"/>
                <w:szCs w:val="20"/>
              </w:rPr>
              <w:t>0</w:t>
            </w:r>
          </w:p>
        </w:tc>
        <w:tc>
          <w:tcPr>
            <w:tcW w:w="959" w:type="dxa"/>
            <w:tcBorders>
              <w:top w:val="nil"/>
              <w:left w:val="nil"/>
              <w:bottom w:val="nil"/>
              <w:right w:val="nil"/>
            </w:tcBorders>
            <w:shd w:val="clear" w:color="auto" w:fill="auto"/>
            <w:vAlign w:val="center"/>
          </w:tcPr>
          <w:p w14:paraId="2E27DFA8" w14:textId="77777777" w:rsidR="003D5F70" w:rsidRDefault="003D5F70" w:rsidP="00B7172E">
            <w:pPr>
              <w:jc w:val="center"/>
              <w:rPr>
                <w:rFonts w:ascii="Arial" w:hAnsi="Arial" w:cs="Arial"/>
                <w:sz w:val="20"/>
                <w:szCs w:val="20"/>
              </w:rPr>
            </w:pPr>
            <w:r>
              <w:rPr>
                <w:rFonts w:ascii="Arial" w:hAnsi="Arial" w:cs="Arial"/>
                <w:sz w:val="20"/>
                <w:szCs w:val="20"/>
              </w:rPr>
              <w:t>0.0%</w:t>
            </w:r>
          </w:p>
        </w:tc>
      </w:tr>
    </w:tbl>
    <w:p w14:paraId="6F4BF7AA" w14:textId="77777777" w:rsidR="004D2CA1" w:rsidRDefault="004D2CA1" w:rsidP="003D5F70">
      <w:pPr>
        <w:widowControl w:val="0"/>
        <w:rPr>
          <w:rFonts w:ascii="Arial" w:hAnsi="Arial" w:cs="Arial"/>
          <w:sz w:val="18"/>
          <w:szCs w:val="18"/>
        </w:rPr>
      </w:pPr>
      <w:r w:rsidRPr="004D2CA1">
        <w:rPr>
          <w:rFonts w:ascii="Arial" w:hAnsi="Arial" w:cs="Arial"/>
          <w:sz w:val="18"/>
          <w:szCs w:val="18"/>
        </w:rPr>
        <w:t xml:space="preserve">* Not all chart reviews indicated where children were referred. Some children are referred to multiple places at once. In such cases, all places were included in the above counts. </w:t>
      </w:r>
    </w:p>
    <w:p w14:paraId="4A61B5CE" w14:textId="77777777" w:rsidR="003D5F70" w:rsidRPr="00125B45" w:rsidRDefault="003D5F70" w:rsidP="00291287">
      <w:pPr>
        <w:widowControl w:val="0"/>
        <w:jc w:val="both"/>
        <w:rPr>
          <w:rFonts w:ascii="Lato" w:hAnsi="Lato"/>
          <w:sz w:val="22"/>
          <w:szCs w:val="22"/>
        </w:rPr>
      </w:pPr>
    </w:p>
    <w:p w14:paraId="3E23B458" w14:textId="77777777" w:rsidR="00F44817" w:rsidRDefault="00F44817">
      <w:pPr>
        <w:ind w:left="360" w:hanging="360"/>
        <w:rPr>
          <w:rFonts w:ascii="Open Sans" w:hAnsi="Open Sans" w:cs="Open Sans"/>
          <w:b/>
          <w:color w:val="0078C1"/>
          <w:sz w:val="28"/>
          <w:szCs w:val="28"/>
        </w:rPr>
      </w:pPr>
      <w:r>
        <w:rPr>
          <w:rFonts w:ascii="Open Sans" w:hAnsi="Open Sans" w:cs="Open Sans"/>
          <w:b/>
          <w:color w:val="0078C1"/>
          <w:sz w:val="28"/>
          <w:szCs w:val="28"/>
        </w:rPr>
        <w:br w:type="page"/>
      </w:r>
    </w:p>
    <w:p w14:paraId="0C4BC633" w14:textId="1336F362" w:rsidR="003D5F70" w:rsidRPr="00474957" w:rsidRDefault="003D5F70" w:rsidP="00474957">
      <w:pPr>
        <w:jc w:val="both"/>
        <w:rPr>
          <w:rFonts w:ascii="Open Sans" w:hAnsi="Open Sans" w:cs="Open Sans"/>
          <w:color w:val="17365D"/>
          <w:sz w:val="28"/>
          <w:szCs w:val="28"/>
        </w:rPr>
      </w:pPr>
      <w:r w:rsidRPr="00474957">
        <w:rPr>
          <w:rFonts w:ascii="Open Sans" w:hAnsi="Open Sans" w:cs="Open Sans"/>
          <w:b/>
          <w:color w:val="17365D"/>
          <w:sz w:val="28"/>
          <w:szCs w:val="28"/>
        </w:rPr>
        <w:lastRenderedPageBreak/>
        <w:t xml:space="preserve">Few </w:t>
      </w:r>
      <w:r w:rsidR="00626832" w:rsidRPr="00474957">
        <w:rPr>
          <w:rFonts w:ascii="Open Sans" w:hAnsi="Open Sans" w:cs="Open Sans"/>
          <w:b/>
          <w:color w:val="17365D"/>
          <w:sz w:val="28"/>
          <w:szCs w:val="28"/>
        </w:rPr>
        <w:t>physicians are m</w:t>
      </w:r>
      <w:r w:rsidRPr="00474957">
        <w:rPr>
          <w:rFonts w:ascii="Open Sans" w:hAnsi="Open Sans" w:cs="Open Sans"/>
          <w:b/>
          <w:color w:val="17365D"/>
          <w:sz w:val="28"/>
          <w:szCs w:val="28"/>
        </w:rPr>
        <w:t xml:space="preserve">ade </w:t>
      </w:r>
      <w:r w:rsidR="00626832" w:rsidRPr="00474957">
        <w:rPr>
          <w:rFonts w:ascii="Open Sans" w:hAnsi="Open Sans" w:cs="Open Sans"/>
          <w:b/>
          <w:color w:val="17365D"/>
          <w:sz w:val="28"/>
          <w:szCs w:val="28"/>
        </w:rPr>
        <w:t>a</w:t>
      </w:r>
      <w:r w:rsidRPr="00474957">
        <w:rPr>
          <w:rFonts w:ascii="Open Sans" w:hAnsi="Open Sans" w:cs="Open Sans"/>
          <w:b/>
          <w:color w:val="17365D"/>
          <w:sz w:val="28"/>
          <w:szCs w:val="28"/>
        </w:rPr>
        <w:t xml:space="preserve">ware of </w:t>
      </w:r>
      <w:r w:rsidR="00626832" w:rsidRPr="00474957">
        <w:rPr>
          <w:rFonts w:ascii="Open Sans" w:hAnsi="Open Sans" w:cs="Open Sans"/>
          <w:b/>
          <w:color w:val="17365D"/>
          <w:sz w:val="28"/>
          <w:szCs w:val="28"/>
        </w:rPr>
        <w:t>w</w:t>
      </w:r>
      <w:r w:rsidRPr="00474957">
        <w:rPr>
          <w:rFonts w:ascii="Open Sans" w:hAnsi="Open Sans" w:cs="Open Sans"/>
          <w:b/>
          <w:color w:val="17365D"/>
          <w:sz w:val="28"/>
          <w:szCs w:val="28"/>
        </w:rPr>
        <w:t>hether or</w:t>
      </w:r>
      <w:r w:rsidR="00B7172E" w:rsidRPr="00474957">
        <w:rPr>
          <w:rFonts w:ascii="Open Sans" w:hAnsi="Open Sans" w:cs="Open Sans"/>
          <w:b/>
          <w:color w:val="17365D"/>
          <w:sz w:val="28"/>
          <w:szCs w:val="28"/>
        </w:rPr>
        <w:t xml:space="preserve"> </w:t>
      </w:r>
      <w:r w:rsidR="00626832" w:rsidRPr="00474957">
        <w:rPr>
          <w:rFonts w:ascii="Open Sans" w:hAnsi="Open Sans" w:cs="Open Sans"/>
          <w:b/>
          <w:color w:val="17365D"/>
          <w:sz w:val="28"/>
          <w:szCs w:val="28"/>
        </w:rPr>
        <w:t>n</w:t>
      </w:r>
      <w:r w:rsidR="00B7172E" w:rsidRPr="00474957">
        <w:rPr>
          <w:rFonts w:ascii="Open Sans" w:hAnsi="Open Sans" w:cs="Open Sans"/>
          <w:b/>
          <w:color w:val="17365D"/>
          <w:sz w:val="28"/>
          <w:szCs w:val="28"/>
        </w:rPr>
        <w:t>ot</w:t>
      </w:r>
      <w:r w:rsidRPr="00474957">
        <w:rPr>
          <w:rFonts w:ascii="Open Sans" w:hAnsi="Open Sans" w:cs="Open Sans"/>
          <w:b/>
          <w:color w:val="17365D"/>
          <w:sz w:val="28"/>
          <w:szCs w:val="28"/>
        </w:rPr>
        <w:t xml:space="preserve"> </w:t>
      </w:r>
      <w:r w:rsidR="004C3DA2" w:rsidRPr="00474957">
        <w:rPr>
          <w:rFonts w:ascii="Open Sans" w:hAnsi="Open Sans" w:cs="Open Sans"/>
          <w:b/>
          <w:color w:val="17365D"/>
          <w:sz w:val="28"/>
          <w:szCs w:val="28"/>
        </w:rPr>
        <w:t>a</w:t>
      </w:r>
      <w:r w:rsidR="00B7172E" w:rsidRPr="00474957">
        <w:rPr>
          <w:rFonts w:ascii="Open Sans" w:hAnsi="Open Sans" w:cs="Open Sans"/>
          <w:b/>
          <w:color w:val="17365D"/>
          <w:sz w:val="28"/>
          <w:szCs w:val="28"/>
        </w:rPr>
        <w:t xml:space="preserve"> </w:t>
      </w:r>
      <w:r w:rsidR="00626832" w:rsidRPr="00474957">
        <w:rPr>
          <w:rFonts w:ascii="Open Sans" w:hAnsi="Open Sans" w:cs="Open Sans"/>
          <w:b/>
          <w:color w:val="17365D"/>
          <w:sz w:val="28"/>
          <w:szCs w:val="28"/>
        </w:rPr>
        <w:t>c</w:t>
      </w:r>
      <w:r w:rsidR="00B7172E" w:rsidRPr="00474957">
        <w:rPr>
          <w:rFonts w:ascii="Open Sans" w:hAnsi="Open Sans" w:cs="Open Sans"/>
          <w:b/>
          <w:color w:val="17365D"/>
          <w:sz w:val="28"/>
          <w:szCs w:val="28"/>
        </w:rPr>
        <w:t xml:space="preserve">hild </w:t>
      </w:r>
      <w:r w:rsidR="00626832" w:rsidRPr="00474957">
        <w:rPr>
          <w:rFonts w:ascii="Open Sans" w:hAnsi="Open Sans" w:cs="Open Sans"/>
          <w:b/>
          <w:color w:val="17365D"/>
          <w:sz w:val="28"/>
          <w:szCs w:val="28"/>
        </w:rPr>
        <w:t>r</w:t>
      </w:r>
      <w:r w:rsidR="00B7172E" w:rsidRPr="00474957">
        <w:rPr>
          <w:rFonts w:ascii="Open Sans" w:hAnsi="Open Sans" w:cs="Open Sans"/>
          <w:b/>
          <w:color w:val="17365D"/>
          <w:sz w:val="28"/>
          <w:szCs w:val="28"/>
        </w:rPr>
        <w:t xml:space="preserve">eceives </w:t>
      </w:r>
      <w:r w:rsidR="00626832" w:rsidRPr="00474957">
        <w:rPr>
          <w:rFonts w:ascii="Open Sans" w:hAnsi="Open Sans" w:cs="Open Sans"/>
          <w:b/>
          <w:color w:val="17365D"/>
          <w:sz w:val="28"/>
          <w:szCs w:val="28"/>
        </w:rPr>
        <w:t>f</w:t>
      </w:r>
      <w:r w:rsidRPr="00474957">
        <w:rPr>
          <w:rFonts w:ascii="Open Sans" w:hAnsi="Open Sans" w:cs="Open Sans"/>
          <w:b/>
          <w:color w:val="17365D"/>
          <w:sz w:val="28"/>
          <w:szCs w:val="28"/>
        </w:rPr>
        <w:t>ollow-</w:t>
      </w:r>
      <w:r w:rsidR="00626832" w:rsidRPr="00474957">
        <w:rPr>
          <w:rFonts w:ascii="Open Sans" w:hAnsi="Open Sans" w:cs="Open Sans"/>
          <w:b/>
          <w:color w:val="17365D"/>
          <w:sz w:val="28"/>
          <w:szCs w:val="28"/>
        </w:rPr>
        <w:t>u</w:t>
      </w:r>
      <w:r w:rsidRPr="00474957">
        <w:rPr>
          <w:rFonts w:ascii="Open Sans" w:hAnsi="Open Sans" w:cs="Open Sans"/>
          <w:b/>
          <w:color w:val="17365D"/>
          <w:sz w:val="28"/>
          <w:szCs w:val="28"/>
        </w:rPr>
        <w:t xml:space="preserve">p </w:t>
      </w:r>
      <w:r w:rsidR="00626832" w:rsidRPr="00474957">
        <w:rPr>
          <w:rFonts w:ascii="Open Sans" w:hAnsi="Open Sans" w:cs="Open Sans"/>
          <w:b/>
          <w:color w:val="17365D"/>
          <w:sz w:val="28"/>
          <w:szCs w:val="28"/>
        </w:rPr>
        <w:t>s</w:t>
      </w:r>
      <w:r w:rsidRPr="00474957">
        <w:rPr>
          <w:rFonts w:ascii="Open Sans" w:hAnsi="Open Sans" w:cs="Open Sans"/>
          <w:b/>
          <w:color w:val="17365D"/>
          <w:sz w:val="28"/>
          <w:szCs w:val="28"/>
        </w:rPr>
        <w:t>ervices</w:t>
      </w:r>
      <w:r w:rsidR="00626832" w:rsidRPr="00474957">
        <w:rPr>
          <w:rFonts w:ascii="Open Sans" w:hAnsi="Open Sans" w:cs="Open Sans"/>
          <w:b/>
          <w:color w:val="17365D"/>
          <w:sz w:val="28"/>
          <w:szCs w:val="28"/>
        </w:rPr>
        <w:t>.</w:t>
      </w:r>
    </w:p>
    <w:p w14:paraId="51FF3C1D" w14:textId="77777777" w:rsidR="003D5F70" w:rsidRPr="00E638EA" w:rsidRDefault="003D5F70" w:rsidP="00291287">
      <w:pPr>
        <w:widowControl w:val="0"/>
        <w:spacing w:line="276" w:lineRule="auto"/>
        <w:jc w:val="both"/>
        <w:rPr>
          <w:rFonts w:ascii="Lato" w:hAnsi="Lato" w:cs="Arial"/>
          <w:sz w:val="22"/>
          <w:szCs w:val="22"/>
        </w:rPr>
      </w:pPr>
    </w:p>
    <w:p w14:paraId="5BC5B6DC" w14:textId="16530AE5" w:rsidR="00707418" w:rsidRPr="00E638EA" w:rsidRDefault="00F44817" w:rsidP="00291287">
      <w:pPr>
        <w:widowControl w:val="0"/>
        <w:spacing w:line="276" w:lineRule="auto"/>
        <w:jc w:val="both"/>
        <w:rPr>
          <w:rFonts w:ascii="Lato" w:hAnsi="Lato" w:cs="Arial"/>
          <w:sz w:val="22"/>
          <w:szCs w:val="22"/>
        </w:rPr>
      </w:pPr>
      <w:r w:rsidRPr="00AE13A7">
        <w:rPr>
          <w:rFonts w:ascii="Lato" w:hAnsi="Lato"/>
          <w:bCs/>
          <w:noProof/>
          <w:sz w:val="22"/>
          <w:szCs w:val="22"/>
        </w:rPr>
        <mc:AlternateContent>
          <mc:Choice Requires="wps">
            <w:drawing>
              <wp:anchor distT="45720" distB="45720" distL="114300" distR="114300" simplePos="0" relativeHeight="251729920" behindDoc="0" locked="0" layoutInCell="1" allowOverlap="1" wp14:anchorId="7D7790D9" wp14:editId="0D42C347">
                <wp:simplePos x="0" y="0"/>
                <wp:positionH relativeFrom="margin">
                  <wp:posOffset>28575</wp:posOffset>
                </wp:positionH>
                <wp:positionV relativeFrom="paragraph">
                  <wp:posOffset>46990</wp:posOffset>
                </wp:positionV>
                <wp:extent cx="2000250" cy="1571625"/>
                <wp:effectExtent l="0" t="0" r="19050" b="2857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571625"/>
                        </a:xfrm>
                        <a:prstGeom prst="rect">
                          <a:avLst/>
                        </a:prstGeom>
                        <a:solidFill>
                          <a:srgbClr val="FFFFFF"/>
                        </a:solidFill>
                        <a:ln w="25400">
                          <a:solidFill>
                            <a:srgbClr val="17365D"/>
                          </a:solidFill>
                          <a:miter lim="800000"/>
                          <a:headEnd/>
                          <a:tailEnd/>
                        </a:ln>
                      </wps:spPr>
                      <wps:txbx>
                        <w:txbxContent>
                          <w:p w14:paraId="07712C8A" w14:textId="13A67A52" w:rsidR="00CD5AA3" w:rsidRPr="00474957" w:rsidRDefault="00CD5AA3" w:rsidP="00F44817">
                            <w:pPr>
                              <w:rPr>
                                <w:rFonts w:ascii="Open Sans" w:hAnsi="Open Sans" w:cs="Open Sans"/>
                                <w:color w:val="E36C0A" w:themeColor="accent6" w:themeShade="BF"/>
                                <w:sz w:val="23"/>
                                <w:szCs w:val="23"/>
                              </w:rPr>
                            </w:pPr>
                            <w:r w:rsidRPr="00474957">
                              <w:rPr>
                                <w:rFonts w:ascii="Open Sans" w:hAnsi="Open Sans" w:cs="Open Sans"/>
                                <w:color w:val="E36C0A" w:themeColor="accent6" w:themeShade="BF"/>
                                <w:sz w:val="23"/>
                                <w:szCs w:val="23"/>
                              </w:rPr>
                              <w:t>Across 676 referrals for suspected developmental delays identified via chart reviews where outcomes could be tracked, the status of half of the referrals was not known.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790D9" id="Text Box 21" o:spid="_x0000_s1036" type="#_x0000_t202" style="position:absolute;left:0;text-align:left;margin-left:2.25pt;margin-top:3.7pt;width:157.5pt;height:123.7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" strokecolor="#17365d" strokeweight="2pt">
                <v:textbox>
                  <w:txbxContent>
                    <w:p w14:paraId="07712C8A" w14:textId="13A67A52" w:rsidR="00CD5AA3" w:rsidRPr="00474957" w:rsidRDefault="00CD5AA3" w:rsidP="00F44817">
                      <w:pPr>
                        <w:rPr>
                          <w:rFonts w:ascii="Open Sans" w:hAnsi="Open Sans" w:cs="Open Sans"/>
                          <w:color w:val="E36C0A" w:themeColor="accent6" w:themeShade="BF"/>
                          <w:sz w:val="23"/>
                          <w:szCs w:val="23"/>
                        </w:rPr>
                      </w:pPr>
                      <w:r w:rsidRPr="00474957">
                        <w:rPr>
                          <w:rFonts w:ascii="Open Sans" w:hAnsi="Open Sans" w:cs="Open Sans"/>
                          <w:color w:val="E36C0A" w:themeColor="accent6" w:themeShade="BF"/>
                          <w:sz w:val="23"/>
                          <w:szCs w:val="23"/>
                        </w:rPr>
                        <w:t>Across 676 referrals for suspected developmental delays identified via chart reviews where outcomes could be tracked, the status of half of the referrals was not known.</w:t>
                      </w:r>
                    </w:p>
                  </w:txbxContent>
                </v:textbox>
                <w10:wrap type="square" anchorx="margin"/>
              </v:shape>
            </w:pict>
          </mc:Fallback>
        </mc:AlternateContent>
      </w:r>
      <w:r w:rsidR="00707418" w:rsidRPr="00E638EA">
        <w:rPr>
          <w:rFonts w:ascii="Lato" w:hAnsi="Lato" w:cs="Arial"/>
          <w:sz w:val="22"/>
          <w:szCs w:val="22"/>
        </w:rPr>
        <w:t xml:space="preserve">Chart reviews indicated that very few organizations to which children were referred for evaluation or services because of suspected developmental delays or autism provided information back to physicians about the status of the referral. Across 676 referrals for suspected developmental delays identified via chart reviews where outcomes could be tracked, the status of 329 (51%) was not known. Slightly over a third (267 children or 41%) received services whereas 32 (5%) did not receive services. Reasons included child was found ineligible (5 children), parents could not be contacted (8 children), parents declined services (11 children), and no reason provided (8 children). For 16 children in the sample, not enough time had passed between the time the referral was made and when referral determinations are made. </w:t>
      </w:r>
    </w:p>
    <w:p w14:paraId="1C55F344" w14:textId="77777777" w:rsidR="00707418" w:rsidRPr="00E638EA" w:rsidRDefault="00707418" w:rsidP="00291287">
      <w:pPr>
        <w:widowControl w:val="0"/>
        <w:spacing w:line="276" w:lineRule="auto"/>
        <w:jc w:val="both"/>
        <w:rPr>
          <w:rFonts w:ascii="Lato" w:hAnsi="Lato" w:cs="Arial"/>
          <w:sz w:val="22"/>
          <w:szCs w:val="22"/>
        </w:rPr>
      </w:pPr>
    </w:p>
    <w:p w14:paraId="3EC340A5" w14:textId="00E22A21" w:rsidR="00707418" w:rsidRPr="00E638EA" w:rsidRDefault="00707418" w:rsidP="00291287">
      <w:pPr>
        <w:widowControl w:val="0"/>
        <w:spacing w:line="276" w:lineRule="auto"/>
        <w:jc w:val="both"/>
        <w:rPr>
          <w:rFonts w:ascii="Lato" w:hAnsi="Lato" w:cs="Arial"/>
          <w:sz w:val="22"/>
          <w:szCs w:val="22"/>
        </w:rPr>
      </w:pPr>
      <w:r w:rsidRPr="00E638EA">
        <w:rPr>
          <w:rFonts w:ascii="Lato" w:hAnsi="Lato" w:cs="Arial"/>
          <w:sz w:val="22"/>
          <w:szCs w:val="22"/>
        </w:rPr>
        <w:t xml:space="preserve">Similarly, among children referred for suspected autism, a review of comments included by ABCD Coordinators indicate that in some cases, organizations were unable to reach families (n=8), in other cases the parent/family refused evaluation/services (n=51), or in still other cases the chart review was completed before the time period within which the child should have been assessed had passed (n=11). In a few cases, coordinators wrote that a provider’s “referral” indicated that a parent had been given the phone number for the local CDSA and instructed to contact them (n=5). </w:t>
      </w:r>
    </w:p>
    <w:p w14:paraId="4A7399F4" w14:textId="77777777" w:rsidR="003D5F70" w:rsidRPr="00E638EA" w:rsidRDefault="003D5F70" w:rsidP="00291287">
      <w:pPr>
        <w:widowControl w:val="0"/>
        <w:spacing w:line="276" w:lineRule="auto"/>
        <w:jc w:val="both"/>
        <w:rPr>
          <w:rFonts w:ascii="Lato" w:hAnsi="Lato" w:cs="Arial"/>
          <w:sz w:val="22"/>
          <w:szCs w:val="22"/>
        </w:rPr>
      </w:pPr>
    </w:p>
    <w:p w14:paraId="475E7DFC" w14:textId="574D3ED4" w:rsidR="00D64CE6" w:rsidRPr="00474957" w:rsidRDefault="00AE1477" w:rsidP="00474957">
      <w:pPr>
        <w:rPr>
          <w:rFonts w:ascii="Open Sans" w:hAnsi="Open Sans" w:cs="Open Sans"/>
          <w:b/>
          <w:color w:val="17365D"/>
          <w:sz w:val="28"/>
          <w:szCs w:val="28"/>
        </w:rPr>
      </w:pPr>
      <w:r w:rsidRPr="00474957">
        <w:rPr>
          <w:rFonts w:ascii="Open Sans" w:hAnsi="Open Sans" w:cs="Open Sans"/>
          <w:b/>
          <w:color w:val="17365D"/>
          <w:sz w:val="28"/>
          <w:szCs w:val="28"/>
        </w:rPr>
        <w:t xml:space="preserve">Practices need </w:t>
      </w:r>
      <w:r w:rsidR="00D64CE6" w:rsidRPr="00474957">
        <w:rPr>
          <w:rFonts w:ascii="Open Sans" w:hAnsi="Open Sans" w:cs="Open Sans"/>
          <w:b/>
          <w:color w:val="17365D"/>
          <w:sz w:val="28"/>
          <w:szCs w:val="28"/>
        </w:rPr>
        <w:t xml:space="preserve">ongoing systematic support to maintain high </w:t>
      </w:r>
      <w:r w:rsidRPr="00474957">
        <w:rPr>
          <w:rFonts w:ascii="Open Sans" w:hAnsi="Open Sans" w:cs="Open Sans"/>
          <w:b/>
          <w:color w:val="17365D"/>
          <w:sz w:val="28"/>
          <w:szCs w:val="28"/>
        </w:rPr>
        <w:t>s</w:t>
      </w:r>
      <w:r w:rsidR="00626832" w:rsidRPr="00474957">
        <w:rPr>
          <w:rFonts w:ascii="Open Sans" w:hAnsi="Open Sans" w:cs="Open Sans"/>
          <w:b/>
          <w:color w:val="17365D"/>
          <w:sz w:val="28"/>
          <w:szCs w:val="28"/>
        </w:rPr>
        <w:t xml:space="preserve">creening and referral rates. </w:t>
      </w:r>
      <w:r w:rsidR="00D64CE6" w:rsidRPr="00474957">
        <w:rPr>
          <w:rFonts w:ascii="Open Sans" w:hAnsi="Open Sans" w:cs="Open Sans"/>
          <w:b/>
          <w:color w:val="17365D"/>
          <w:sz w:val="28"/>
          <w:szCs w:val="28"/>
        </w:rPr>
        <w:t xml:space="preserve"> </w:t>
      </w:r>
    </w:p>
    <w:p w14:paraId="32659C8A" w14:textId="77777777" w:rsidR="00D64CE6" w:rsidRPr="00E638EA" w:rsidRDefault="00D64CE6" w:rsidP="00291287">
      <w:pPr>
        <w:widowControl w:val="0"/>
        <w:spacing w:line="276" w:lineRule="auto"/>
        <w:jc w:val="both"/>
        <w:rPr>
          <w:rFonts w:ascii="Lato" w:hAnsi="Lato"/>
          <w:sz w:val="22"/>
          <w:szCs w:val="22"/>
        </w:rPr>
      </w:pPr>
    </w:p>
    <w:p w14:paraId="3DCABC87" w14:textId="7F80EC4C" w:rsidR="006F1F33" w:rsidRPr="00E638EA" w:rsidRDefault="006F1F33" w:rsidP="00291287">
      <w:pPr>
        <w:widowControl w:val="0"/>
        <w:spacing w:line="276" w:lineRule="auto"/>
        <w:jc w:val="both"/>
        <w:rPr>
          <w:rFonts w:ascii="Lato" w:hAnsi="Lato"/>
          <w:sz w:val="22"/>
          <w:szCs w:val="22"/>
        </w:rPr>
      </w:pPr>
      <w:r w:rsidRPr="00E638EA">
        <w:rPr>
          <w:rFonts w:ascii="Lato" w:hAnsi="Lato"/>
          <w:sz w:val="22"/>
          <w:szCs w:val="22"/>
        </w:rPr>
        <w:t>Discussions with Coordinators indicated</w:t>
      </w:r>
      <w:r w:rsidR="00D64CE6" w:rsidRPr="00E638EA">
        <w:rPr>
          <w:rFonts w:ascii="Lato" w:hAnsi="Lato"/>
          <w:sz w:val="22"/>
          <w:szCs w:val="22"/>
        </w:rPr>
        <w:t xml:space="preserve"> that, on average, practices need about two years to get to the point that they have increased and then maintained screening and referral rates in alignment with best practices. Many noted that some of this time is highly dependent upon how much relationship building is needed. </w:t>
      </w:r>
      <w:r w:rsidR="00F828B7" w:rsidRPr="00E638EA">
        <w:rPr>
          <w:rFonts w:ascii="Lato" w:hAnsi="Lato"/>
          <w:sz w:val="22"/>
          <w:szCs w:val="22"/>
        </w:rPr>
        <w:t>Coordinators</w:t>
      </w:r>
      <w:r w:rsidRPr="00E638EA">
        <w:rPr>
          <w:rFonts w:ascii="Lato" w:hAnsi="Lato"/>
          <w:sz w:val="22"/>
          <w:szCs w:val="22"/>
        </w:rPr>
        <w:t xml:space="preserve"> whom medical practices knew from past work with Smart Start or CCNC, or who were affiliated with CCNC, were able to gain the practices’ trust and buy-in more quickly than if they were new to the practices or were not affiliated with CCNC. </w:t>
      </w:r>
      <w:r w:rsidR="00F828B7" w:rsidRPr="00E638EA">
        <w:rPr>
          <w:rFonts w:ascii="Lato" w:hAnsi="Lato"/>
          <w:sz w:val="22"/>
          <w:szCs w:val="22"/>
        </w:rPr>
        <w:t xml:space="preserve">Coordinators </w:t>
      </w:r>
      <w:r w:rsidRPr="00E638EA">
        <w:rPr>
          <w:rFonts w:ascii="Lato" w:hAnsi="Lato"/>
          <w:sz w:val="22"/>
          <w:szCs w:val="22"/>
        </w:rPr>
        <w:t xml:space="preserve">viewed obtaining buy-in and building relationships as critical components of their work. Depending upon the amount of buy-in granted and relationship-building necessary, getting into a practice to conduct chart reviews could take anywhere from one month to several months. </w:t>
      </w:r>
      <w:r w:rsidR="00D64CE6" w:rsidRPr="00E638EA">
        <w:rPr>
          <w:rFonts w:ascii="Lato" w:hAnsi="Lato"/>
          <w:sz w:val="22"/>
          <w:szCs w:val="22"/>
        </w:rPr>
        <w:t xml:space="preserve">Others </w:t>
      </w:r>
      <w:r w:rsidRPr="00E638EA">
        <w:rPr>
          <w:rFonts w:ascii="Lato" w:hAnsi="Lato"/>
          <w:sz w:val="22"/>
          <w:szCs w:val="22"/>
        </w:rPr>
        <w:t xml:space="preserve">noted that the time required to get practices up to best standards </w:t>
      </w:r>
      <w:r w:rsidR="00D64CE6" w:rsidRPr="00E638EA">
        <w:rPr>
          <w:rFonts w:ascii="Lato" w:hAnsi="Lato"/>
          <w:sz w:val="22"/>
          <w:szCs w:val="22"/>
        </w:rPr>
        <w:t>also depend on how many practices a coordinator is working with</w:t>
      </w:r>
      <w:r w:rsidRPr="00E638EA">
        <w:rPr>
          <w:rFonts w:ascii="Lato" w:hAnsi="Lato"/>
          <w:sz w:val="22"/>
          <w:szCs w:val="22"/>
        </w:rPr>
        <w:t xml:space="preserve">. Another </w:t>
      </w:r>
      <w:r w:rsidR="00D64CE6" w:rsidRPr="00E638EA">
        <w:rPr>
          <w:rFonts w:ascii="Lato" w:hAnsi="Lato"/>
          <w:sz w:val="22"/>
          <w:szCs w:val="22"/>
        </w:rPr>
        <w:t xml:space="preserve">pointed out that timing also plays a role, explaining that starting to work with a practice during cold and flu season takes longer than if you start working with them in the middle of summer. </w:t>
      </w:r>
    </w:p>
    <w:p w14:paraId="1DD5D96B" w14:textId="77777777" w:rsidR="00BD479F" w:rsidRPr="00E638EA" w:rsidRDefault="00BD479F" w:rsidP="00291287">
      <w:pPr>
        <w:widowControl w:val="0"/>
        <w:spacing w:line="276" w:lineRule="auto"/>
        <w:jc w:val="both"/>
        <w:rPr>
          <w:rFonts w:ascii="Lato" w:hAnsi="Lato"/>
          <w:sz w:val="22"/>
          <w:szCs w:val="22"/>
        </w:rPr>
      </w:pPr>
    </w:p>
    <w:p w14:paraId="7A3592B2" w14:textId="021B2E52" w:rsidR="00D64CE6" w:rsidRPr="00E638EA" w:rsidRDefault="00D64CE6" w:rsidP="00291287">
      <w:pPr>
        <w:widowControl w:val="0"/>
        <w:spacing w:line="276" w:lineRule="auto"/>
        <w:jc w:val="both"/>
        <w:rPr>
          <w:rFonts w:ascii="Lato" w:hAnsi="Lato"/>
          <w:sz w:val="22"/>
          <w:szCs w:val="22"/>
        </w:rPr>
      </w:pPr>
      <w:r w:rsidRPr="00E638EA">
        <w:rPr>
          <w:rFonts w:ascii="Lato" w:hAnsi="Lato"/>
          <w:sz w:val="22"/>
          <w:szCs w:val="22"/>
        </w:rPr>
        <w:lastRenderedPageBreak/>
        <w:t xml:space="preserve">Multiple coordinators </w:t>
      </w:r>
      <w:r w:rsidR="006F1F33" w:rsidRPr="00E638EA">
        <w:rPr>
          <w:rFonts w:ascii="Lato" w:hAnsi="Lato"/>
          <w:sz w:val="22"/>
          <w:szCs w:val="22"/>
        </w:rPr>
        <w:t xml:space="preserve">noted that even when practices are at Level 3, they still require support </w:t>
      </w:r>
      <w:r w:rsidRPr="00E638EA">
        <w:rPr>
          <w:rFonts w:ascii="Lato" w:hAnsi="Lato"/>
          <w:sz w:val="22"/>
          <w:szCs w:val="22"/>
        </w:rPr>
        <w:t xml:space="preserve">to </w:t>
      </w:r>
      <w:r w:rsidR="004B7E82" w:rsidRPr="00AE13A7">
        <w:rPr>
          <w:rFonts w:ascii="Lato" w:hAnsi="Lato"/>
          <w:bCs/>
          <w:noProof/>
          <w:sz w:val="22"/>
          <w:szCs w:val="22"/>
        </w:rPr>
        <mc:AlternateContent>
          <mc:Choice Requires="wps">
            <w:drawing>
              <wp:anchor distT="45720" distB="45720" distL="114300" distR="114300" simplePos="0" relativeHeight="251731968" behindDoc="0" locked="0" layoutInCell="1" allowOverlap="1" wp14:anchorId="27B099CB" wp14:editId="43F9725C">
                <wp:simplePos x="0" y="0"/>
                <wp:positionH relativeFrom="margin">
                  <wp:align>right</wp:align>
                </wp:positionH>
                <wp:positionV relativeFrom="paragraph">
                  <wp:posOffset>28575</wp:posOffset>
                </wp:positionV>
                <wp:extent cx="1876425" cy="2162175"/>
                <wp:effectExtent l="0" t="0" r="28575" b="285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162175"/>
                        </a:xfrm>
                        <a:prstGeom prst="rect">
                          <a:avLst/>
                        </a:prstGeom>
                        <a:solidFill>
                          <a:srgbClr val="FFFFFF"/>
                        </a:solidFill>
                        <a:ln w="25400">
                          <a:solidFill>
                            <a:srgbClr val="17365D"/>
                          </a:solidFill>
                          <a:miter lim="800000"/>
                          <a:headEnd/>
                          <a:tailEnd/>
                        </a:ln>
                      </wps:spPr>
                      <wps:txbx>
                        <w:txbxContent>
                          <w:p w14:paraId="4A506422" w14:textId="6FC49210" w:rsidR="00CD5AA3" w:rsidRPr="006A244F" w:rsidRDefault="00CD5AA3" w:rsidP="00F44817">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“If ABCD goes away, everything will fall apart. We have seen that in old ABCD counties – it seems like we are starting from scratch because of health care [policy] changes and people turnover.”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B099CB" id="Text Box 22" o:spid="_x0000_s1037" type="#_x0000_t202" style="position:absolute;left:0;text-align:left;margin-left:96.55pt;margin-top:2.25pt;width:147.75pt;height:170.2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" strokecolor="#17365d" strokeweight="2pt">
                <v:textbox>
                  <w:txbxContent>
                    <w:p w14:paraId="4A506422" w14:textId="6FC49210" w:rsidR="00CD5AA3" w:rsidRPr="006A244F" w:rsidRDefault="00CD5AA3" w:rsidP="00F44817">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“If ABCD goes away, everything will fall apart. We have seen that in old ABCD counties – it seems like we are starting from scratch because of health care [policy] changes and people turnover.”</w:t>
                      </w:r>
                    </w:p>
                  </w:txbxContent>
                </v:textbox>
                <w10:wrap type="square" anchorx="margin"/>
              </v:shape>
            </w:pict>
          </mc:Fallback>
        </mc:AlternateContent>
      </w:r>
      <w:r w:rsidRPr="00E638EA">
        <w:rPr>
          <w:rFonts w:ascii="Lato" w:hAnsi="Lato"/>
          <w:sz w:val="22"/>
          <w:szCs w:val="22"/>
        </w:rPr>
        <w:t>increase or maintain high screening and referral rates. As one coordinator stated unequivocally, “If ABCD goes away</w:t>
      </w:r>
      <w:r w:rsidR="00F44817">
        <w:rPr>
          <w:rFonts w:ascii="Lato" w:hAnsi="Lato"/>
          <w:sz w:val="22"/>
          <w:szCs w:val="22"/>
        </w:rPr>
        <w:t>,</w:t>
      </w:r>
      <w:r w:rsidRPr="00E638EA">
        <w:rPr>
          <w:rFonts w:ascii="Lato" w:hAnsi="Lato"/>
          <w:sz w:val="22"/>
          <w:szCs w:val="22"/>
        </w:rPr>
        <w:t xml:space="preserve"> everything will fall apart. We have seen that in old ABCD counties – it</w:t>
      </w:r>
      <w:r w:rsidRPr="00254633">
        <w:rPr>
          <w:rFonts w:ascii="Palatino Linotype" w:hAnsi="Palatino Linotype"/>
          <w:sz w:val="22"/>
          <w:szCs w:val="22"/>
        </w:rPr>
        <w:t xml:space="preserve"> </w:t>
      </w:r>
      <w:r w:rsidRPr="00E638EA">
        <w:rPr>
          <w:rFonts w:ascii="Lato" w:hAnsi="Lato"/>
          <w:sz w:val="22"/>
          <w:szCs w:val="22"/>
        </w:rPr>
        <w:t>seems like we are starting from scratch because of health care [policy] changes and people turnover.” Another commented, “Practices that were good to begin with got it – they will continue to move on with slight slippage</w:t>
      </w:r>
      <w:r w:rsidR="00567A8B" w:rsidRPr="00E638EA">
        <w:rPr>
          <w:rFonts w:ascii="Lato" w:hAnsi="Lato"/>
          <w:sz w:val="22"/>
          <w:szCs w:val="22"/>
        </w:rPr>
        <w:t>,</w:t>
      </w:r>
      <w:r w:rsidRPr="00E638EA">
        <w:rPr>
          <w:rFonts w:ascii="Lato" w:hAnsi="Lato"/>
          <w:sz w:val="22"/>
          <w:szCs w:val="22"/>
        </w:rPr>
        <w:t xml:space="preserve"> but with other practices – everything will fall apart. They will backslide.” These coordinators noted that even if they provide all practices in their CCNC regions with resources, cheat sheets, etc., changes to instruments, turnover among staff at local agencies, etc. means that these resources need updating on a continual basis. </w:t>
      </w:r>
    </w:p>
    <w:p w14:paraId="70F6F9D9" w14:textId="77777777" w:rsidR="00D64CE6" w:rsidRPr="00E638EA" w:rsidRDefault="00D64CE6" w:rsidP="00291287">
      <w:pPr>
        <w:widowControl w:val="0"/>
        <w:spacing w:line="276" w:lineRule="auto"/>
        <w:jc w:val="both"/>
        <w:rPr>
          <w:rFonts w:ascii="Lato" w:hAnsi="Lato"/>
          <w:sz w:val="22"/>
          <w:szCs w:val="22"/>
        </w:rPr>
      </w:pPr>
    </w:p>
    <w:p w14:paraId="14675B4F" w14:textId="2E311167" w:rsidR="009F3832" w:rsidRPr="00E638EA" w:rsidRDefault="003A0C62" w:rsidP="00291287">
      <w:pPr>
        <w:spacing w:line="276" w:lineRule="auto"/>
        <w:jc w:val="both"/>
        <w:rPr>
          <w:rFonts w:ascii="Lato" w:eastAsia="Calibri" w:hAnsi="Lato"/>
          <w:sz w:val="22"/>
          <w:szCs w:val="22"/>
        </w:rPr>
      </w:pPr>
      <w:r w:rsidRPr="00E638EA">
        <w:rPr>
          <w:rFonts w:ascii="Lato" w:eastAsia="Calibri" w:hAnsi="Lato"/>
          <w:sz w:val="22"/>
          <w:szCs w:val="22"/>
        </w:rPr>
        <w:t xml:space="preserve">With such intensive efforts, results are positive. </w:t>
      </w:r>
      <w:r w:rsidR="00261690" w:rsidRPr="00E638EA">
        <w:rPr>
          <w:rFonts w:ascii="Lato" w:eastAsia="Calibri" w:hAnsi="Lato"/>
          <w:sz w:val="22"/>
          <w:szCs w:val="22"/>
        </w:rPr>
        <w:t xml:space="preserve">Medical practices that participated in the interviews revealed that before working with an ABCD Coordinator, </w:t>
      </w:r>
      <w:r w:rsidR="009F3832" w:rsidRPr="00E638EA">
        <w:rPr>
          <w:rFonts w:ascii="Lato" w:eastAsia="Calibri" w:hAnsi="Lato"/>
          <w:sz w:val="22"/>
          <w:szCs w:val="22"/>
        </w:rPr>
        <w:t xml:space="preserve">85% had a formal process for determining which children were due for developmental screening and 80% had a formal process for determining which children were due for autism screening. </w:t>
      </w:r>
      <w:r w:rsidR="00261690" w:rsidRPr="00E638EA">
        <w:rPr>
          <w:rFonts w:ascii="Lato" w:eastAsia="Calibri" w:hAnsi="Lato"/>
          <w:sz w:val="22"/>
          <w:szCs w:val="22"/>
        </w:rPr>
        <w:t>However, j</w:t>
      </w:r>
      <w:r w:rsidR="009F3832" w:rsidRPr="00E638EA">
        <w:rPr>
          <w:rFonts w:ascii="Lato" w:eastAsia="Calibri" w:hAnsi="Lato"/>
          <w:sz w:val="22"/>
          <w:szCs w:val="22"/>
        </w:rPr>
        <w:t>ust over half (60%) had a formal process for making referrals whereas fewer than half (40%) had a formal process for tracking referral outcomes</w:t>
      </w:r>
      <w:r w:rsidR="00F510A7">
        <w:rPr>
          <w:rFonts w:ascii="Lato" w:eastAsia="Calibri" w:hAnsi="Lato"/>
          <w:sz w:val="22"/>
          <w:szCs w:val="22"/>
        </w:rPr>
        <w:t xml:space="preserve"> prior to working with ABCD</w:t>
      </w:r>
      <w:r w:rsidR="00261690" w:rsidRPr="00E638EA">
        <w:rPr>
          <w:rFonts w:ascii="Lato" w:eastAsia="Calibri" w:hAnsi="Lato"/>
          <w:sz w:val="22"/>
          <w:szCs w:val="22"/>
        </w:rPr>
        <w:t xml:space="preserve"> (Figure </w:t>
      </w:r>
      <w:r w:rsidR="004D2CA1" w:rsidRPr="00E638EA">
        <w:rPr>
          <w:rFonts w:ascii="Lato" w:eastAsia="Calibri" w:hAnsi="Lato"/>
          <w:sz w:val="22"/>
          <w:szCs w:val="22"/>
        </w:rPr>
        <w:t>4</w:t>
      </w:r>
      <w:r w:rsidR="00261690" w:rsidRPr="00E638EA">
        <w:rPr>
          <w:rFonts w:ascii="Lato" w:eastAsia="Calibri" w:hAnsi="Lato"/>
          <w:sz w:val="22"/>
          <w:szCs w:val="22"/>
        </w:rPr>
        <w:t>)</w:t>
      </w:r>
      <w:r w:rsidR="009F3832" w:rsidRPr="00E638EA">
        <w:rPr>
          <w:rFonts w:ascii="Lato" w:eastAsia="Calibri" w:hAnsi="Lato"/>
          <w:sz w:val="22"/>
          <w:szCs w:val="22"/>
        </w:rPr>
        <w:t xml:space="preserve">. </w:t>
      </w:r>
    </w:p>
    <w:p w14:paraId="5C26AB02" w14:textId="77777777" w:rsidR="009F3832" w:rsidRPr="00E638EA" w:rsidRDefault="009F3832" w:rsidP="00291287">
      <w:pPr>
        <w:spacing w:line="276" w:lineRule="auto"/>
        <w:jc w:val="both"/>
        <w:rPr>
          <w:rFonts w:ascii="Lato" w:hAnsi="Lato"/>
          <w:sz w:val="22"/>
          <w:szCs w:val="22"/>
        </w:rPr>
      </w:pPr>
    </w:p>
    <w:p w14:paraId="5E427C2F" w14:textId="1A59B2A3" w:rsidR="009F3832" w:rsidRPr="00675F13" w:rsidRDefault="009F3832" w:rsidP="004F5448">
      <w:pPr>
        <w:jc w:val="center"/>
        <w:rPr>
          <w:rFonts w:ascii="Open Sans" w:hAnsi="Open Sans" w:cs="Open Sans"/>
          <w:i/>
          <w:sz w:val="20"/>
          <w:szCs w:val="20"/>
        </w:rPr>
      </w:pPr>
      <w:r w:rsidRPr="00675F13">
        <w:rPr>
          <w:rFonts w:ascii="Open Sans" w:hAnsi="Open Sans" w:cs="Open Sans"/>
          <w:b/>
          <w:i/>
          <w:sz w:val="20"/>
          <w:szCs w:val="20"/>
        </w:rPr>
        <w:t xml:space="preserve">Figure </w:t>
      </w:r>
      <w:r w:rsidR="00FC11DF" w:rsidRPr="00675F13">
        <w:rPr>
          <w:rFonts w:ascii="Open Sans" w:hAnsi="Open Sans" w:cs="Open Sans"/>
          <w:b/>
          <w:i/>
          <w:sz w:val="20"/>
          <w:szCs w:val="20"/>
        </w:rPr>
        <w:t>4</w:t>
      </w:r>
      <w:r w:rsidRPr="00675F13">
        <w:rPr>
          <w:rFonts w:ascii="Open Sans" w:hAnsi="Open Sans" w:cs="Open Sans"/>
          <w:b/>
          <w:i/>
          <w:sz w:val="20"/>
          <w:szCs w:val="20"/>
        </w:rPr>
        <w:t>.</w:t>
      </w:r>
    </w:p>
    <w:p w14:paraId="37A2F1BD" w14:textId="2B6A66A0" w:rsidR="009F3832" w:rsidRPr="00675F13" w:rsidRDefault="009F3832" w:rsidP="009F3832">
      <w:pPr>
        <w:contextualSpacing/>
        <w:jc w:val="center"/>
        <w:rPr>
          <w:rFonts w:ascii="Open Sans" w:hAnsi="Open Sans" w:cs="Open Sans"/>
          <w:b/>
          <w:i/>
          <w:sz w:val="20"/>
          <w:szCs w:val="20"/>
        </w:rPr>
      </w:pPr>
      <w:r w:rsidRPr="00675F13">
        <w:rPr>
          <w:rFonts w:ascii="Open Sans" w:hAnsi="Open Sans" w:cs="Open Sans"/>
          <w:b/>
          <w:i/>
          <w:sz w:val="20"/>
          <w:szCs w:val="20"/>
        </w:rPr>
        <w:t>Key Screening and Referral Processes in Place</w:t>
      </w:r>
      <w:r w:rsidR="00F510A7">
        <w:rPr>
          <w:rFonts w:ascii="Open Sans" w:hAnsi="Open Sans" w:cs="Open Sans"/>
          <w:b/>
          <w:i/>
          <w:sz w:val="20"/>
          <w:szCs w:val="20"/>
        </w:rPr>
        <w:t xml:space="preserve"> Prior to ABCD</w:t>
      </w:r>
      <w:r w:rsidR="005D7C9E">
        <w:rPr>
          <w:rFonts w:ascii="Open Sans" w:hAnsi="Open Sans" w:cs="Open Sans"/>
          <w:b/>
          <w:i/>
          <w:sz w:val="20"/>
          <w:szCs w:val="20"/>
        </w:rPr>
        <w:t xml:space="preserve"> (N=20)</w:t>
      </w:r>
    </w:p>
    <w:p w14:paraId="0120B143" w14:textId="77777777" w:rsidR="009F3832" w:rsidRDefault="009F3832" w:rsidP="009F3832">
      <w:pPr>
        <w:contextualSpacing/>
        <w:jc w:val="center"/>
      </w:pPr>
      <w:r w:rsidRPr="002D0512">
        <w:rPr>
          <w:noProof/>
          <w:color w:val="17365D" w:themeColor="text2" w:themeShade="BF"/>
        </w:rPr>
        <w:drawing>
          <wp:inline distT="0" distB="0" distL="0" distR="0" wp14:anchorId="7933A9FE" wp14:editId="30A5CDF7">
            <wp:extent cx="5292090" cy="1600200"/>
            <wp:effectExtent l="0" t="0" r="381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C6D759" w14:textId="77777777" w:rsidR="00261690" w:rsidRPr="00E638EA" w:rsidRDefault="00261690" w:rsidP="00291287">
      <w:pPr>
        <w:spacing w:line="276" w:lineRule="auto"/>
        <w:jc w:val="both"/>
        <w:rPr>
          <w:rFonts w:ascii="Lato" w:hAnsi="Lato"/>
          <w:sz w:val="22"/>
          <w:szCs w:val="22"/>
        </w:rPr>
      </w:pPr>
    </w:p>
    <w:p w14:paraId="4F4981D2" w14:textId="1D7DFE56" w:rsidR="009F3832" w:rsidRPr="00E638EA" w:rsidRDefault="003A0C62" w:rsidP="00291287">
      <w:pPr>
        <w:spacing w:line="276" w:lineRule="auto"/>
        <w:jc w:val="both"/>
        <w:rPr>
          <w:rFonts w:ascii="Lato" w:hAnsi="Lato"/>
          <w:sz w:val="22"/>
          <w:szCs w:val="22"/>
        </w:rPr>
      </w:pPr>
      <w:r w:rsidRPr="00E638EA">
        <w:rPr>
          <w:rFonts w:ascii="Lato" w:hAnsi="Lato"/>
          <w:sz w:val="22"/>
          <w:szCs w:val="22"/>
        </w:rPr>
        <w:t>S</w:t>
      </w:r>
      <w:r w:rsidR="009F3832" w:rsidRPr="00E638EA">
        <w:rPr>
          <w:rFonts w:ascii="Lato" w:hAnsi="Lato"/>
          <w:sz w:val="22"/>
          <w:szCs w:val="22"/>
        </w:rPr>
        <w:t>ince working with an ABCD Coordinator</w:t>
      </w:r>
      <w:r w:rsidRPr="00E638EA">
        <w:rPr>
          <w:rFonts w:ascii="Lato" w:hAnsi="Lato"/>
          <w:sz w:val="22"/>
          <w:szCs w:val="22"/>
        </w:rPr>
        <w:t xml:space="preserve">, the greatest changes medical practices noted </w:t>
      </w:r>
      <w:r w:rsidR="009F3832" w:rsidRPr="00E638EA">
        <w:rPr>
          <w:rFonts w:ascii="Lato" w:hAnsi="Lato"/>
          <w:sz w:val="22"/>
          <w:szCs w:val="22"/>
        </w:rPr>
        <w:t>related to their knowledge of a) how to make a referral for suspected developmental delays, b) where to refer a child with suspected developmental delays, and c) how to access Early Intervention Services and the types of services that their county’s Early Intervention programs offer.</w:t>
      </w:r>
      <w:r w:rsidR="009F3832" w:rsidRPr="00E638EA">
        <w:rPr>
          <w:rFonts w:ascii="Lato" w:hAnsi="Lato"/>
          <w:color w:val="FF0000"/>
          <w:sz w:val="22"/>
          <w:szCs w:val="22"/>
        </w:rPr>
        <w:t xml:space="preserve"> </w:t>
      </w:r>
      <w:r w:rsidR="009F3832" w:rsidRPr="00E638EA">
        <w:rPr>
          <w:rFonts w:ascii="Lato" w:hAnsi="Lato"/>
          <w:sz w:val="22"/>
          <w:szCs w:val="22"/>
        </w:rPr>
        <w:t>The least change related to their comfort making referrals, comfort following up on referrals, and comfort discussing developmental and autism screening results with parents</w:t>
      </w:r>
      <w:r w:rsidR="00261690" w:rsidRPr="00E638EA">
        <w:rPr>
          <w:rFonts w:ascii="Lato" w:hAnsi="Lato"/>
          <w:sz w:val="22"/>
          <w:szCs w:val="22"/>
        </w:rPr>
        <w:t>, although i</w:t>
      </w:r>
      <w:r w:rsidR="009F3832" w:rsidRPr="00E638EA">
        <w:rPr>
          <w:rFonts w:ascii="Lato" w:hAnsi="Lato"/>
          <w:sz w:val="22"/>
          <w:szCs w:val="22"/>
        </w:rPr>
        <w:t xml:space="preserve">nterviewees frequently noted that these were processes that personnel were already comfortable doing. </w:t>
      </w:r>
      <w:r w:rsidR="00261690" w:rsidRPr="00E638EA">
        <w:rPr>
          <w:rFonts w:ascii="Lato" w:hAnsi="Lato"/>
          <w:sz w:val="22"/>
          <w:szCs w:val="22"/>
        </w:rPr>
        <w:t>For these items, respondents were asked to rate on a scale of 1 = Not improved at all to 5 = Has improved greatly, the level of change that had occurred among providers and other staff at their practice</w:t>
      </w:r>
      <w:r w:rsidR="00556C72" w:rsidRPr="00E638EA">
        <w:rPr>
          <w:rFonts w:ascii="Lato" w:hAnsi="Lato"/>
          <w:sz w:val="22"/>
          <w:szCs w:val="22"/>
        </w:rPr>
        <w:t>.</w:t>
      </w:r>
    </w:p>
    <w:p w14:paraId="6621159D" w14:textId="77777777" w:rsidR="00F44817" w:rsidRDefault="00F44817" w:rsidP="009F3832">
      <w:pPr>
        <w:jc w:val="center"/>
        <w:rPr>
          <w:rFonts w:ascii="Open Sans" w:hAnsi="Open Sans" w:cs="Open Sans"/>
          <w:b/>
          <w:sz w:val="20"/>
          <w:szCs w:val="20"/>
        </w:rPr>
      </w:pPr>
    </w:p>
    <w:p w14:paraId="33C9AD05" w14:textId="77777777" w:rsidR="00AF4491" w:rsidRDefault="00AF4491" w:rsidP="009F3832">
      <w:pPr>
        <w:jc w:val="center"/>
        <w:rPr>
          <w:rFonts w:ascii="Open Sans" w:hAnsi="Open Sans" w:cs="Open Sans"/>
          <w:b/>
          <w:sz w:val="20"/>
          <w:szCs w:val="20"/>
        </w:rPr>
      </w:pPr>
    </w:p>
    <w:p w14:paraId="53EE83C7" w14:textId="0BBBA04F" w:rsidR="009F3832" w:rsidRPr="00675F13" w:rsidRDefault="009F3832" w:rsidP="009F3832">
      <w:pPr>
        <w:jc w:val="center"/>
        <w:rPr>
          <w:rFonts w:ascii="Open Sans" w:hAnsi="Open Sans" w:cs="Open Sans"/>
          <w:b/>
          <w:sz w:val="20"/>
          <w:szCs w:val="20"/>
        </w:rPr>
      </w:pPr>
      <w:r w:rsidRPr="00675F13">
        <w:rPr>
          <w:rFonts w:ascii="Open Sans" w:hAnsi="Open Sans" w:cs="Open Sans"/>
          <w:b/>
          <w:sz w:val="20"/>
          <w:szCs w:val="20"/>
        </w:rPr>
        <w:t>Table 1</w:t>
      </w:r>
      <w:r w:rsidR="0067760B" w:rsidRPr="00675F13">
        <w:rPr>
          <w:rFonts w:ascii="Open Sans" w:hAnsi="Open Sans" w:cs="Open Sans"/>
          <w:b/>
          <w:sz w:val="20"/>
          <w:szCs w:val="20"/>
        </w:rPr>
        <w:t>4</w:t>
      </w:r>
      <w:r w:rsidRPr="00675F13">
        <w:rPr>
          <w:rFonts w:ascii="Open Sans" w:hAnsi="Open Sans" w:cs="Open Sans"/>
          <w:b/>
          <w:sz w:val="20"/>
          <w:szCs w:val="20"/>
        </w:rPr>
        <w:t>.</w:t>
      </w:r>
    </w:p>
    <w:p w14:paraId="00424ED3" w14:textId="77777777" w:rsidR="009F3832" w:rsidRPr="00675F13" w:rsidRDefault="009F3832" w:rsidP="009F3832">
      <w:pPr>
        <w:jc w:val="center"/>
        <w:rPr>
          <w:rFonts w:ascii="Open Sans" w:hAnsi="Open Sans" w:cs="Open Sans"/>
          <w:b/>
          <w:sz w:val="20"/>
          <w:szCs w:val="20"/>
        </w:rPr>
      </w:pPr>
      <w:r w:rsidRPr="00675F13">
        <w:rPr>
          <w:rFonts w:ascii="Open Sans" w:hAnsi="Open Sans" w:cs="Open Sans"/>
          <w:b/>
          <w:sz w:val="20"/>
          <w:szCs w:val="20"/>
        </w:rPr>
        <w:t>Degree of Change Since Working with an ABCD Coordinator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737"/>
        <w:gridCol w:w="737"/>
        <w:gridCol w:w="737"/>
        <w:gridCol w:w="737"/>
        <w:gridCol w:w="737"/>
      </w:tblGrid>
      <w:tr w:rsidR="009F3832" w:rsidRPr="002272E9" w14:paraId="39355B0D" w14:textId="77777777" w:rsidTr="00695416">
        <w:trPr>
          <w:trHeight w:val="432"/>
          <w:jc w:val="center"/>
        </w:trPr>
        <w:tc>
          <w:tcPr>
            <w:tcW w:w="5665" w:type="dxa"/>
            <w:tcBorders>
              <w:bottom w:val="single" w:sz="4" w:space="0" w:color="auto"/>
            </w:tcBorders>
          </w:tcPr>
          <w:p w14:paraId="0AD6ACDA" w14:textId="77777777" w:rsidR="009F3832" w:rsidRPr="002272E9" w:rsidRDefault="009F3832" w:rsidP="00695416">
            <w:pPr>
              <w:rPr>
                <w:rFonts w:ascii="Arial" w:hAnsi="Arial" w:cs="Arial"/>
                <w:sz w:val="20"/>
                <w:szCs w:val="20"/>
              </w:rPr>
            </w:pPr>
          </w:p>
        </w:tc>
        <w:tc>
          <w:tcPr>
            <w:tcW w:w="737" w:type="dxa"/>
            <w:tcBorders>
              <w:bottom w:val="single" w:sz="4" w:space="0" w:color="auto"/>
            </w:tcBorders>
            <w:vAlign w:val="bottom"/>
          </w:tcPr>
          <w:p w14:paraId="68B1E383" w14:textId="77777777" w:rsidR="009F3832" w:rsidRPr="002272E9" w:rsidRDefault="009F3832" w:rsidP="00695416">
            <w:pPr>
              <w:jc w:val="center"/>
              <w:rPr>
                <w:rFonts w:ascii="Arial" w:hAnsi="Arial" w:cs="Arial"/>
                <w:b/>
                <w:sz w:val="20"/>
                <w:szCs w:val="20"/>
              </w:rPr>
            </w:pPr>
            <w:r w:rsidRPr="002272E9">
              <w:rPr>
                <w:rFonts w:ascii="Arial" w:hAnsi="Arial" w:cs="Arial"/>
                <w:b/>
                <w:sz w:val="20"/>
                <w:szCs w:val="20"/>
              </w:rPr>
              <w:t>n</w:t>
            </w:r>
          </w:p>
        </w:tc>
        <w:tc>
          <w:tcPr>
            <w:tcW w:w="737" w:type="dxa"/>
            <w:tcBorders>
              <w:bottom w:val="single" w:sz="4" w:space="0" w:color="auto"/>
            </w:tcBorders>
            <w:vAlign w:val="bottom"/>
          </w:tcPr>
          <w:p w14:paraId="0B720947" w14:textId="77777777" w:rsidR="009F3832" w:rsidRPr="002272E9" w:rsidRDefault="009F3832" w:rsidP="00695416">
            <w:pPr>
              <w:jc w:val="center"/>
              <w:rPr>
                <w:rFonts w:ascii="Arial" w:hAnsi="Arial" w:cs="Arial"/>
                <w:b/>
                <w:sz w:val="20"/>
                <w:szCs w:val="20"/>
              </w:rPr>
            </w:pPr>
            <w:r w:rsidRPr="002272E9">
              <w:rPr>
                <w:rFonts w:ascii="Arial" w:hAnsi="Arial" w:cs="Arial"/>
                <w:b/>
                <w:sz w:val="20"/>
                <w:szCs w:val="20"/>
              </w:rPr>
              <w:t>Min.</w:t>
            </w:r>
          </w:p>
        </w:tc>
        <w:tc>
          <w:tcPr>
            <w:tcW w:w="737" w:type="dxa"/>
            <w:tcBorders>
              <w:bottom w:val="single" w:sz="4" w:space="0" w:color="auto"/>
            </w:tcBorders>
            <w:vAlign w:val="bottom"/>
          </w:tcPr>
          <w:p w14:paraId="30DA942D" w14:textId="77777777" w:rsidR="009F3832" w:rsidRPr="002272E9" w:rsidRDefault="009F3832" w:rsidP="00695416">
            <w:pPr>
              <w:jc w:val="center"/>
              <w:rPr>
                <w:rFonts w:ascii="Arial" w:hAnsi="Arial" w:cs="Arial"/>
                <w:b/>
                <w:sz w:val="20"/>
                <w:szCs w:val="20"/>
              </w:rPr>
            </w:pPr>
            <w:r w:rsidRPr="002272E9">
              <w:rPr>
                <w:rFonts w:ascii="Arial" w:hAnsi="Arial" w:cs="Arial"/>
                <w:b/>
                <w:sz w:val="20"/>
                <w:szCs w:val="20"/>
              </w:rPr>
              <w:t>Max.</w:t>
            </w:r>
          </w:p>
        </w:tc>
        <w:tc>
          <w:tcPr>
            <w:tcW w:w="737" w:type="dxa"/>
            <w:tcBorders>
              <w:bottom w:val="single" w:sz="4" w:space="0" w:color="auto"/>
            </w:tcBorders>
            <w:vAlign w:val="bottom"/>
          </w:tcPr>
          <w:p w14:paraId="4C7362B4" w14:textId="77777777" w:rsidR="009F3832" w:rsidRPr="002272E9" w:rsidRDefault="009F3832" w:rsidP="00695416">
            <w:pPr>
              <w:jc w:val="center"/>
              <w:rPr>
                <w:rFonts w:ascii="Arial" w:hAnsi="Arial" w:cs="Arial"/>
                <w:b/>
                <w:sz w:val="20"/>
                <w:szCs w:val="20"/>
              </w:rPr>
            </w:pPr>
            <w:r w:rsidRPr="002272E9">
              <w:rPr>
                <w:rFonts w:ascii="Arial" w:hAnsi="Arial" w:cs="Arial"/>
                <w:b/>
                <w:sz w:val="20"/>
                <w:szCs w:val="20"/>
              </w:rPr>
              <w:t>Mean</w:t>
            </w:r>
          </w:p>
        </w:tc>
        <w:tc>
          <w:tcPr>
            <w:tcW w:w="737" w:type="dxa"/>
            <w:tcBorders>
              <w:bottom w:val="single" w:sz="4" w:space="0" w:color="auto"/>
            </w:tcBorders>
            <w:vAlign w:val="bottom"/>
          </w:tcPr>
          <w:p w14:paraId="019E83DD" w14:textId="77777777" w:rsidR="009F3832" w:rsidRPr="002272E9" w:rsidRDefault="009F3832" w:rsidP="00695416">
            <w:pPr>
              <w:jc w:val="center"/>
              <w:rPr>
                <w:rFonts w:ascii="Arial" w:hAnsi="Arial" w:cs="Arial"/>
                <w:b/>
                <w:sz w:val="20"/>
                <w:szCs w:val="20"/>
              </w:rPr>
            </w:pPr>
            <w:r w:rsidRPr="002272E9">
              <w:rPr>
                <w:rFonts w:ascii="Arial" w:hAnsi="Arial" w:cs="Arial"/>
                <w:b/>
                <w:sz w:val="20"/>
                <w:szCs w:val="20"/>
              </w:rPr>
              <w:t>sd</w:t>
            </w:r>
          </w:p>
        </w:tc>
      </w:tr>
      <w:tr w:rsidR="009F3832" w:rsidRPr="002272E9" w14:paraId="400F523C" w14:textId="77777777" w:rsidTr="004F5448">
        <w:trPr>
          <w:trHeight w:val="504"/>
          <w:jc w:val="center"/>
        </w:trPr>
        <w:tc>
          <w:tcPr>
            <w:tcW w:w="5665" w:type="dxa"/>
            <w:tcBorders>
              <w:top w:val="single" w:sz="8" w:space="0" w:color="auto"/>
              <w:left w:val="nil"/>
              <w:bottom w:val="nil"/>
              <w:right w:val="nil"/>
            </w:tcBorders>
            <w:shd w:val="clear" w:color="auto" w:fill="auto"/>
            <w:vAlign w:val="center"/>
          </w:tcPr>
          <w:p w14:paraId="4EF2CA2E"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Knowledge about how to make a referral for suspected developmental delays</w:t>
            </w:r>
          </w:p>
        </w:tc>
        <w:tc>
          <w:tcPr>
            <w:tcW w:w="737" w:type="dxa"/>
            <w:tcBorders>
              <w:top w:val="single" w:sz="8" w:space="0" w:color="auto"/>
              <w:left w:val="nil"/>
              <w:bottom w:val="nil"/>
              <w:right w:val="nil"/>
            </w:tcBorders>
            <w:shd w:val="clear" w:color="auto" w:fill="auto"/>
            <w:vAlign w:val="center"/>
          </w:tcPr>
          <w:p w14:paraId="53431E73"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single" w:sz="8" w:space="0" w:color="auto"/>
              <w:left w:val="nil"/>
              <w:bottom w:val="nil"/>
              <w:right w:val="nil"/>
            </w:tcBorders>
            <w:shd w:val="clear" w:color="auto" w:fill="auto"/>
            <w:vAlign w:val="center"/>
          </w:tcPr>
          <w:p w14:paraId="50F41684"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single" w:sz="8" w:space="0" w:color="auto"/>
              <w:left w:val="nil"/>
              <w:bottom w:val="nil"/>
              <w:right w:val="nil"/>
            </w:tcBorders>
            <w:shd w:val="clear" w:color="auto" w:fill="auto"/>
            <w:vAlign w:val="center"/>
          </w:tcPr>
          <w:p w14:paraId="3F109FA5"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single" w:sz="8" w:space="0" w:color="auto"/>
              <w:left w:val="nil"/>
              <w:bottom w:val="nil"/>
              <w:right w:val="nil"/>
            </w:tcBorders>
            <w:shd w:val="clear" w:color="000000" w:fill="63BE7B"/>
            <w:vAlign w:val="center"/>
          </w:tcPr>
          <w:p w14:paraId="7BC940AC"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4.20</w:t>
            </w:r>
          </w:p>
        </w:tc>
        <w:tc>
          <w:tcPr>
            <w:tcW w:w="737" w:type="dxa"/>
            <w:tcBorders>
              <w:top w:val="single" w:sz="8" w:space="0" w:color="auto"/>
              <w:left w:val="nil"/>
              <w:bottom w:val="nil"/>
              <w:right w:val="nil"/>
            </w:tcBorders>
            <w:shd w:val="clear" w:color="auto" w:fill="auto"/>
            <w:vAlign w:val="center"/>
          </w:tcPr>
          <w:p w14:paraId="72C30E7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1.11</w:t>
            </w:r>
          </w:p>
        </w:tc>
      </w:tr>
      <w:tr w:rsidR="009F3832" w:rsidRPr="002272E9" w14:paraId="7AB4915D" w14:textId="77777777" w:rsidTr="004F5448">
        <w:trPr>
          <w:trHeight w:val="504"/>
          <w:jc w:val="center"/>
        </w:trPr>
        <w:tc>
          <w:tcPr>
            <w:tcW w:w="5665" w:type="dxa"/>
            <w:tcBorders>
              <w:top w:val="nil"/>
              <w:left w:val="nil"/>
              <w:bottom w:val="nil"/>
              <w:right w:val="nil"/>
            </w:tcBorders>
            <w:shd w:val="clear" w:color="auto" w:fill="auto"/>
            <w:vAlign w:val="center"/>
          </w:tcPr>
          <w:p w14:paraId="26D2A1A3"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Knowledge of where to refer a child with suspected developmental delays</w:t>
            </w:r>
          </w:p>
        </w:tc>
        <w:tc>
          <w:tcPr>
            <w:tcW w:w="737" w:type="dxa"/>
            <w:tcBorders>
              <w:top w:val="nil"/>
              <w:left w:val="nil"/>
              <w:bottom w:val="nil"/>
              <w:right w:val="nil"/>
            </w:tcBorders>
            <w:shd w:val="clear" w:color="auto" w:fill="auto"/>
            <w:vAlign w:val="center"/>
          </w:tcPr>
          <w:p w14:paraId="798FBBE2"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1A27CCDB"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03EABBDD"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63BE7B"/>
            <w:vAlign w:val="center"/>
          </w:tcPr>
          <w:p w14:paraId="5F35B9A4"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4.20</w:t>
            </w:r>
          </w:p>
        </w:tc>
        <w:tc>
          <w:tcPr>
            <w:tcW w:w="737" w:type="dxa"/>
            <w:tcBorders>
              <w:top w:val="nil"/>
              <w:left w:val="nil"/>
              <w:bottom w:val="nil"/>
              <w:right w:val="nil"/>
            </w:tcBorders>
            <w:shd w:val="clear" w:color="auto" w:fill="auto"/>
            <w:vAlign w:val="center"/>
          </w:tcPr>
          <w:p w14:paraId="2B1FB6CD"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1.06</w:t>
            </w:r>
          </w:p>
        </w:tc>
      </w:tr>
      <w:tr w:rsidR="009F3832" w:rsidRPr="002272E9" w14:paraId="5BEB54F2" w14:textId="77777777" w:rsidTr="004F5448">
        <w:trPr>
          <w:trHeight w:val="504"/>
          <w:jc w:val="center"/>
        </w:trPr>
        <w:tc>
          <w:tcPr>
            <w:tcW w:w="5665" w:type="dxa"/>
            <w:tcBorders>
              <w:top w:val="nil"/>
              <w:left w:val="nil"/>
              <w:bottom w:val="nil"/>
              <w:right w:val="nil"/>
            </w:tcBorders>
            <w:shd w:val="clear" w:color="auto" w:fill="auto"/>
            <w:vAlign w:val="center"/>
          </w:tcPr>
          <w:p w14:paraId="7C399425"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Knowledge regarding how to access Early Intervention Services</w:t>
            </w:r>
          </w:p>
        </w:tc>
        <w:tc>
          <w:tcPr>
            <w:tcW w:w="737" w:type="dxa"/>
            <w:tcBorders>
              <w:top w:val="nil"/>
              <w:left w:val="nil"/>
              <w:bottom w:val="nil"/>
              <w:right w:val="nil"/>
            </w:tcBorders>
            <w:shd w:val="clear" w:color="auto" w:fill="auto"/>
            <w:vAlign w:val="center"/>
          </w:tcPr>
          <w:p w14:paraId="47F536EB"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2548A95E"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w:t>
            </w:r>
          </w:p>
        </w:tc>
        <w:tc>
          <w:tcPr>
            <w:tcW w:w="737" w:type="dxa"/>
            <w:tcBorders>
              <w:top w:val="nil"/>
              <w:left w:val="nil"/>
              <w:bottom w:val="nil"/>
              <w:right w:val="nil"/>
            </w:tcBorders>
            <w:shd w:val="clear" w:color="auto" w:fill="auto"/>
            <w:vAlign w:val="center"/>
          </w:tcPr>
          <w:p w14:paraId="6F964660"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6BC182"/>
            <w:vAlign w:val="center"/>
          </w:tcPr>
          <w:p w14:paraId="7316B8CC"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4.15</w:t>
            </w:r>
          </w:p>
        </w:tc>
        <w:tc>
          <w:tcPr>
            <w:tcW w:w="737" w:type="dxa"/>
            <w:tcBorders>
              <w:top w:val="nil"/>
              <w:left w:val="nil"/>
              <w:bottom w:val="nil"/>
              <w:right w:val="nil"/>
            </w:tcBorders>
            <w:shd w:val="clear" w:color="auto" w:fill="auto"/>
            <w:vAlign w:val="center"/>
          </w:tcPr>
          <w:p w14:paraId="49BC67E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0.93</w:t>
            </w:r>
          </w:p>
        </w:tc>
      </w:tr>
      <w:tr w:rsidR="009F3832" w:rsidRPr="002272E9" w14:paraId="3320EB80" w14:textId="77777777" w:rsidTr="004F5448">
        <w:trPr>
          <w:trHeight w:val="504"/>
          <w:jc w:val="center"/>
        </w:trPr>
        <w:tc>
          <w:tcPr>
            <w:tcW w:w="5665" w:type="dxa"/>
            <w:tcBorders>
              <w:top w:val="nil"/>
              <w:left w:val="nil"/>
              <w:bottom w:val="nil"/>
              <w:right w:val="nil"/>
            </w:tcBorders>
            <w:shd w:val="clear" w:color="auto" w:fill="auto"/>
            <w:vAlign w:val="center"/>
          </w:tcPr>
          <w:p w14:paraId="6E26B90E"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Knowledge of the types of services that your county’s Early Intervention program offers</w:t>
            </w:r>
          </w:p>
        </w:tc>
        <w:tc>
          <w:tcPr>
            <w:tcW w:w="737" w:type="dxa"/>
            <w:tcBorders>
              <w:top w:val="nil"/>
              <w:left w:val="nil"/>
              <w:bottom w:val="nil"/>
              <w:right w:val="nil"/>
            </w:tcBorders>
            <w:shd w:val="clear" w:color="auto" w:fill="auto"/>
            <w:vAlign w:val="center"/>
          </w:tcPr>
          <w:p w14:paraId="5E963290"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431EAE7B"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w:t>
            </w:r>
          </w:p>
        </w:tc>
        <w:tc>
          <w:tcPr>
            <w:tcW w:w="737" w:type="dxa"/>
            <w:tcBorders>
              <w:top w:val="nil"/>
              <w:left w:val="nil"/>
              <w:bottom w:val="nil"/>
              <w:right w:val="nil"/>
            </w:tcBorders>
            <w:shd w:val="clear" w:color="auto" w:fill="auto"/>
            <w:vAlign w:val="center"/>
          </w:tcPr>
          <w:p w14:paraId="0B187B4E"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72C488"/>
            <w:vAlign w:val="center"/>
          </w:tcPr>
          <w:p w14:paraId="453F11E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4.10</w:t>
            </w:r>
          </w:p>
        </w:tc>
        <w:tc>
          <w:tcPr>
            <w:tcW w:w="737" w:type="dxa"/>
            <w:tcBorders>
              <w:top w:val="nil"/>
              <w:left w:val="nil"/>
              <w:bottom w:val="nil"/>
              <w:right w:val="nil"/>
            </w:tcBorders>
            <w:shd w:val="clear" w:color="auto" w:fill="auto"/>
            <w:vAlign w:val="center"/>
          </w:tcPr>
          <w:p w14:paraId="1F9F08C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0.85</w:t>
            </w:r>
          </w:p>
        </w:tc>
      </w:tr>
      <w:tr w:rsidR="009F3832" w:rsidRPr="002272E9" w14:paraId="729A58B3" w14:textId="77777777" w:rsidTr="004F5448">
        <w:trPr>
          <w:trHeight w:val="504"/>
          <w:jc w:val="center"/>
        </w:trPr>
        <w:tc>
          <w:tcPr>
            <w:tcW w:w="5665" w:type="dxa"/>
            <w:tcBorders>
              <w:top w:val="nil"/>
              <w:left w:val="nil"/>
              <w:bottom w:val="nil"/>
              <w:right w:val="nil"/>
            </w:tcBorders>
            <w:shd w:val="clear" w:color="auto" w:fill="auto"/>
            <w:vAlign w:val="center"/>
          </w:tcPr>
          <w:p w14:paraId="10F7573C"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Comfort administering a valid autism screening tool</w:t>
            </w:r>
          </w:p>
        </w:tc>
        <w:tc>
          <w:tcPr>
            <w:tcW w:w="737" w:type="dxa"/>
            <w:tcBorders>
              <w:top w:val="nil"/>
              <w:left w:val="nil"/>
              <w:bottom w:val="nil"/>
              <w:right w:val="nil"/>
            </w:tcBorders>
            <w:shd w:val="clear" w:color="auto" w:fill="auto"/>
            <w:vAlign w:val="center"/>
          </w:tcPr>
          <w:p w14:paraId="7BDA4214"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7F25FCB0"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w:t>
            </w:r>
          </w:p>
        </w:tc>
        <w:tc>
          <w:tcPr>
            <w:tcW w:w="737" w:type="dxa"/>
            <w:tcBorders>
              <w:top w:val="nil"/>
              <w:left w:val="nil"/>
              <w:bottom w:val="nil"/>
              <w:right w:val="nil"/>
            </w:tcBorders>
            <w:shd w:val="clear" w:color="auto" w:fill="auto"/>
            <w:vAlign w:val="center"/>
          </w:tcPr>
          <w:p w14:paraId="6F5BDCD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79C78E"/>
            <w:vAlign w:val="center"/>
          </w:tcPr>
          <w:p w14:paraId="32348D35"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4.05</w:t>
            </w:r>
          </w:p>
        </w:tc>
        <w:tc>
          <w:tcPr>
            <w:tcW w:w="737" w:type="dxa"/>
            <w:tcBorders>
              <w:top w:val="nil"/>
              <w:left w:val="nil"/>
              <w:bottom w:val="nil"/>
              <w:right w:val="nil"/>
            </w:tcBorders>
            <w:shd w:val="clear" w:color="auto" w:fill="auto"/>
            <w:vAlign w:val="center"/>
          </w:tcPr>
          <w:p w14:paraId="251A0764"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1.10</w:t>
            </w:r>
          </w:p>
        </w:tc>
      </w:tr>
      <w:tr w:rsidR="009F3832" w:rsidRPr="002272E9" w14:paraId="03915988" w14:textId="77777777" w:rsidTr="004F5448">
        <w:trPr>
          <w:trHeight w:val="504"/>
          <w:jc w:val="center"/>
        </w:trPr>
        <w:tc>
          <w:tcPr>
            <w:tcW w:w="5665" w:type="dxa"/>
            <w:tcBorders>
              <w:top w:val="nil"/>
              <w:left w:val="nil"/>
              <w:bottom w:val="nil"/>
              <w:right w:val="nil"/>
            </w:tcBorders>
            <w:shd w:val="clear" w:color="auto" w:fill="auto"/>
            <w:vAlign w:val="center"/>
          </w:tcPr>
          <w:p w14:paraId="2649AEE9"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Knowledge of valid autism screening tools available for use</w:t>
            </w:r>
          </w:p>
        </w:tc>
        <w:tc>
          <w:tcPr>
            <w:tcW w:w="737" w:type="dxa"/>
            <w:tcBorders>
              <w:top w:val="nil"/>
              <w:left w:val="nil"/>
              <w:bottom w:val="nil"/>
              <w:right w:val="nil"/>
            </w:tcBorders>
            <w:shd w:val="clear" w:color="auto" w:fill="auto"/>
            <w:vAlign w:val="center"/>
          </w:tcPr>
          <w:p w14:paraId="73C7D910"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54DF3266"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w:t>
            </w:r>
          </w:p>
        </w:tc>
        <w:tc>
          <w:tcPr>
            <w:tcW w:w="737" w:type="dxa"/>
            <w:tcBorders>
              <w:top w:val="nil"/>
              <w:left w:val="nil"/>
              <w:bottom w:val="nil"/>
              <w:right w:val="nil"/>
            </w:tcBorders>
            <w:shd w:val="clear" w:color="auto" w:fill="auto"/>
            <w:vAlign w:val="center"/>
          </w:tcPr>
          <w:p w14:paraId="119D4900"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81CA95"/>
            <w:vAlign w:val="center"/>
          </w:tcPr>
          <w:p w14:paraId="5A064596"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4.00</w:t>
            </w:r>
          </w:p>
        </w:tc>
        <w:tc>
          <w:tcPr>
            <w:tcW w:w="737" w:type="dxa"/>
            <w:tcBorders>
              <w:top w:val="nil"/>
              <w:left w:val="nil"/>
              <w:bottom w:val="nil"/>
              <w:right w:val="nil"/>
            </w:tcBorders>
            <w:shd w:val="clear" w:color="auto" w:fill="auto"/>
            <w:vAlign w:val="center"/>
          </w:tcPr>
          <w:p w14:paraId="3DA87B5C"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0.97</w:t>
            </w:r>
          </w:p>
        </w:tc>
      </w:tr>
      <w:tr w:rsidR="009F3832" w:rsidRPr="002272E9" w14:paraId="57F0CE2E" w14:textId="77777777" w:rsidTr="004F5448">
        <w:trPr>
          <w:trHeight w:val="504"/>
          <w:jc w:val="center"/>
        </w:trPr>
        <w:tc>
          <w:tcPr>
            <w:tcW w:w="5665" w:type="dxa"/>
            <w:tcBorders>
              <w:top w:val="nil"/>
              <w:left w:val="nil"/>
              <w:bottom w:val="nil"/>
              <w:right w:val="nil"/>
            </w:tcBorders>
            <w:shd w:val="clear" w:color="auto" w:fill="auto"/>
            <w:vAlign w:val="center"/>
          </w:tcPr>
          <w:p w14:paraId="7A247977"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Comfort scoring that autism screening tool</w:t>
            </w:r>
          </w:p>
        </w:tc>
        <w:tc>
          <w:tcPr>
            <w:tcW w:w="737" w:type="dxa"/>
            <w:tcBorders>
              <w:top w:val="nil"/>
              <w:left w:val="nil"/>
              <w:bottom w:val="nil"/>
              <w:right w:val="nil"/>
            </w:tcBorders>
            <w:shd w:val="clear" w:color="auto" w:fill="auto"/>
            <w:vAlign w:val="center"/>
          </w:tcPr>
          <w:p w14:paraId="6454B9DF"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18</w:t>
            </w:r>
          </w:p>
        </w:tc>
        <w:tc>
          <w:tcPr>
            <w:tcW w:w="737" w:type="dxa"/>
            <w:tcBorders>
              <w:top w:val="nil"/>
              <w:left w:val="nil"/>
              <w:bottom w:val="nil"/>
              <w:right w:val="nil"/>
            </w:tcBorders>
            <w:shd w:val="clear" w:color="auto" w:fill="auto"/>
            <w:vAlign w:val="center"/>
          </w:tcPr>
          <w:p w14:paraId="216B92BB"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w:t>
            </w:r>
          </w:p>
        </w:tc>
        <w:tc>
          <w:tcPr>
            <w:tcW w:w="737" w:type="dxa"/>
            <w:tcBorders>
              <w:top w:val="nil"/>
              <w:left w:val="nil"/>
              <w:bottom w:val="nil"/>
              <w:right w:val="nil"/>
            </w:tcBorders>
            <w:shd w:val="clear" w:color="auto" w:fill="auto"/>
            <w:vAlign w:val="center"/>
          </w:tcPr>
          <w:p w14:paraId="36E8C6EF"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81CA95"/>
            <w:vAlign w:val="center"/>
          </w:tcPr>
          <w:p w14:paraId="1B247EBE"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4.00</w:t>
            </w:r>
          </w:p>
        </w:tc>
        <w:tc>
          <w:tcPr>
            <w:tcW w:w="737" w:type="dxa"/>
            <w:tcBorders>
              <w:top w:val="nil"/>
              <w:left w:val="nil"/>
              <w:bottom w:val="nil"/>
              <w:right w:val="nil"/>
            </w:tcBorders>
            <w:shd w:val="clear" w:color="auto" w:fill="auto"/>
            <w:vAlign w:val="center"/>
          </w:tcPr>
          <w:p w14:paraId="621EF02D"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1.14</w:t>
            </w:r>
          </w:p>
        </w:tc>
      </w:tr>
      <w:tr w:rsidR="009F3832" w:rsidRPr="002272E9" w14:paraId="09A6BD08" w14:textId="77777777" w:rsidTr="004F5448">
        <w:trPr>
          <w:trHeight w:val="504"/>
          <w:jc w:val="center"/>
        </w:trPr>
        <w:tc>
          <w:tcPr>
            <w:tcW w:w="5665" w:type="dxa"/>
            <w:tcBorders>
              <w:top w:val="nil"/>
              <w:left w:val="nil"/>
              <w:bottom w:val="nil"/>
              <w:right w:val="nil"/>
            </w:tcBorders>
            <w:shd w:val="clear" w:color="auto" w:fill="auto"/>
            <w:vAlign w:val="center"/>
          </w:tcPr>
          <w:p w14:paraId="4C22A0C3"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 xml:space="preserve">Knowledge of valid developmental screening tools available for use </w:t>
            </w:r>
          </w:p>
        </w:tc>
        <w:tc>
          <w:tcPr>
            <w:tcW w:w="737" w:type="dxa"/>
            <w:tcBorders>
              <w:top w:val="nil"/>
              <w:left w:val="nil"/>
              <w:bottom w:val="nil"/>
              <w:right w:val="nil"/>
            </w:tcBorders>
            <w:shd w:val="clear" w:color="auto" w:fill="auto"/>
            <w:vAlign w:val="center"/>
          </w:tcPr>
          <w:p w14:paraId="677E41D0"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71AFB4C2"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w:t>
            </w:r>
          </w:p>
        </w:tc>
        <w:tc>
          <w:tcPr>
            <w:tcW w:w="737" w:type="dxa"/>
            <w:tcBorders>
              <w:top w:val="nil"/>
              <w:left w:val="nil"/>
              <w:bottom w:val="nil"/>
              <w:right w:val="nil"/>
            </w:tcBorders>
            <w:shd w:val="clear" w:color="auto" w:fill="auto"/>
            <w:vAlign w:val="center"/>
          </w:tcPr>
          <w:p w14:paraId="7CB65B67"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88CD9B"/>
            <w:vAlign w:val="center"/>
          </w:tcPr>
          <w:p w14:paraId="7ADD7207"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3.95</w:t>
            </w:r>
          </w:p>
        </w:tc>
        <w:tc>
          <w:tcPr>
            <w:tcW w:w="737" w:type="dxa"/>
            <w:tcBorders>
              <w:top w:val="nil"/>
              <w:left w:val="nil"/>
              <w:bottom w:val="nil"/>
              <w:right w:val="nil"/>
            </w:tcBorders>
            <w:shd w:val="clear" w:color="auto" w:fill="auto"/>
            <w:vAlign w:val="center"/>
          </w:tcPr>
          <w:p w14:paraId="1C6C813D"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0.94</w:t>
            </w:r>
          </w:p>
        </w:tc>
      </w:tr>
      <w:tr w:rsidR="009F3832" w:rsidRPr="002272E9" w14:paraId="59B6F32A" w14:textId="77777777" w:rsidTr="004F5448">
        <w:trPr>
          <w:trHeight w:val="504"/>
          <w:jc w:val="center"/>
        </w:trPr>
        <w:tc>
          <w:tcPr>
            <w:tcW w:w="5665" w:type="dxa"/>
            <w:tcBorders>
              <w:top w:val="nil"/>
              <w:left w:val="nil"/>
              <w:bottom w:val="nil"/>
              <w:right w:val="nil"/>
            </w:tcBorders>
            <w:shd w:val="clear" w:color="auto" w:fill="auto"/>
            <w:vAlign w:val="center"/>
          </w:tcPr>
          <w:p w14:paraId="5CAE9467"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Knowledge about how to make a referral for suspected autism</w:t>
            </w:r>
          </w:p>
        </w:tc>
        <w:tc>
          <w:tcPr>
            <w:tcW w:w="737" w:type="dxa"/>
            <w:tcBorders>
              <w:top w:val="nil"/>
              <w:left w:val="nil"/>
              <w:bottom w:val="nil"/>
              <w:right w:val="nil"/>
            </w:tcBorders>
            <w:shd w:val="clear" w:color="auto" w:fill="auto"/>
            <w:vAlign w:val="center"/>
          </w:tcPr>
          <w:p w14:paraId="30800B9C"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3B4A317F"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2859961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88CD9B"/>
            <w:vAlign w:val="center"/>
          </w:tcPr>
          <w:p w14:paraId="0FE0296E"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3.95</w:t>
            </w:r>
          </w:p>
        </w:tc>
        <w:tc>
          <w:tcPr>
            <w:tcW w:w="737" w:type="dxa"/>
            <w:tcBorders>
              <w:top w:val="nil"/>
              <w:left w:val="nil"/>
              <w:bottom w:val="nil"/>
              <w:right w:val="nil"/>
            </w:tcBorders>
            <w:shd w:val="clear" w:color="auto" w:fill="auto"/>
            <w:vAlign w:val="center"/>
          </w:tcPr>
          <w:p w14:paraId="25A22D77"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1.05</w:t>
            </w:r>
          </w:p>
        </w:tc>
      </w:tr>
      <w:tr w:rsidR="009F3832" w:rsidRPr="002272E9" w14:paraId="4E5BEF7C" w14:textId="77777777" w:rsidTr="004F5448">
        <w:trPr>
          <w:trHeight w:val="504"/>
          <w:jc w:val="center"/>
        </w:trPr>
        <w:tc>
          <w:tcPr>
            <w:tcW w:w="5665" w:type="dxa"/>
            <w:tcBorders>
              <w:top w:val="nil"/>
              <w:left w:val="nil"/>
              <w:bottom w:val="nil"/>
              <w:right w:val="nil"/>
            </w:tcBorders>
            <w:shd w:val="clear" w:color="auto" w:fill="auto"/>
            <w:vAlign w:val="center"/>
          </w:tcPr>
          <w:p w14:paraId="5A9B704B"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Comfort administering a valid developmental screening tool</w:t>
            </w:r>
          </w:p>
        </w:tc>
        <w:tc>
          <w:tcPr>
            <w:tcW w:w="737" w:type="dxa"/>
            <w:tcBorders>
              <w:top w:val="nil"/>
              <w:left w:val="nil"/>
              <w:bottom w:val="nil"/>
              <w:right w:val="nil"/>
            </w:tcBorders>
            <w:shd w:val="clear" w:color="auto" w:fill="auto"/>
            <w:vAlign w:val="center"/>
          </w:tcPr>
          <w:p w14:paraId="182FC584"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7BB90B60"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04F66B73"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8FD0A1"/>
            <w:vAlign w:val="center"/>
          </w:tcPr>
          <w:p w14:paraId="7C84BAC5"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3.90</w:t>
            </w:r>
          </w:p>
        </w:tc>
        <w:tc>
          <w:tcPr>
            <w:tcW w:w="737" w:type="dxa"/>
            <w:tcBorders>
              <w:top w:val="nil"/>
              <w:left w:val="nil"/>
              <w:bottom w:val="nil"/>
              <w:right w:val="nil"/>
            </w:tcBorders>
            <w:shd w:val="clear" w:color="auto" w:fill="auto"/>
            <w:vAlign w:val="center"/>
          </w:tcPr>
          <w:p w14:paraId="0AFE06E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1.21</w:t>
            </w:r>
          </w:p>
        </w:tc>
      </w:tr>
      <w:tr w:rsidR="009F3832" w:rsidRPr="002272E9" w14:paraId="06DC50BB" w14:textId="77777777" w:rsidTr="004F5448">
        <w:trPr>
          <w:trHeight w:val="504"/>
          <w:jc w:val="center"/>
        </w:trPr>
        <w:tc>
          <w:tcPr>
            <w:tcW w:w="5665" w:type="dxa"/>
            <w:tcBorders>
              <w:top w:val="nil"/>
              <w:left w:val="nil"/>
              <w:bottom w:val="nil"/>
              <w:right w:val="nil"/>
            </w:tcBorders>
            <w:shd w:val="clear" w:color="auto" w:fill="auto"/>
            <w:vAlign w:val="center"/>
          </w:tcPr>
          <w:p w14:paraId="37FF55E4"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Knowledge of where to refer a child with suspected autism</w:t>
            </w:r>
          </w:p>
        </w:tc>
        <w:tc>
          <w:tcPr>
            <w:tcW w:w="737" w:type="dxa"/>
            <w:tcBorders>
              <w:top w:val="nil"/>
              <w:left w:val="nil"/>
              <w:bottom w:val="nil"/>
              <w:right w:val="nil"/>
            </w:tcBorders>
            <w:shd w:val="clear" w:color="auto" w:fill="auto"/>
            <w:vAlign w:val="center"/>
          </w:tcPr>
          <w:p w14:paraId="598EF09B"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5BB14FE9"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3C53832C"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8FD0A1"/>
            <w:vAlign w:val="center"/>
          </w:tcPr>
          <w:p w14:paraId="6ADC0D8B"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3.90</w:t>
            </w:r>
          </w:p>
        </w:tc>
        <w:tc>
          <w:tcPr>
            <w:tcW w:w="737" w:type="dxa"/>
            <w:tcBorders>
              <w:top w:val="nil"/>
              <w:left w:val="nil"/>
              <w:bottom w:val="nil"/>
              <w:right w:val="nil"/>
            </w:tcBorders>
            <w:shd w:val="clear" w:color="auto" w:fill="auto"/>
            <w:vAlign w:val="center"/>
          </w:tcPr>
          <w:p w14:paraId="1700702E"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1.17</w:t>
            </w:r>
          </w:p>
        </w:tc>
      </w:tr>
      <w:tr w:rsidR="009F3832" w:rsidRPr="002272E9" w14:paraId="1943EAA8" w14:textId="77777777" w:rsidTr="004F5448">
        <w:trPr>
          <w:trHeight w:val="504"/>
          <w:jc w:val="center"/>
        </w:trPr>
        <w:tc>
          <w:tcPr>
            <w:tcW w:w="5665" w:type="dxa"/>
            <w:tcBorders>
              <w:top w:val="nil"/>
              <w:left w:val="nil"/>
              <w:bottom w:val="nil"/>
              <w:right w:val="nil"/>
            </w:tcBorders>
            <w:shd w:val="clear" w:color="auto" w:fill="auto"/>
            <w:vAlign w:val="center"/>
          </w:tcPr>
          <w:p w14:paraId="4D11DC5E"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Comfort scoring that developmental screening tool</w:t>
            </w:r>
          </w:p>
        </w:tc>
        <w:tc>
          <w:tcPr>
            <w:tcW w:w="737" w:type="dxa"/>
            <w:tcBorders>
              <w:top w:val="nil"/>
              <w:left w:val="nil"/>
              <w:bottom w:val="nil"/>
              <w:right w:val="nil"/>
            </w:tcBorders>
            <w:shd w:val="clear" w:color="auto" w:fill="auto"/>
            <w:vAlign w:val="center"/>
          </w:tcPr>
          <w:p w14:paraId="413FD219"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18</w:t>
            </w:r>
          </w:p>
        </w:tc>
        <w:tc>
          <w:tcPr>
            <w:tcW w:w="737" w:type="dxa"/>
            <w:tcBorders>
              <w:top w:val="nil"/>
              <w:left w:val="nil"/>
              <w:bottom w:val="nil"/>
              <w:right w:val="nil"/>
            </w:tcBorders>
            <w:shd w:val="clear" w:color="auto" w:fill="auto"/>
            <w:vAlign w:val="center"/>
          </w:tcPr>
          <w:p w14:paraId="486BDBA7"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6CD675F3"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A1D7B0"/>
            <w:vAlign w:val="center"/>
          </w:tcPr>
          <w:p w14:paraId="7A77D4C6"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3.78</w:t>
            </w:r>
          </w:p>
        </w:tc>
        <w:tc>
          <w:tcPr>
            <w:tcW w:w="737" w:type="dxa"/>
            <w:tcBorders>
              <w:top w:val="nil"/>
              <w:left w:val="nil"/>
              <w:bottom w:val="nil"/>
              <w:right w:val="nil"/>
            </w:tcBorders>
            <w:shd w:val="clear" w:color="auto" w:fill="auto"/>
            <w:vAlign w:val="center"/>
          </w:tcPr>
          <w:p w14:paraId="622AA68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1.52</w:t>
            </w:r>
          </w:p>
        </w:tc>
      </w:tr>
      <w:tr w:rsidR="009F3832" w:rsidRPr="002272E9" w14:paraId="25EF009C" w14:textId="77777777" w:rsidTr="004F5448">
        <w:trPr>
          <w:trHeight w:val="504"/>
          <w:jc w:val="center"/>
        </w:trPr>
        <w:tc>
          <w:tcPr>
            <w:tcW w:w="5665" w:type="dxa"/>
            <w:tcBorders>
              <w:top w:val="nil"/>
              <w:left w:val="nil"/>
              <w:bottom w:val="nil"/>
              <w:right w:val="nil"/>
            </w:tcBorders>
            <w:shd w:val="clear" w:color="auto" w:fill="auto"/>
            <w:vAlign w:val="center"/>
          </w:tcPr>
          <w:p w14:paraId="5D8DDF6F"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 xml:space="preserve">Comfort making referrals </w:t>
            </w:r>
          </w:p>
        </w:tc>
        <w:tc>
          <w:tcPr>
            <w:tcW w:w="737" w:type="dxa"/>
            <w:tcBorders>
              <w:top w:val="nil"/>
              <w:left w:val="nil"/>
              <w:bottom w:val="nil"/>
              <w:right w:val="nil"/>
            </w:tcBorders>
            <w:shd w:val="clear" w:color="auto" w:fill="auto"/>
            <w:vAlign w:val="center"/>
          </w:tcPr>
          <w:p w14:paraId="26C18C34"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6A2C696D"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44D55FD3"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C2E5CD"/>
            <w:vAlign w:val="center"/>
          </w:tcPr>
          <w:p w14:paraId="48CA0AB4"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3.55</w:t>
            </w:r>
          </w:p>
        </w:tc>
        <w:tc>
          <w:tcPr>
            <w:tcW w:w="737" w:type="dxa"/>
            <w:tcBorders>
              <w:top w:val="nil"/>
              <w:left w:val="nil"/>
              <w:bottom w:val="nil"/>
              <w:right w:val="nil"/>
            </w:tcBorders>
            <w:shd w:val="clear" w:color="auto" w:fill="auto"/>
            <w:vAlign w:val="center"/>
          </w:tcPr>
          <w:p w14:paraId="0A096832"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1.47</w:t>
            </w:r>
          </w:p>
        </w:tc>
      </w:tr>
      <w:tr w:rsidR="009F3832" w:rsidRPr="002272E9" w14:paraId="104615B6" w14:textId="77777777" w:rsidTr="004F5448">
        <w:trPr>
          <w:trHeight w:val="504"/>
          <w:jc w:val="center"/>
        </w:trPr>
        <w:tc>
          <w:tcPr>
            <w:tcW w:w="5665" w:type="dxa"/>
            <w:tcBorders>
              <w:top w:val="nil"/>
              <w:left w:val="nil"/>
              <w:bottom w:val="nil"/>
              <w:right w:val="nil"/>
            </w:tcBorders>
            <w:shd w:val="clear" w:color="auto" w:fill="auto"/>
            <w:vAlign w:val="center"/>
          </w:tcPr>
          <w:p w14:paraId="5CF72E39"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Comfort discussing developmental and autism screening results with parents</w:t>
            </w:r>
          </w:p>
        </w:tc>
        <w:tc>
          <w:tcPr>
            <w:tcW w:w="737" w:type="dxa"/>
            <w:tcBorders>
              <w:top w:val="nil"/>
              <w:left w:val="nil"/>
              <w:bottom w:val="nil"/>
              <w:right w:val="nil"/>
            </w:tcBorders>
            <w:shd w:val="clear" w:color="auto" w:fill="auto"/>
            <w:vAlign w:val="center"/>
          </w:tcPr>
          <w:p w14:paraId="11B51A79"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6BC55EA8"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0DCD56E9"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CEEAD7"/>
            <w:vAlign w:val="center"/>
          </w:tcPr>
          <w:p w14:paraId="198BD022"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3.47</w:t>
            </w:r>
          </w:p>
        </w:tc>
        <w:tc>
          <w:tcPr>
            <w:tcW w:w="737" w:type="dxa"/>
            <w:tcBorders>
              <w:top w:val="nil"/>
              <w:left w:val="nil"/>
              <w:bottom w:val="nil"/>
              <w:right w:val="nil"/>
            </w:tcBorders>
            <w:shd w:val="clear" w:color="auto" w:fill="auto"/>
            <w:vAlign w:val="center"/>
          </w:tcPr>
          <w:p w14:paraId="23BC77A1"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1.61</w:t>
            </w:r>
          </w:p>
        </w:tc>
      </w:tr>
      <w:tr w:rsidR="009F3832" w:rsidRPr="002272E9" w14:paraId="1F80F6C5" w14:textId="77777777" w:rsidTr="004F5448">
        <w:trPr>
          <w:trHeight w:val="504"/>
          <w:jc w:val="center"/>
        </w:trPr>
        <w:tc>
          <w:tcPr>
            <w:tcW w:w="5665" w:type="dxa"/>
            <w:tcBorders>
              <w:top w:val="nil"/>
              <w:left w:val="nil"/>
              <w:bottom w:val="nil"/>
              <w:right w:val="nil"/>
            </w:tcBorders>
            <w:shd w:val="clear" w:color="auto" w:fill="auto"/>
            <w:vAlign w:val="center"/>
          </w:tcPr>
          <w:p w14:paraId="6BBB9FC3" w14:textId="77777777" w:rsidR="009F3832" w:rsidRPr="002272E9" w:rsidRDefault="009F3832" w:rsidP="009F3832">
            <w:pPr>
              <w:pStyle w:val="ListParagraph"/>
              <w:numPr>
                <w:ilvl w:val="0"/>
                <w:numId w:val="22"/>
              </w:numPr>
              <w:rPr>
                <w:rFonts w:ascii="Arial" w:hAnsi="Arial" w:cs="Arial"/>
                <w:color w:val="000000"/>
                <w:sz w:val="20"/>
                <w:szCs w:val="20"/>
              </w:rPr>
            </w:pPr>
            <w:r w:rsidRPr="002272E9">
              <w:rPr>
                <w:rFonts w:ascii="Arial" w:eastAsia="Arial" w:hAnsi="Arial" w:cs="Arial"/>
                <w:color w:val="000000"/>
                <w:sz w:val="20"/>
                <w:szCs w:val="20"/>
              </w:rPr>
              <w:t>Comfort following up on referrals</w:t>
            </w:r>
          </w:p>
        </w:tc>
        <w:tc>
          <w:tcPr>
            <w:tcW w:w="737" w:type="dxa"/>
            <w:tcBorders>
              <w:top w:val="nil"/>
              <w:left w:val="nil"/>
              <w:bottom w:val="nil"/>
              <w:right w:val="nil"/>
            </w:tcBorders>
            <w:shd w:val="clear" w:color="auto" w:fill="auto"/>
            <w:vAlign w:val="center"/>
          </w:tcPr>
          <w:p w14:paraId="17ECE1F8"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20</w:t>
            </w:r>
          </w:p>
        </w:tc>
        <w:tc>
          <w:tcPr>
            <w:tcW w:w="737" w:type="dxa"/>
            <w:tcBorders>
              <w:top w:val="nil"/>
              <w:left w:val="nil"/>
              <w:bottom w:val="nil"/>
              <w:right w:val="nil"/>
            </w:tcBorders>
            <w:shd w:val="clear" w:color="auto" w:fill="auto"/>
            <w:vAlign w:val="center"/>
          </w:tcPr>
          <w:p w14:paraId="75A5B0BF"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w:t>
            </w:r>
          </w:p>
        </w:tc>
        <w:tc>
          <w:tcPr>
            <w:tcW w:w="737" w:type="dxa"/>
            <w:tcBorders>
              <w:top w:val="nil"/>
              <w:left w:val="nil"/>
              <w:bottom w:val="nil"/>
              <w:right w:val="nil"/>
            </w:tcBorders>
            <w:shd w:val="clear" w:color="auto" w:fill="auto"/>
            <w:vAlign w:val="center"/>
          </w:tcPr>
          <w:p w14:paraId="707A7E6E"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5</w:t>
            </w:r>
          </w:p>
        </w:tc>
        <w:tc>
          <w:tcPr>
            <w:tcW w:w="737" w:type="dxa"/>
            <w:tcBorders>
              <w:top w:val="nil"/>
              <w:left w:val="nil"/>
              <w:bottom w:val="nil"/>
              <w:right w:val="nil"/>
            </w:tcBorders>
            <w:shd w:val="clear" w:color="000000" w:fill="FCFCFF"/>
            <w:vAlign w:val="center"/>
          </w:tcPr>
          <w:p w14:paraId="2651234B"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3.15</w:t>
            </w:r>
          </w:p>
        </w:tc>
        <w:tc>
          <w:tcPr>
            <w:tcW w:w="737" w:type="dxa"/>
            <w:tcBorders>
              <w:top w:val="nil"/>
              <w:left w:val="nil"/>
              <w:bottom w:val="nil"/>
              <w:right w:val="nil"/>
            </w:tcBorders>
            <w:shd w:val="clear" w:color="auto" w:fill="auto"/>
            <w:vAlign w:val="center"/>
          </w:tcPr>
          <w:p w14:paraId="11C3CC4A" w14:textId="77777777" w:rsidR="009F3832" w:rsidRPr="002272E9" w:rsidRDefault="009F3832" w:rsidP="00695416">
            <w:pPr>
              <w:jc w:val="center"/>
              <w:rPr>
                <w:rFonts w:ascii="Arial" w:hAnsi="Arial" w:cs="Arial"/>
                <w:color w:val="000000"/>
                <w:sz w:val="20"/>
                <w:szCs w:val="20"/>
              </w:rPr>
            </w:pPr>
            <w:r w:rsidRPr="002272E9">
              <w:rPr>
                <w:rFonts w:ascii="Arial" w:hAnsi="Arial" w:cs="Arial"/>
                <w:color w:val="000000"/>
                <w:sz w:val="20"/>
                <w:szCs w:val="20"/>
              </w:rPr>
              <w:t>1.46</w:t>
            </w:r>
          </w:p>
        </w:tc>
      </w:tr>
    </w:tbl>
    <w:p w14:paraId="3187ACC6" w14:textId="77777777" w:rsidR="009F3832" w:rsidRPr="00E638EA" w:rsidRDefault="009F3832" w:rsidP="00291287">
      <w:pPr>
        <w:spacing w:line="276" w:lineRule="auto"/>
        <w:jc w:val="both"/>
        <w:rPr>
          <w:rFonts w:ascii="Lato" w:hAnsi="Lato" w:cs="Arial"/>
          <w:b/>
          <w:sz w:val="22"/>
          <w:szCs w:val="22"/>
        </w:rPr>
      </w:pPr>
    </w:p>
    <w:p w14:paraId="7A57A19D" w14:textId="77777777" w:rsidR="009F3832" w:rsidRPr="00E638EA" w:rsidRDefault="009F3832" w:rsidP="00291287">
      <w:pPr>
        <w:spacing w:line="276" w:lineRule="auto"/>
        <w:jc w:val="both"/>
        <w:rPr>
          <w:rFonts w:ascii="Lato" w:hAnsi="Lato"/>
          <w:sz w:val="22"/>
          <w:szCs w:val="22"/>
        </w:rPr>
      </w:pPr>
      <w:r w:rsidRPr="00E638EA">
        <w:rPr>
          <w:rFonts w:ascii="Lato" w:hAnsi="Lato"/>
          <w:sz w:val="22"/>
          <w:szCs w:val="22"/>
        </w:rPr>
        <w:t>Across the 20 practices, respondents indicated that the greatest changes made within their practices since working with an ABCD Coordinator were that:</w:t>
      </w:r>
    </w:p>
    <w:p w14:paraId="0EE004B1" w14:textId="1F0B5185" w:rsidR="009F3832" w:rsidRPr="00E638EA" w:rsidRDefault="003A0C62" w:rsidP="00291287">
      <w:pPr>
        <w:pStyle w:val="ListParagraph"/>
        <w:numPr>
          <w:ilvl w:val="0"/>
          <w:numId w:val="27"/>
        </w:numPr>
        <w:spacing w:line="276" w:lineRule="auto"/>
        <w:jc w:val="both"/>
        <w:rPr>
          <w:rFonts w:ascii="Lato" w:hAnsi="Lato"/>
        </w:rPr>
      </w:pPr>
      <w:r w:rsidRPr="00E638EA">
        <w:rPr>
          <w:rFonts w:ascii="Lato" w:hAnsi="Lato"/>
        </w:rPr>
        <w:t>P</w:t>
      </w:r>
      <w:r w:rsidR="009F3832" w:rsidRPr="00E638EA">
        <w:rPr>
          <w:rFonts w:ascii="Lato" w:hAnsi="Lato"/>
        </w:rPr>
        <w:t>roviders were more likely to refer a child for further screening than taking a wait and see approach</w:t>
      </w:r>
      <w:r w:rsidR="004D2CA1" w:rsidRPr="00E638EA">
        <w:rPr>
          <w:rFonts w:ascii="Lato" w:hAnsi="Lato"/>
        </w:rPr>
        <w:t>,</w:t>
      </w:r>
    </w:p>
    <w:p w14:paraId="4320A922" w14:textId="04E7117C" w:rsidR="009F3832" w:rsidRPr="00E638EA" w:rsidRDefault="003A0C62" w:rsidP="00291287">
      <w:pPr>
        <w:pStyle w:val="ListParagraph"/>
        <w:numPr>
          <w:ilvl w:val="0"/>
          <w:numId w:val="27"/>
        </w:numPr>
        <w:spacing w:line="276" w:lineRule="auto"/>
        <w:jc w:val="both"/>
        <w:rPr>
          <w:rFonts w:ascii="Lato" w:hAnsi="Lato"/>
        </w:rPr>
      </w:pPr>
      <w:r w:rsidRPr="00E638EA">
        <w:rPr>
          <w:rFonts w:ascii="Lato" w:hAnsi="Lato"/>
        </w:rPr>
        <w:t>P</w:t>
      </w:r>
      <w:r w:rsidR="009F3832" w:rsidRPr="00E638EA">
        <w:rPr>
          <w:rFonts w:ascii="Lato" w:hAnsi="Lato"/>
        </w:rPr>
        <w:t>roviders referred more children suspected of developmental delays than in the past</w:t>
      </w:r>
      <w:r w:rsidR="00567A8B" w:rsidRPr="00E638EA">
        <w:rPr>
          <w:rFonts w:ascii="Lato" w:hAnsi="Lato"/>
        </w:rPr>
        <w:t>,</w:t>
      </w:r>
      <w:r w:rsidR="0003209F" w:rsidRPr="00E638EA">
        <w:rPr>
          <w:rFonts w:ascii="Lato" w:hAnsi="Lato"/>
        </w:rPr>
        <w:t xml:space="preserve"> </w:t>
      </w:r>
      <w:r w:rsidR="009F3832" w:rsidRPr="00E638EA">
        <w:rPr>
          <w:rFonts w:ascii="Lato" w:hAnsi="Lato"/>
        </w:rPr>
        <w:t xml:space="preserve">and </w:t>
      </w:r>
    </w:p>
    <w:p w14:paraId="570544FB" w14:textId="5CDF3801" w:rsidR="009F3832" w:rsidRPr="00E638EA" w:rsidRDefault="000C2DAC" w:rsidP="00291287">
      <w:pPr>
        <w:pStyle w:val="ListParagraph"/>
        <w:numPr>
          <w:ilvl w:val="0"/>
          <w:numId w:val="27"/>
        </w:numPr>
        <w:spacing w:line="276" w:lineRule="auto"/>
        <w:jc w:val="both"/>
        <w:rPr>
          <w:rFonts w:ascii="Lato" w:hAnsi="Lato"/>
        </w:rPr>
      </w:pPr>
      <w:r w:rsidRPr="00E638EA">
        <w:rPr>
          <w:rFonts w:ascii="Lato" w:hAnsi="Lato"/>
        </w:rPr>
        <w:t>Workflow</w:t>
      </w:r>
      <w:r w:rsidR="009F3832" w:rsidRPr="00E638EA">
        <w:rPr>
          <w:rFonts w:ascii="Lato" w:hAnsi="Lato"/>
        </w:rPr>
        <w:t xml:space="preserve"> processes had changed to better accommodate the use of developmental and autism screening tools. </w:t>
      </w:r>
    </w:p>
    <w:p w14:paraId="2B830354" w14:textId="77777777" w:rsidR="0003209F" w:rsidRPr="00E638EA" w:rsidRDefault="0003209F" w:rsidP="00291287">
      <w:pPr>
        <w:spacing w:line="276" w:lineRule="auto"/>
        <w:ind w:left="60"/>
        <w:jc w:val="both"/>
        <w:rPr>
          <w:rFonts w:ascii="Lato" w:hAnsi="Lato"/>
          <w:sz w:val="22"/>
          <w:szCs w:val="22"/>
        </w:rPr>
      </w:pPr>
    </w:p>
    <w:p w14:paraId="003443E7" w14:textId="13605526" w:rsidR="009F3832" w:rsidRDefault="009F3832" w:rsidP="00291287">
      <w:pPr>
        <w:spacing w:line="276" w:lineRule="auto"/>
        <w:ind w:left="60"/>
        <w:jc w:val="both"/>
        <w:rPr>
          <w:rFonts w:ascii="Lato" w:hAnsi="Lato"/>
          <w:sz w:val="22"/>
          <w:szCs w:val="22"/>
        </w:rPr>
      </w:pPr>
      <w:r w:rsidRPr="00E638EA">
        <w:rPr>
          <w:rFonts w:ascii="Lato" w:hAnsi="Lato"/>
          <w:sz w:val="22"/>
          <w:szCs w:val="22"/>
        </w:rPr>
        <w:t xml:space="preserve">In addition, </w:t>
      </w:r>
      <w:r w:rsidR="00537E2F" w:rsidRPr="00E638EA">
        <w:rPr>
          <w:rFonts w:ascii="Lato" w:hAnsi="Lato"/>
          <w:sz w:val="22"/>
          <w:szCs w:val="22"/>
        </w:rPr>
        <w:t xml:space="preserve">of those interviewed, </w:t>
      </w:r>
      <w:r w:rsidRPr="00E638EA">
        <w:rPr>
          <w:rFonts w:ascii="Lato" w:hAnsi="Lato"/>
          <w:sz w:val="22"/>
          <w:szCs w:val="22"/>
        </w:rPr>
        <w:t>13 practices (65%) began using a different developmental screening tool than they had used previously</w:t>
      </w:r>
      <w:r w:rsidR="00567A8B" w:rsidRPr="00E638EA">
        <w:rPr>
          <w:rFonts w:ascii="Lato" w:hAnsi="Lato"/>
          <w:sz w:val="22"/>
          <w:szCs w:val="22"/>
        </w:rPr>
        <w:t>,</w:t>
      </w:r>
      <w:r w:rsidRPr="00E638EA">
        <w:rPr>
          <w:rFonts w:ascii="Lato" w:hAnsi="Lato"/>
          <w:sz w:val="22"/>
          <w:szCs w:val="22"/>
        </w:rPr>
        <w:t xml:space="preserve"> whereas 10 practices (50%) changed the type of autism screening </w:t>
      </w:r>
      <w:r w:rsidRPr="00E638EA">
        <w:rPr>
          <w:rFonts w:ascii="Lato" w:hAnsi="Lato"/>
          <w:sz w:val="22"/>
          <w:szCs w:val="22"/>
        </w:rPr>
        <w:lastRenderedPageBreak/>
        <w:t>tool they had used. Many of these changes involved providers moving away from using screening tools that were either not validated, not up-to-date, or both.  Figures 5-8 provide more detail of such changes.</w:t>
      </w:r>
    </w:p>
    <w:p w14:paraId="701DABEA" w14:textId="41519B7E" w:rsidR="009F3832" w:rsidRPr="00E76EA7" w:rsidRDefault="009F3832" w:rsidP="009F3832">
      <w:pPr>
        <w:jc w:val="center"/>
        <w:rPr>
          <w:rFonts w:ascii="Open Sans" w:hAnsi="Open Sans" w:cs="Open Sans"/>
          <w:b/>
          <w:bCs/>
          <w:i/>
          <w:sz w:val="20"/>
          <w:szCs w:val="20"/>
        </w:rPr>
      </w:pPr>
      <w:r w:rsidRPr="00E76EA7">
        <w:rPr>
          <w:rFonts w:ascii="Open Sans" w:hAnsi="Open Sans" w:cs="Open Sans"/>
          <w:b/>
          <w:bCs/>
          <w:i/>
          <w:sz w:val="20"/>
          <w:szCs w:val="20"/>
        </w:rPr>
        <w:t xml:space="preserve">Figure </w:t>
      </w:r>
      <w:r w:rsidR="00FC11DF" w:rsidRPr="00E76EA7">
        <w:rPr>
          <w:rFonts w:ascii="Open Sans" w:hAnsi="Open Sans" w:cs="Open Sans"/>
          <w:b/>
          <w:bCs/>
          <w:i/>
          <w:sz w:val="20"/>
          <w:szCs w:val="20"/>
        </w:rPr>
        <w:t>5</w:t>
      </w:r>
      <w:r w:rsidRPr="00E76EA7">
        <w:rPr>
          <w:rFonts w:ascii="Open Sans" w:hAnsi="Open Sans" w:cs="Open Sans"/>
          <w:b/>
          <w:bCs/>
          <w:i/>
          <w:sz w:val="20"/>
          <w:szCs w:val="20"/>
        </w:rPr>
        <w:t>.</w:t>
      </w:r>
    </w:p>
    <w:p w14:paraId="1DB8D480" w14:textId="2B756FAA" w:rsidR="009F3832" w:rsidRDefault="009F3832" w:rsidP="005D7C9E">
      <w:pPr>
        <w:jc w:val="center"/>
        <w:rPr>
          <w:rFonts w:ascii="Palatino Linotype" w:hAnsi="Palatino Linotype" w:cs="Arial"/>
          <w:b/>
          <w:sz w:val="22"/>
          <w:szCs w:val="22"/>
        </w:rPr>
      </w:pPr>
      <w:r w:rsidRPr="00E76EA7">
        <w:rPr>
          <w:rFonts w:ascii="Open Sans" w:hAnsi="Open Sans" w:cs="Open Sans"/>
          <w:b/>
          <w:bCs/>
          <w:i/>
          <w:sz w:val="20"/>
          <w:szCs w:val="20"/>
        </w:rPr>
        <w:t>Changes in Use of Screening Tools</w:t>
      </w:r>
      <w:r w:rsidR="005D7C9E">
        <w:rPr>
          <w:rFonts w:ascii="Palatino Linotype" w:hAnsi="Palatino Linotype" w:cs="Arial"/>
          <w:b/>
          <w:sz w:val="22"/>
          <w:szCs w:val="22"/>
        </w:rPr>
        <w:t xml:space="preserve"> </w:t>
      </w:r>
      <w:r w:rsidR="005D7C9E" w:rsidRPr="005D7C9E">
        <w:rPr>
          <w:rFonts w:ascii="Open Sans" w:hAnsi="Open Sans" w:cs="Open Sans"/>
          <w:b/>
          <w:i/>
          <w:sz w:val="20"/>
          <w:szCs w:val="20"/>
        </w:rPr>
        <w:t>(N=20)</w:t>
      </w:r>
    </w:p>
    <w:p w14:paraId="707CE35D" w14:textId="712E8AE4" w:rsidR="00F44817" w:rsidRDefault="00E76EA7" w:rsidP="00E76EA7">
      <w:pPr>
        <w:jc w:val="center"/>
        <w:rPr>
          <w:rFonts w:ascii="Open Sans" w:hAnsi="Open Sans" w:cs="Open Sans"/>
          <w:b/>
          <w:i/>
          <w:sz w:val="20"/>
          <w:szCs w:val="20"/>
        </w:rPr>
      </w:pPr>
      <w:r>
        <w:rPr>
          <w:noProof/>
        </w:rPr>
        <w:drawing>
          <wp:inline distT="0" distB="0" distL="0" distR="0" wp14:anchorId="21934863" wp14:editId="72C0F62C">
            <wp:extent cx="3854450" cy="13430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FD45EC" w14:textId="77777777" w:rsidR="00E76EA7" w:rsidRDefault="00E76EA7" w:rsidP="00F44817">
      <w:pPr>
        <w:jc w:val="center"/>
        <w:rPr>
          <w:rFonts w:ascii="Open Sans" w:hAnsi="Open Sans" w:cs="Open Sans"/>
          <w:b/>
          <w:i/>
          <w:sz w:val="20"/>
          <w:szCs w:val="20"/>
        </w:rPr>
      </w:pPr>
    </w:p>
    <w:p w14:paraId="56BCEE24" w14:textId="1B503E90" w:rsidR="009F3832" w:rsidRPr="00675F13" w:rsidRDefault="00F44817" w:rsidP="00F44817">
      <w:pPr>
        <w:jc w:val="center"/>
        <w:rPr>
          <w:rFonts w:ascii="Open Sans" w:hAnsi="Open Sans" w:cs="Open Sans"/>
          <w:b/>
          <w:i/>
          <w:sz w:val="20"/>
          <w:szCs w:val="20"/>
        </w:rPr>
      </w:pPr>
      <w:r>
        <w:rPr>
          <w:rFonts w:ascii="Open Sans" w:hAnsi="Open Sans" w:cs="Open Sans"/>
          <w:b/>
          <w:i/>
          <w:sz w:val="20"/>
          <w:szCs w:val="20"/>
        </w:rPr>
        <w:t>F</w:t>
      </w:r>
      <w:r w:rsidR="009F3832" w:rsidRPr="00675F13">
        <w:rPr>
          <w:rFonts w:ascii="Open Sans" w:hAnsi="Open Sans" w:cs="Open Sans"/>
          <w:b/>
          <w:i/>
          <w:sz w:val="20"/>
          <w:szCs w:val="20"/>
        </w:rPr>
        <w:t xml:space="preserve">igure </w:t>
      </w:r>
      <w:r w:rsidR="00FC11DF" w:rsidRPr="00675F13">
        <w:rPr>
          <w:rFonts w:ascii="Open Sans" w:hAnsi="Open Sans" w:cs="Open Sans"/>
          <w:b/>
          <w:i/>
          <w:sz w:val="20"/>
          <w:szCs w:val="20"/>
        </w:rPr>
        <w:t>6.</w:t>
      </w:r>
    </w:p>
    <w:p w14:paraId="2908CB66" w14:textId="2BEFC27F" w:rsidR="009F3832" w:rsidRPr="00675F13" w:rsidRDefault="009F3832" w:rsidP="009F3832">
      <w:pPr>
        <w:jc w:val="center"/>
        <w:rPr>
          <w:rFonts w:ascii="Open Sans" w:hAnsi="Open Sans" w:cs="Open Sans"/>
          <w:b/>
          <w:i/>
          <w:sz w:val="20"/>
          <w:szCs w:val="20"/>
        </w:rPr>
      </w:pPr>
      <w:r w:rsidRPr="00675F13">
        <w:rPr>
          <w:rFonts w:ascii="Open Sans" w:hAnsi="Open Sans" w:cs="Open Sans"/>
          <w:b/>
          <w:i/>
          <w:sz w:val="20"/>
          <w:szCs w:val="20"/>
        </w:rPr>
        <w:t>Changes in Reach and Frequency of Screenings</w:t>
      </w:r>
      <w:r w:rsidR="005D7C9E">
        <w:rPr>
          <w:rFonts w:ascii="Open Sans" w:hAnsi="Open Sans" w:cs="Open Sans"/>
          <w:b/>
          <w:i/>
          <w:sz w:val="20"/>
          <w:szCs w:val="20"/>
        </w:rPr>
        <w:t xml:space="preserve"> (N=20)</w:t>
      </w:r>
    </w:p>
    <w:p w14:paraId="516FC63F" w14:textId="77777777" w:rsidR="009F3832" w:rsidRDefault="009F3832" w:rsidP="009F3832">
      <w:pPr>
        <w:jc w:val="center"/>
        <w:rPr>
          <w:rFonts w:ascii="Palatino Linotype" w:hAnsi="Palatino Linotype" w:cs="Arial"/>
          <w:b/>
          <w:sz w:val="22"/>
          <w:szCs w:val="22"/>
        </w:rPr>
      </w:pPr>
      <w:r w:rsidRPr="00013BAD">
        <w:rPr>
          <w:rFonts w:ascii="Arial" w:hAnsi="Arial" w:cs="Arial"/>
          <w:noProof/>
          <w:sz w:val="16"/>
          <w:szCs w:val="16"/>
        </w:rPr>
        <w:drawing>
          <wp:inline distT="0" distB="0" distL="0" distR="0" wp14:anchorId="06CCFB3D" wp14:editId="2BFA38BF">
            <wp:extent cx="4282440" cy="1428750"/>
            <wp:effectExtent l="0" t="0" r="381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152F96" w14:textId="77777777" w:rsidR="009F3832" w:rsidRDefault="009F3832" w:rsidP="009F3832">
      <w:pPr>
        <w:jc w:val="center"/>
        <w:rPr>
          <w:rFonts w:ascii="Palatino Linotype" w:hAnsi="Palatino Linotype" w:cs="Arial"/>
          <w:b/>
          <w:sz w:val="22"/>
          <w:szCs w:val="22"/>
        </w:rPr>
      </w:pPr>
    </w:p>
    <w:p w14:paraId="6FCF5904" w14:textId="26834003" w:rsidR="009F3832" w:rsidRPr="00675F13" w:rsidRDefault="009F3832" w:rsidP="009F3832">
      <w:pPr>
        <w:jc w:val="center"/>
        <w:rPr>
          <w:rFonts w:ascii="Open Sans" w:hAnsi="Open Sans" w:cs="Open Sans"/>
          <w:b/>
          <w:i/>
          <w:sz w:val="20"/>
          <w:szCs w:val="20"/>
        </w:rPr>
      </w:pPr>
      <w:r w:rsidRPr="00675F13">
        <w:rPr>
          <w:rFonts w:ascii="Open Sans" w:hAnsi="Open Sans" w:cs="Open Sans"/>
          <w:b/>
          <w:i/>
          <w:sz w:val="20"/>
          <w:szCs w:val="20"/>
        </w:rPr>
        <w:t xml:space="preserve">Figure </w:t>
      </w:r>
      <w:r w:rsidR="00FC11DF" w:rsidRPr="00675F13">
        <w:rPr>
          <w:rFonts w:ascii="Open Sans" w:hAnsi="Open Sans" w:cs="Open Sans"/>
          <w:b/>
          <w:i/>
          <w:sz w:val="20"/>
          <w:szCs w:val="20"/>
        </w:rPr>
        <w:t>7</w:t>
      </w:r>
      <w:r w:rsidRPr="00675F13">
        <w:rPr>
          <w:rFonts w:ascii="Open Sans" w:hAnsi="Open Sans" w:cs="Open Sans"/>
          <w:b/>
          <w:i/>
          <w:sz w:val="20"/>
          <w:szCs w:val="20"/>
        </w:rPr>
        <w:t>.</w:t>
      </w:r>
    </w:p>
    <w:p w14:paraId="0096F242" w14:textId="280548B9" w:rsidR="009F3832" w:rsidRPr="00675F13" w:rsidRDefault="009F3832" w:rsidP="009F3832">
      <w:pPr>
        <w:jc w:val="center"/>
        <w:rPr>
          <w:rFonts w:ascii="Open Sans" w:hAnsi="Open Sans" w:cs="Open Sans"/>
          <w:b/>
          <w:i/>
          <w:sz w:val="20"/>
          <w:szCs w:val="20"/>
        </w:rPr>
      </w:pPr>
      <w:r w:rsidRPr="00675F13">
        <w:rPr>
          <w:rFonts w:ascii="Open Sans" w:hAnsi="Open Sans" w:cs="Open Sans"/>
          <w:b/>
          <w:i/>
          <w:sz w:val="20"/>
          <w:szCs w:val="20"/>
        </w:rPr>
        <w:t>Changes in Referrals</w:t>
      </w:r>
      <w:r w:rsidR="005D7C9E">
        <w:rPr>
          <w:rFonts w:ascii="Open Sans" w:hAnsi="Open Sans" w:cs="Open Sans"/>
          <w:b/>
          <w:i/>
          <w:sz w:val="20"/>
          <w:szCs w:val="20"/>
        </w:rPr>
        <w:t xml:space="preserve"> (N=20)</w:t>
      </w:r>
    </w:p>
    <w:p w14:paraId="39D86E92" w14:textId="77777777" w:rsidR="009F3832" w:rsidRDefault="009F3832" w:rsidP="009F3832">
      <w:pPr>
        <w:contextualSpacing/>
        <w:jc w:val="center"/>
        <w:rPr>
          <w:rFonts w:ascii="Palatino Linotype" w:eastAsia="Calibri" w:hAnsi="Palatino Linotype" w:cs="Arial"/>
          <w:sz w:val="22"/>
          <w:szCs w:val="22"/>
        </w:rPr>
      </w:pPr>
      <w:r>
        <w:rPr>
          <w:noProof/>
        </w:rPr>
        <w:drawing>
          <wp:inline distT="0" distB="0" distL="0" distR="0" wp14:anchorId="1F922029" wp14:editId="2CB5AEF3">
            <wp:extent cx="4572000" cy="1295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ADB5E9" w14:textId="77777777" w:rsidR="00E638EA" w:rsidRDefault="00E638EA" w:rsidP="00E37040">
      <w:pPr>
        <w:ind w:left="360" w:hanging="360"/>
        <w:jc w:val="center"/>
        <w:rPr>
          <w:rFonts w:ascii="Open Sans" w:hAnsi="Open Sans" w:cs="Open Sans"/>
          <w:b/>
          <w:i/>
          <w:sz w:val="20"/>
          <w:szCs w:val="20"/>
        </w:rPr>
      </w:pPr>
    </w:p>
    <w:p w14:paraId="64A0A3F8" w14:textId="2DDCFE60" w:rsidR="009F3832" w:rsidRPr="00675F13" w:rsidRDefault="009F3832" w:rsidP="00E37040">
      <w:pPr>
        <w:ind w:left="360" w:hanging="360"/>
        <w:jc w:val="center"/>
        <w:rPr>
          <w:rFonts w:ascii="Open Sans" w:hAnsi="Open Sans" w:cs="Open Sans"/>
          <w:b/>
          <w:i/>
          <w:sz w:val="20"/>
          <w:szCs w:val="20"/>
        </w:rPr>
      </w:pPr>
      <w:r w:rsidRPr="00675F13">
        <w:rPr>
          <w:rFonts w:ascii="Open Sans" w:hAnsi="Open Sans" w:cs="Open Sans"/>
          <w:b/>
          <w:i/>
          <w:sz w:val="20"/>
          <w:szCs w:val="20"/>
        </w:rPr>
        <w:t xml:space="preserve">Figure </w:t>
      </w:r>
      <w:r w:rsidR="00FC11DF" w:rsidRPr="00675F13">
        <w:rPr>
          <w:rFonts w:ascii="Open Sans" w:hAnsi="Open Sans" w:cs="Open Sans"/>
          <w:b/>
          <w:i/>
          <w:sz w:val="20"/>
          <w:szCs w:val="20"/>
        </w:rPr>
        <w:t>8</w:t>
      </w:r>
      <w:r w:rsidR="001E0F9F" w:rsidRPr="00675F13">
        <w:rPr>
          <w:rFonts w:ascii="Open Sans" w:hAnsi="Open Sans" w:cs="Open Sans"/>
          <w:b/>
          <w:i/>
          <w:sz w:val="20"/>
          <w:szCs w:val="20"/>
        </w:rPr>
        <w:t>.</w:t>
      </w:r>
    </w:p>
    <w:p w14:paraId="01BF3BFC" w14:textId="0594D360" w:rsidR="009F3832" w:rsidRDefault="009F3832" w:rsidP="009F3832">
      <w:pPr>
        <w:jc w:val="center"/>
        <w:rPr>
          <w:rFonts w:ascii="Open Sans" w:hAnsi="Open Sans" w:cs="Open Sans"/>
          <w:b/>
          <w:i/>
          <w:sz w:val="20"/>
          <w:szCs w:val="20"/>
        </w:rPr>
      </w:pPr>
      <w:r w:rsidRPr="00675F13">
        <w:rPr>
          <w:rFonts w:ascii="Open Sans" w:hAnsi="Open Sans" w:cs="Open Sans"/>
          <w:b/>
          <w:i/>
          <w:sz w:val="20"/>
          <w:szCs w:val="20"/>
        </w:rPr>
        <w:t>Changes in Work Flow Processes</w:t>
      </w:r>
      <w:r w:rsidR="005D7C9E">
        <w:rPr>
          <w:rFonts w:ascii="Open Sans" w:hAnsi="Open Sans" w:cs="Open Sans"/>
          <w:b/>
          <w:i/>
          <w:sz w:val="20"/>
          <w:szCs w:val="20"/>
        </w:rPr>
        <w:t xml:space="preserve"> (n=20)</w:t>
      </w:r>
    </w:p>
    <w:p w14:paraId="6732A9F6" w14:textId="1DAF34A3" w:rsidR="001F2D36" w:rsidRPr="00675F13" w:rsidRDefault="001F2D36" w:rsidP="009F3832">
      <w:pPr>
        <w:jc w:val="center"/>
        <w:rPr>
          <w:rFonts w:ascii="Open Sans" w:hAnsi="Open Sans" w:cs="Open Sans"/>
          <w:b/>
          <w:i/>
          <w:sz w:val="20"/>
          <w:szCs w:val="20"/>
        </w:rPr>
      </w:pPr>
      <w:r>
        <w:rPr>
          <w:noProof/>
        </w:rPr>
        <w:drawing>
          <wp:inline distT="0" distB="0" distL="0" distR="0" wp14:anchorId="658304C3" wp14:editId="6E5AABD7">
            <wp:extent cx="4572000" cy="12858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1D941C" w14:textId="0B187B5B" w:rsidR="009F3832" w:rsidRPr="00E638EA" w:rsidRDefault="00F510A7" w:rsidP="00CD5AA3">
      <w:pPr>
        <w:jc w:val="both"/>
        <w:rPr>
          <w:rFonts w:ascii="Lato" w:hAnsi="Lato"/>
          <w:sz w:val="22"/>
          <w:szCs w:val="22"/>
        </w:rPr>
      </w:pPr>
      <w:r w:rsidRPr="00AE13A7">
        <w:rPr>
          <w:rFonts w:ascii="Lato" w:hAnsi="Lato"/>
          <w:bCs/>
          <w:noProof/>
          <w:sz w:val="22"/>
          <w:szCs w:val="22"/>
        </w:rPr>
        <w:lastRenderedPageBreak/>
        <mc:AlternateContent>
          <mc:Choice Requires="wps">
            <w:drawing>
              <wp:anchor distT="45720" distB="45720" distL="114300" distR="114300" simplePos="0" relativeHeight="251734016" behindDoc="0" locked="0" layoutInCell="1" allowOverlap="1" wp14:anchorId="41D1E61E" wp14:editId="5E81AC3D">
                <wp:simplePos x="0" y="0"/>
                <wp:positionH relativeFrom="page">
                  <wp:posOffset>4181475</wp:posOffset>
                </wp:positionH>
                <wp:positionV relativeFrom="paragraph">
                  <wp:posOffset>0</wp:posOffset>
                </wp:positionV>
                <wp:extent cx="2724150" cy="2886075"/>
                <wp:effectExtent l="0" t="0" r="19050"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886075"/>
                        </a:xfrm>
                        <a:prstGeom prst="rect">
                          <a:avLst/>
                        </a:prstGeom>
                        <a:solidFill>
                          <a:srgbClr val="FFFFFF"/>
                        </a:solidFill>
                        <a:ln w="25400">
                          <a:solidFill>
                            <a:srgbClr val="17365D"/>
                          </a:solidFill>
                          <a:miter lim="800000"/>
                          <a:headEnd/>
                          <a:tailEnd/>
                        </a:ln>
                      </wps:spPr>
                      <wps:txbx>
                        <w:txbxContent>
                          <w:p w14:paraId="1E745F5A" w14:textId="44FBCCF9" w:rsidR="00CD5AA3" w:rsidRPr="006A244F" w:rsidRDefault="00CD5AA3" w:rsidP="008E15E5">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 xml:space="preserve">Other reported benefits of ABCD include </w:t>
                            </w:r>
                            <w:r>
                              <w:rPr>
                                <w:rFonts w:ascii="Open Sans" w:hAnsi="Open Sans" w:cs="Open Sans"/>
                                <w:color w:val="E36C0A" w:themeColor="accent6" w:themeShade="BF"/>
                                <w:sz w:val="23"/>
                                <w:szCs w:val="23"/>
                              </w:rPr>
                              <w:t xml:space="preserve">a) </w:t>
                            </w:r>
                            <w:r w:rsidRPr="006A244F">
                              <w:rPr>
                                <w:rFonts w:ascii="Open Sans" w:hAnsi="Open Sans" w:cs="Open Sans"/>
                                <w:color w:val="E36C0A" w:themeColor="accent6" w:themeShade="BF"/>
                                <w:sz w:val="23"/>
                                <w:szCs w:val="23"/>
                              </w:rPr>
                              <w:t xml:space="preserve">that staff receive education about the importance of screenings and the referral process, </w:t>
                            </w:r>
                            <w:r>
                              <w:rPr>
                                <w:rFonts w:ascii="Open Sans" w:hAnsi="Open Sans" w:cs="Open Sans"/>
                                <w:color w:val="E36C0A" w:themeColor="accent6" w:themeShade="BF"/>
                                <w:sz w:val="23"/>
                                <w:szCs w:val="23"/>
                              </w:rPr>
                              <w:t xml:space="preserve">b) </w:t>
                            </w:r>
                            <w:r w:rsidRPr="006A244F">
                              <w:rPr>
                                <w:rFonts w:ascii="Open Sans" w:hAnsi="Open Sans" w:cs="Open Sans"/>
                                <w:color w:val="E36C0A" w:themeColor="accent6" w:themeShade="BF"/>
                                <w:sz w:val="23"/>
                                <w:szCs w:val="23"/>
                              </w:rPr>
                              <w:t xml:space="preserve">providers are able to reach out to ABCD Coordinators to get questions answered more quickly, </w:t>
                            </w:r>
                            <w:r>
                              <w:rPr>
                                <w:rFonts w:ascii="Open Sans" w:hAnsi="Open Sans" w:cs="Open Sans"/>
                                <w:color w:val="E36C0A" w:themeColor="accent6" w:themeShade="BF"/>
                                <w:sz w:val="23"/>
                                <w:szCs w:val="23"/>
                              </w:rPr>
                              <w:t xml:space="preserve">c) </w:t>
                            </w:r>
                            <w:r w:rsidRPr="006A244F">
                              <w:rPr>
                                <w:rFonts w:ascii="Open Sans" w:hAnsi="Open Sans" w:cs="Open Sans"/>
                                <w:color w:val="E36C0A" w:themeColor="accent6" w:themeShade="BF"/>
                                <w:sz w:val="23"/>
                                <w:szCs w:val="23"/>
                              </w:rPr>
                              <w:t xml:space="preserve">providers have begun sharing summaries of screenings to parents, and </w:t>
                            </w:r>
                            <w:r>
                              <w:rPr>
                                <w:rFonts w:ascii="Open Sans" w:hAnsi="Open Sans" w:cs="Open Sans"/>
                                <w:color w:val="E36C0A" w:themeColor="accent6" w:themeShade="BF"/>
                                <w:sz w:val="23"/>
                                <w:szCs w:val="23"/>
                              </w:rPr>
                              <w:t xml:space="preserve">d) </w:t>
                            </w:r>
                            <w:r w:rsidRPr="006A244F">
                              <w:rPr>
                                <w:rFonts w:ascii="Open Sans" w:hAnsi="Open Sans" w:cs="Open Sans"/>
                                <w:color w:val="E36C0A" w:themeColor="accent6" w:themeShade="BF"/>
                                <w:sz w:val="23"/>
                                <w:szCs w:val="23"/>
                              </w:rPr>
                              <w:t>providers have greater knowledge about resources that they can point parents to when screening results suggest that there might be concerns.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1E61E" id="Text Box 23" o:spid="_x0000_s1038" type="#_x0000_t202" style="position:absolute;left:0;text-align:left;margin-left:329.25pt;margin-top:0;width:214.5pt;height:227.2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" strokecolor="#17365d" strokeweight="2pt">
                <v:textbox>
                  <w:txbxContent>
                    <w:p w14:paraId="1E745F5A" w14:textId="44FBCCF9" w:rsidR="00CD5AA3" w:rsidRPr="006A244F" w:rsidRDefault="00CD5AA3" w:rsidP="008E15E5">
                      <w:pPr>
                        <w:rPr>
                          <w:rFonts w:ascii="Open Sans" w:hAnsi="Open Sans" w:cs="Open Sans"/>
                          <w:color w:val="E36C0A" w:themeColor="accent6" w:themeShade="BF"/>
                          <w:sz w:val="23"/>
                          <w:szCs w:val="23"/>
                        </w:rPr>
                      </w:pPr>
                      <w:r w:rsidRPr="006A244F">
                        <w:rPr>
                          <w:rFonts w:ascii="Open Sans" w:hAnsi="Open Sans" w:cs="Open Sans"/>
                          <w:color w:val="E36C0A" w:themeColor="accent6" w:themeShade="BF"/>
                          <w:sz w:val="23"/>
                          <w:szCs w:val="23"/>
                        </w:rPr>
                        <w:t xml:space="preserve">Other reported benefits of ABCD include </w:t>
                      </w:r>
                      <w:r>
                        <w:rPr>
                          <w:rFonts w:ascii="Open Sans" w:hAnsi="Open Sans" w:cs="Open Sans"/>
                          <w:color w:val="E36C0A" w:themeColor="accent6" w:themeShade="BF"/>
                          <w:sz w:val="23"/>
                          <w:szCs w:val="23"/>
                        </w:rPr>
                        <w:t xml:space="preserve">a) </w:t>
                      </w:r>
                      <w:r w:rsidRPr="006A244F">
                        <w:rPr>
                          <w:rFonts w:ascii="Open Sans" w:hAnsi="Open Sans" w:cs="Open Sans"/>
                          <w:color w:val="E36C0A" w:themeColor="accent6" w:themeShade="BF"/>
                          <w:sz w:val="23"/>
                          <w:szCs w:val="23"/>
                        </w:rPr>
                        <w:t xml:space="preserve">that staff receive education about the importance of screenings and the referral process, </w:t>
                      </w:r>
                      <w:r>
                        <w:rPr>
                          <w:rFonts w:ascii="Open Sans" w:hAnsi="Open Sans" w:cs="Open Sans"/>
                          <w:color w:val="E36C0A" w:themeColor="accent6" w:themeShade="BF"/>
                          <w:sz w:val="23"/>
                          <w:szCs w:val="23"/>
                        </w:rPr>
                        <w:t xml:space="preserve">b) </w:t>
                      </w:r>
                      <w:r w:rsidRPr="006A244F">
                        <w:rPr>
                          <w:rFonts w:ascii="Open Sans" w:hAnsi="Open Sans" w:cs="Open Sans"/>
                          <w:color w:val="E36C0A" w:themeColor="accent6" w:themeShade="BF"/>
                          <w:sz w:val="23"/>
                          <w:szCs w:val="23"/>
                        </w:rPr>
                        <w:t xml:space="preserve">providers are able to reach out to ABCD Coordinators to get questions answered more quickly, </w:t>
                      </w:r>
                      <w:r>
                        <w:rPr>
                          <w:rFonts w:ascii="Open Sans" w:hAnsi="Open Sans" w:cs="Open Sans"/>
                          <w:color w:val="E36C0A" w:themeColor="accent6" w:themeShade="BF"/>
                          <w:sz w:val="23"/>
                          <w:szCs w:val="23"/>
                        </w:rPr>
                        <w:t xml:space="preserve">c) </w:t>
                      </w:r>
                      <w:r w:rsidRPr="006A244F">
                        <w:rPr>
                          <w:rFonts w:ascii="Open Sans" w:hAnsi="Open Sans" w:cs="Open Sans"/>
                          <w:color w:val="E36C0A" w:themeColor="accent6" w:themeShade="BF"/>
                          <w:sz w:val="23"/>
                          <w:szCs w:val="23"/>
                        </w:rPr>
                        <w:t xml:space="preserve">providers have begun sharing summaries of screenings to parents, and </w:t>
                      </w:r>
                      <w:r>
                        <w:rPr>
                          <w:rFonts w:ascii="Open Sans" w:hAnsi="Open Sans" w:cs="Open Sans"/>
                          <w:color w:val="E36C0A" w:themeColor="accent6" w:themeShade="BF"/>
                          <w:sz w:val="23"/>
                          <w:szCs w:val="23"/>
                        </w:rPr>
                        <w:t xml:space="preserve">d) </w:t>
                      </w:r>
                      <w:r w:rsidRPr="006A244F">
                        <w:rPr>
                          <w:rFonts w:ascii="Open Sans" w:hAnsi="Open Sans" w:cs="Open Sans"/>
                          <w:color w:val="E36C0A" w:themeColor="accent6" w:themeShade="BF"/>
                          <w:sz w:val="23"/>
                          <w:szCs w:val="23"/>
                        </w:rPr>
                        <w:t>providers have greater knowledge about resources that they can point parents to when screening results suggest that there might be concerns.</w:t>
                      </w:r>
                    </w:p>
                  </w:txbxContent>
                </v:textbox>
                <w10:wrap type="square" anchorx="page"/>
              </v:shape>
            </w:pict>
          </mc:Fallback>
        </mc:AlternateContent>
      </w:r>
      <w:r w:rsidR="009F3832" w:rsidRPr="00E638EA">
        <w:rPr>
          <w:rFonts w:ascii="Lato" w:hAnsi="Lato"/>
          <w:sz w:val="22"/>
          <w:szCs w:val="22"/>
        </w:rPr>
        <w:t xml:space="preserve">When asked the open-ended question “Were there any additional changes that have occurred other than those specifically asked above since your practice began working with ABCD?”, two respondents commented that more staff in their office received education about the importance of screenings and the referral process, two others noted that providers are able to reach out to ABCD Coordinators to get questions answered more quickly, and </w:t>
      </w:r>
      <w:r w:rsidR="00567A8B" w:rsidRPr="00E638EA">
        <w:rPr>
          <w:rFonts w:ascii="Lato" w:hAnsi="Lato"/>
          <w:sz w:val="22"/>
          <w:szCs w:val="22"/>
        </w:rPr>
        <w:t xml:space="preserve">of each of the two interviewees </w:t>
      </w:r>
      <w:r w:rsidR="009F3832" w:rsidRPr="00E638EA">
        <w:rPr>
          <w:rFonts w:ascii="Lato" w:hAnsi="Lato"/>
          <w:sz w:val="22"/>
          <w:szCs w:val="22"/>
        </w:rPr>
        <w:t xml:space="preserve">noted the following: providers have begun providing summaries of screenings to parents, providers have increased their knowledge of resources that they can provide to parents when screening results suggest that there might be concerns, and providers are promoting dental flossing now as part of their well-child visits. </w:t>
      </w:r>
    </w:p>
    <w:p w14:paraId="1BC7D449" w14:textId="77777777" w:rsidR="009F3832" w:rsidRPr="00E638EA" w:rsidRDefault="009F3832" w:rsidP="00291287">
      <w:pPr>
        <w:spacing w:line="276" w:lineRule="auto"/>
        <w:jc w:val="both"/>
        <w:rPr>
          <w:rFonts w:ascii="Lato" w:hAnsi="Lato"/>
          <w:sz w:val="22"/>
          <w:szCs w:val="22"/>
        </w:rPr>
      </w:pPr>
    </w:p>
    <w:p w14:paraId="5C27AD64" w14:textId="6A8CFC52" w:rsidR="009F3832" w:rsidRDefault="009F3832" w:rsidP="00291287">
      <w:pPr>
        <w:spacing w:line="276" w:lineRule="auto"/>
        <w:jc w:val="both"/>
        <w:rPr>
          <w:rFonts w:ascii="Lato" w:hAnsi="Lato"/>
          <w:sz w:val="22"/>
          <w:szCs w:val="22"/>
        </w:rPr>
      </w:pPr>
      <w:r w:rsidRPr="00E638EA">
        <w:rPr>
          <w:rFonts w:ascii="Lato" w:hAnsi="Lato"/>
          <w:sz w:val="22"/>
          <w:szCs w:val="22"/>
        </w:rPr>
        <w:t xml:space="preserve">While these responses reflect the respondents’ perceptions, where tracked, these data match closely to the chart review data for these sites, where for many the greatest changes have been in referring and tracking children versus improved screening rates. The reasons for this may include that a) a large proportion (80%) of respondents work in practices at Levels 2 or 3 and recency effects, which are often found during surveying, may mean they are most likely to remember making changes related to these efforts versus earlier efforts related to screening children, b) many practices initially chosen for inclusion in the ABCD </w:t>
      </w:r>
      <w:r w:rsidR="0018645E" w:rsidRPr="00E638EA">
        <w:rPr>
          <w:rFonts w:ascii="Lato" w:hAnsi="Lato"/>
          <w:sz w:val="22"/>
          <w:szCs w:val="22"/>
        </w:rPr>
        <w:t>program</w:t>
      </w:r>
      <w:r w:rsidRPr="00E638EA">
        <w:rPr>
          <w:rFonts w:ascii="Lato" w:hAnsi="Lato"/>
          <w:sz w:val="22"/>
          <w:szCs w:val="22"/>
        </w:rPr>
        <w:t xml:space="preserve"> were selected based on serving high numbers of children versus being selected solely on issues related to screening, and c) few practices in North Carolina refer as many children as current guidelines suggest should be referred, making referrals an area that ABCD Coordinators work on with almost all practices. </w:t>
      </w:r>
    </w:p>
    <w:p w14:paraId="41EDDCED" w14:textId="77777777" w:rsidR="00AF4491" w:rsidRDefault="00AF4491" w:rsidP="00291287">
      <w:pPr>
        <w:spacing w:line="276" w:lineRule="auto"/>
        <w:jc w:val="both"/>
        <w:rPr>
          <w:rFonts w:ascii="Lato" w:hAnsi="Lato"/>
          <w:sz w:val="22"/>
          <w:szCs w:val="22"/>
        </w:rPr>
      </w:pPr>
    </w:p>
    <w:p w14:paraId="5D415A92" w14:textId="5198D630" w:rsidR="00AF4491" w:rsidRPr="00474957" w:rsidRDefault="00AF4491" w:rsidP="00291287">
      <w:pPr>
        <w:spacing w:line="276" w:lineRule="auto"/>
        <w:jc w:val="both"/>
        <w:rPr>
          <w:rFonts w:ascii="Lato" w:hAnsi="Lato" w:cs="Open Sans"/>
          <w:b/>
          <w:color w:val="E36C0A" w:themeColor="accent6" w:themeShade="BF"/>
          <w:sz w:val="22"/>
          <w:szCs w:val="22"/>
        </w:rPr>
      </w:pPr>
      <w:r w:rsidRPr="00474957">
        <w:rPr>
          <w:rFonts w:ascii="Lato" w:hAnsi="Lato" w:cs="Open Sans"/>
          <w:b/>
          <w:color w:val="E36C0A" w:themeColor="accent6" w:themeShade="BF"/>
          <w:sz w:val="22"/>
          <w:szCs w:val="22"/>
        </w:rPr>
        <w:t>Statistical Modeling of Outcomes</w:t>
      </w:r>
    </w:p>
    <w:p w14:paraId="138641B4" w14:textId="77777777" w:rsidR="003368E2" w:rsidRDefault="003368E2" w:rsidP="00AF4491">
      <w:pPr>
        <w:spacing w:line="276" w:lineRule="auto"/>
        <w:jc w:val="both"/>
        <w:rPr>
          <w:rFonts w:ascii="Lato" w:hAnsi="Lato"/>
          <w:sz w:val="22"/>
          <w:szCs w:val="22"/>
        </w:rPr>
      </w:pPr>
    </w:p>
    <w:p w14:paraId="56579E4D" w14:textId="1BA7E858" w:rsidR="002C688F" w:rsidRDefault="002C688F" w:rsidP="00AF4491">
      <w:pPr>
        <w:spacing w:line="276" w:lineRule="auto"/>
        <w:jc w:val="both"/>
        <w:rPr>
          <w:rFonts w:ascii="Lato" w:hAnsi="Lato"/>
          <w:sz w:val="22"/>
          <w:szCs w:val="22"/>
        </w:rPr>
      </w:pPr>
      <w:r w:rsidRPr="00E50A11">
        <w:rPr>
          <w:rFonts w:ascii="Lato" w:hAnsi="Lato"/>
          <w:sz w:val="22"/>
          <w:szCs w:val="22"/>
        </w:rPr>
        <w:t xml:space="preserve">In another attempt to assess the impact of ABCD on physician’s screening and referral rates, we hypothesized factors that may affect whether a child </w:t>
      </w:r>
      <w:r w:rsidR="00E50A11">
        <w:rPr>
          <w:rFonts w:ascii="Lato" w:hAnsi="Lato"/>
          <w:sz w:val="22"/>
          <w:szCs w:val="22"/>
        </w:rPr>
        <w:t xml:space="preserve">is </w:t>
      </w:r>
      <w:r w:rsidRPr="00E50A11">
        <w:rPr>
          <w:rFonts w:ascii="Lato" w:hAnsi="Lato"/>
          <w:sz w:val="22"/>
          <w:szCs w:val="22"/>
        </w:rPr>
        <w:t xml:space="preserve">screened </w:t>
      </w:r>
      <w:r w:rsidR="00E50A11">
        <w:rPr>
          <w:rFonts w:ascii="Lato" w:hAnsi="Lato"/>
          <w:sz w:val="22"/>
          <w:szCs w:val="22"/>
        </w:rPr>
        <w:t>and/or referred</w:t>
      </w:r>
      <w:r w:rsidRPr="00E50A11">
        <w:rPr>
          <w:rFonts w:ascii="Lato" w:hAnsi="Lato"/>
          <w:sz w:val="22"/>
          <w:szCs w:val="22"/>
        </w:rPr>
        <w:t xml:space="preserve">. </w:t>
      </w:r>
      <w:r w:rsidR="00E50A11">
        <w:rPr>
          <w:rFonts w:ascii="Lato" w:hAnsi="Lato"/>
          <w:sz w:val="22"/>
          <w:szCs w:val="22"/>
        </w:rPr>
        <w:t>We developed this</w:t>
      </w:r>
      <w:r w:rsidRPr="00E50A11">
        <w:rPr>
          <w:rFonts w:ascii="Lato" w:hAnsi="Lato"/>
          <w:sz w:val="22"/>
          <w:szCs w:val="22"/>
        </w:rPr>
        <w:t xml:space="preserve"> model, shown in Figure 9, with input from the ABCD Program </w:t>
      </w:r>
      <w:r w:rsidR="004F701E">
        <w:rPr>
          <w:rFonts w:ascii="Lato" w:hAnsi="Lato"/>
          <w:sz w:val="22"/>
          <w:szCs w:val="22"/>
        </w:rPr>
        <w:t xml:space="preserve">Coordinator </w:t>
      </w:r>
      <w:r w:rsidRPr="00E50A11">
        <w:rPr>
          <w:rFonts w:ascii="Lato" w:hAnsi="Lato"/>
          <w:sz w:val="22"/>
          <w:szCs w:val="22"/>
        </w:rPr>
        <w:t xml:space="preserve">and </w:t>
      </w:r>
      <w:r w:rsidR="00E50A11" w:rsidRPr="00E50A11">
        <w:rPr>
          <w:rFonts w:ascii="Lato" w:hAnsi="Lato"/>
          <w:sz w:val="22"/>
          <w:szCs w:val="22"/>
        </w:rPr>
        <w:t xml:space="preserve">Evaluation Director to reflect all potential </w:t>
      </w:r>
      <w:r w:rsidR="004F701E">
        <w:rPr>
          <w:rFonts w:ascii="Lato" w:hAnsi="Lato"/>
          <w:sz w:val="22"/>
          <w:szCs w:val="22"/>
        </w:rPr>
        <w:t>confounders</w:t>
      </w:r>
      <w:r w:rsidR="00E50A11" w:rsidRPr="00E50A11">
        <w:rPr>
          <w:rFonts w:ascii="Lato" w:hAnsi="Lato"/>
          <w:sz w:val="22"/>
          <w:szCs w:val="22"/>
        </w:rPr>
        <w:t>, including ones for which we may have no data (e.g., indication of parent concerns, physician concer</w:t>
      </w:r>
      <w:r w:rsidR="00E50A11">
        <w:rPr>
          <w:rFonts w:ascii="Lato" w:hAnsi="Lato"/>
          <w:sz w:val="22"/>
          <w:szCs w:val="22"/>
        </w:rPr>
        <w:t>n</w:t>
      </w:r>
      <w:r w:rsidR="00E50A11" w:rsidRPr="00E50A11">
        <w:rPr>
          <w:rFonts w:ascii="Lato" w:hAnsi="Lato"/>
          <w:sz w:val="22"/>
          <w:szCs w:val="22"/>
        </w:rPr>
        <w:t>s, and whether child has an identified risk such as being</w:t>
      </w:r>
      <w:r w:rsidR="00E50A11">
        <w:rPr>
          <w:rFonts w:ascii="Lato" w:hAnsi="Lato"/>
          <w:sz w:val="22"/>
          <w:szCs w:val="22"/>
        </w:rPr>
        <w:t xml:space="preserve"> </w:t>
      </w:r>
      <w:r w:rsidR="00E50A11" w:rsidRPr="00E50A11">
        <w:rPr>
          <w:rFonts w:ascii="Lato" w:hAnsi="Lato"/>
          <w:sz w:val="22"/>
          <w:szCs w:val="22"/>
        </w:rPr>
        <w:t>born premature, etc.)</w:t>
      </w:r>
      <w:r w:rsidR="00E50A11">
        <w:rPr>
          <w:rFonts w:ascii="Lato" w:hAnsi="Lato"/>
          <w:sz w:val="22"/>
          <w:szCs w:val="22"/>
        </w:rPr>
        <w:t xml:space="preserve"> </w:t>
      </w:r>
      <w:r w:rsidR="006C2296">
        <w:rPr>
          <w:rFonts w:ascii="Lato" w:hAnsi="Lato"/>
          <w:sz w:val="22"/>
          <w:szCs w:val="22"/>
        </w:rPr>
        <w:t xml:space="preserve">As is shown on the right of this figure, we used color-coding to indicate the association of the variable; variables in yellow boxes represent child-level variables, those in blue represent parent-level variables, etc. </w:t>
      </w:r>
      <w:r w:rsidR="00E50A11">
        <w:rPr>
          <w:rFonts w:ascii="Lato" w:hAnsi="Lato"/>
          <w:sz w:val="22"/>
          <w:szCs w:val="22"/>
        </w:rPr>
        <w:t>To model the relationship shown in this figure, we used linear regression. Linear regression is a statistical analysis procedure that identifies how well independent variables (in this case, length of time a practice has participated in the ABCD program</w:t>
      </w:r>
      <w:r w:rsidR="005C106B">
        <w:rPr>
          <w:rFonts w:ascii="Lato" w:hAnsi="Lato"/>
          <w:sz w:val="22"/>
          <w:szCs w:val="22"/>
        </w:rPr>
        <w:t xml:space="preserve"> as measured by the </w:t>
      </w:r>
      <w:r w:rsidR="00E50A11">
        <w:rPr>
          <w:rFonts w:ascii="Lato" w:hAnsi="Lato"/>
          <w:sz w:val="22"/>
          <w:szCs w:val="22"/>
        </w:rPr>
        <w:t xml:space="preserve">practice’s ABCD level) predict dependent variables (in this case, whether a child is screened and whether (if indicated) a child is referred). </w:t>
      </w:r>
    </w:p>
    <w:p w14:paraId="4B16656D" w14:textId="77777777" w:rsidR="001F2D36" w:rsidRDefault="001F2D36">
      <w:pPr>
        <w:ind w:left="360" w:hanging="360"/>
        <w:rPr>
          <w:rFonts w:ascii="Open Sans" w:hAnsi="Open Sans" w:cs="Open Sans"/>
          <w:b/>
          <w:sz w:val="20"/>
          <w:szCs w:val="20"/>
        </w:rPr>
      </w:pPr>
      <w:r>
        <w:rPr>
          <w:rFonts w:ascii="Open Sans" w:hAnsi="Open Sans" w:cs="Open Sans"/>
          <w:b/>
          <w:sz w:val="20"/>
          <w:szCs w:val="20"/>
        </w:rPr>
        <w:br w:type="page"/>
      </w:r>
    </w:p>
    <w:p w14:paraId="5A4397FA" w14:textId="4280324C" w:rsidR="00E50A11" w:rsidRDefault="00E50A11" w:rsidP="00E50A11">
      <w:pPr>
        <w:spacing w:line="276" w:lineRule="auto"/>
        <w:jc w:val="center"/>
        <w:rPr>
          <w:rFonts w:ascii="Open Sans" w:hAnsi="Open Sans" w:cs="Open Sans"/>
          <w:b/>
          <w:sz w:val="20"/>
          <w:szCs w:val="20"/>
        </w:rPr>
      </w:pPr>
      <w:r w:rsidRPr="00E50A11">
        <w:rPr>
          <w:rFonts w:ascii="Open Sans" w:hAnsi="Open Sans" w:cs="Open Sans"/>
          <w:b/>
          <w:sz w:val="20"/>
          <w:szCs w:val="20"/>
        </w:rPr>
        <w:lastRenderedPageBreak/>
        <w:t>Figure 9.</w:t>
      </w:r>
    </w:p>
    <w:p w14:paraId="2F3C7126" w14:textId="15F3A59A" w:rsidR="00AF4491" w:rsidRPr="00E50A11" w:rsidRDefault="00E50A11" w:rsidP="00E50A11">
      <w:pPr>
        <w:spacing w:line="276" w:lineRule="auto"/>
        <w:jc w:val="center"/>
        <w:rPr>
          <w:rFonts w:ascii="Open Sans" w:hAnsi="Open Sans" w:cs="Open Sans"/>
          <w:b/>
          <w:sz w:val="20"/>
          <w:szCs w:val="20"/>
        </w:rPr>
      </w:pPr>
      <w:r w:rsidRPr="00E50A11">
        <w:rPr>
          <w:rFonts w:ascii="Open Sans" w:hAnsi="Open Sans" w:cs="Open Sans"/>
          <w:b/>
          <w:sz w:val="20"/>
          <w:szCs w:val="20"/>
        </w:rPr>
        <w:t xml:space="preserve">Hypothetical Model to Predict </w:t>
      </w:r>
      <w:r w:rsidR="003C459A">
        <w:rPr>
          <w:rFonts w:ascii="Open Sans" w:hAnsi="Open Sans" w:cs="Open Sans"/>
          <w:b/>
          <w:sz w:val="20"/>
          <w:szCs w:val="20"/>
        </w:rPr>
        <w:t>Screening and Referral Rates</w:t>
      </w:r>
    </w:p>
    <w:p w14:paraId="3CCD9E0A" w14:textId="70E2912C" w:rsidR="00AF4491" w:rsidRPr="00E638EA" w:rsidRDefault="00AF4491" w:rsidP="00291287">
      <w:pPr>
        <w:spacing w:line="276" w:lineRule="auto"/>
        <w:jc w:val="both"/>
        <w:rPr>
          <w:rFonts w:ascii="Lato" w:hAnsi="Lato"/>
          <w:sz w:val="22"/>
          <w:szCs w:val="22"/>
        </w:rPr>
      </w:pPr>
      <w:r>
        <w:rPr>
          <w:rFonts w:ascii="Open Sans" w:hAnsi="Open Sans" w:cs="Open Sans"/>
          <w:b/>
          <w:noProof/>
          <w:color w:val="17365D"/>
          <w:sz w:val="28"/>
          <w:szCs w:val="28"/>
        </w:rPr>
        <w:drawing>
          <wp:inline distT="0" distB="0" distL="0" distR="0" wp14:anchorId="3EE83E25" wp14:editId="54E7889B">
            <wp:extent cx="5943600" cy="41696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69600"/>
                    </a:xfrm>
                    <a:prstGeom prst="rect">
                      <a:avLst/>
                    </a:prstGeom>
                    <a:noFill/>
                  </pic:spPr>
                </pic:pic>
              </a:graphicData>
            </a:graphic>
          </wp:inline>
        </w:drawing>
      </w:r>
    </w:p>
    <w:p w14:paraId="06946E9F" w14:textId="77777777" w:rsidR="00261690" w:rsidRPr="001F2D36" w:rsidRDefault="00261690" w:rsidP="00291287">
      <w:pPr>
        <w:spacing w:line="276" w:lineRule="auto"/>
        <w:jc w:val="both"/>
        <w:rPr>
          <w:rFonts w:ascii="Lato" w:hAnsi="Lato"/>
          <w:sz w:val="22"/>
          <w:szCs w:val="22"/>
        </w:rPr>
      </w:pPr>
    </w:p>
    <w:p w14:paraId="2DB6F65B" w14:textId="0B407924" w:rsidR="004113E2" w:rsidRPr="001F2D36" w:rsidRDefault="004113E2" w:rsidP="004113E2">
      <w:pPr>
        <w:spacing w:line="276" w:lineRule="auto"/>
        <w:jc w:val="both"/>
        <w:rPr>
          <w:rFonts w:ascii="Lato" w:hAnsi="Lato"/>
          <w:sz w:val="22"/>
          <w:szCs w:val="22"/>
        </w:rPr>
      </w:pPr>
      <w:r w:rsidRPr="001F2D36">
        <w:rPr>
          <w:rFonts w:ascii="Lato" w:hAnsi="Lato"/>
          <w:sz w:val="22"/>
          <w:szCs w:val="22"/>
        </w:rPr>
        <w:t xml:space="preserve">The </w:t>
      </w:r>
      <w:r w:rsidRPr="001F2D36">
        <w:rPr>
          <w:rFonts w:ascii="Lato" w:hAnsi="Lato"/>
          <w:i/>
          <w:sz w:val="22"/>
          <w:szCs w:val="22"/>
        </w:rPr>
        <w:t>actual model</w:t>
      </w:r>
      <w:r w:rsidRPr="001F2D36">
        <w:rPr>
          <w:rFonts w:ascii="Lato" w:hAnsi="Lato"/>
          <w:sz w:val="22"/>
          <w:szCs w:val="22"/>
        </w:rPr>
        <w:t xml:space="preserve"> we </w:t>
      </w:r>
      <w:r w:rsidR="002E5E68" w:rsidRPr="001F2D36">
        <w:rPr>
          <w:rFonts w:ascii="Lato" w:hAnsi="Lato"/>
          <w:sz w:val="22"/>
          <w:szCs w:val="22"/>
        </w:rPr>
        <w:t xml:space="preserve">first </w:t>
      </w:r>
      <w:r w:rsidRPr="001F2D36">
        <w:rPr>
          <w:rFonts w:ascii="Lato" w:hAnsi="Lato"/>
          <w:sz w:val="22"/>
          <w:szCs w:val="22"/>
        </w:rPr>
        <w:t xml:space="preserve">tested is identified </w:t>
      </w:r>
      <w:r w:rsidR="00A208D1" w:rsidRPr="001F2D36">
        <w:rPr>
          <w:rFonts w:ascii="Lato" w:hAnsi="Lato"/>
          <w:sz w:val="22"/>
          <w:szCs w:val="22"/>
        </w:rPr>
        <w:t xml:space="preserve">in the next table. </w:t>
      </w:r>
      <w:r w:rsidRPr="001F2D36">
        <w:rPr>
          <w:rFonts w:ascii="Lato" w:hAnsi="Lato"/>
          <w:sz w:val="22"/>
          <w:szCs w:val="22"/>
        </w:rPr>
        <w:t>As is shown, all data are practice-level data and include percent screened (developmental delays) as the dependent variable and the following independent variables:</w:t>
      </w:r>
    </w:p>
    <w:p w14:paraId="0F91C0F8" w14:textId="5F15CD09" w:rsidR="004113E2" w:rsidRPr="001F2D36" w:rsidRDefault="004113E2" w:rsidP="004113E2">
      <w:pPr>
        <w:pStyle w:val="ListParagraph"/>
        <w:numPr>
          <w:ilvl w:val="0"/>
          <w:numId w:val="7"/>
        </w:numPr>
        <w:spacing w:line="276" w:lineRule="auto"/>
        <w:jc w:val="both"/>
        <w:rPr>
          <w:rFonts w:ascii="Lato" w:hAnsi="Lato"/>
        </w:rPr>
      </w:pPr>
      <w:r w:rsidRPr="001F2D36">
        <w:rPr>
          <w:rFonts w:ascii="Lato" w:hAnsi="Lato"/>
        </w:rPr>
        <w:t xml:space="preserve">Practice Type (1 = Pediatrics, 2 = Family Medicine, 3 = Other, such as hospital, urgent care, or health department) </w:t>
      </w:r>
    </w:p>
    <w:p w14:paraId="6267B326" w14:textId="748BF453" w:rsidR="004113E2" w:rsidRPr="001F2D36" w:rsidRDefault="002272E9" w:rsidP="004113E2">
      <w:pPr>
        <w:pStyle w:val="ListParagraph"/>
        <w:numPr>
          <w:ilvl w:val="0"/>
          <w:numId w:val="7"/>
        </w:numPr>
        <w:spacing w:line="276" w:lineRule="auto"/>
        <w:jc w:val="both"/>
        <w:rPr>
          <w:rFonts w:ascii="Lato" w:hAnsi="Lato"/>
        </w:rPr>
      </w:pPr>
      <w:r w:rsidRPr="001F2D36">
        <w:rPr>
          <w:rFonts w:ascii="Lato" w:hAnsi="Lato"/>
        </w:rPr>
        <w:t>Number of p</w:t>
      </w:r>
      <w:r w:rsidR="004113E2" w:rsidRPr="001F2D36">
        <w:rPr>
          <w:rFonts w:ascii="Lato" w:hAnsi="Lato"/>
        </w:rPr>
        <w:t>r</w:t>
      </w:r>
      <w:r w:rsidRPr="001F2D36">
        <w:rPr>
          <w:rFonts w:ascii="Lato" w:hAnsi="Lato"/>
        </w:rPr>
        <w:t>o</w:t>
      </w:r>
      <w:r w:rsidR="004113E2" w:rsidRPr="001F2D36">
        <w:rPr>
          <w:rFonts w:ascii="Lato" w:hAnsi="Lato"/>
        </w:rPr>
        <w:t>viders in the practice</w:t>
      </w:r>
      <w:r w:rsidRPr="001F2D36">
        <w:rPr>
          <w:rFonts w:ascii="Lato" w:hAnsi="Lato"/>
        </w:rPr>
        <w:t xml:space="preserve"> (including physicians, nurse practitioners, and others involved in screening)</w:t>
      </w:r>
    </w:p>
    <w:p w14:paraId="3F50B3B0" w14:textId="1B8012EA" w:rsidR="004113E2" w:rsidRPr="001F2D36" w:rsidRDefault="004113E2" w:rsidP="004113E2">
      <w:pPr>
        <w:pStyle w:val="ListParagraph"/>
        <w:numPr>
          <w:ilvl w:val="0"/>
          <w:numId w:val="7"/>
        </w:numPr>
        <w:spacing w:line="276" w:lineRule="auto"/>
        <w:jc w:val="both"/>
        <w:rPr>
          <w:rFonts w:ascii="Lato" w:hAnsi="Lato"/>
        </w:rPr>
      </w:pPr>
      <w:r w:rsidRPr="001F2D36">
        <w:rPr>
          <w:rFonts w:ascii="Lato" w:hAnsi="Lato"/>
        </w:rPr>
        <w:t>Total number of patients seen by t</w:t>
      </w:r>
      <w:r w:rsidR="002272E9" w:rsidRPr="001F2D36">
        <w:rPr>
          <w:rFonts w:ascii="Lato" w:hAnsi="Lato"/>
        </w:rPr>
        <w:t>he practice (as a measure of pr</w:t>
      </w:r>
      <w:r w:rsidRPr="001F2D36">
        <w:rPr>
          <w:rFonts w:ascii="Lato" w:hAnsi="Lato"/>
        </w:rPr>
        <w:t>actice size)</w:t>
      </w:r>
    </w:p>
    <w:p w14:paraId="21C2EB36" w14:textId="6B6BA6EA" w:rsidR="004113E2" w:rsidRPr="001F2D36" w:rsidRDefault="004113E2" w:rsidP="004113E2">
      <w:pPr>
        <w:pStyle w:val="ListParagraph"/>
        <w:numPr>
          <w:ilvl w:val="0"/>
          <w:numId w:val="7"/>
        </w:numPr>
        <w:spacing w:line="276" w:lineRule="auto"/>
        <w:jc w:val="both"/>
        <w:rPr>
          <w:rFonts w:ascii="Lato" w:hAnsi="Lato"/>
        </w:rPr>
      </w:pPr>
      <w:r w:rsidRPr="001F2D36">
        <w:rPr>
          <w:rFonts w:ascii="Lato" w:hAnsi="Lato"/>
        </w:rPr>
        <w:t>ABCD Level</w:t>
      </w:r>
      <w:r w:rsidR="00CD5AA3">
        <w:rPr>
          <w:rFonts w:ascii="Lato" w:hAnsi="Lato"/>
        </w:rPr>
        <w:t xml:space="preserve"> (1, 2 or 3)</w:t>
      </w:r>
    </w:p>
    <w:p w14:paraId="464F6C22" w14:textId="178EF8D5" w:rsidR="004113E2" w:rsidRPr="001F2D36" w:rsidRDefault="004113E2" w:rsidP="004113E2">
      <w:pPr>
        <w:pStyle w:val="ListParagraph"/>
        <w:numPr>
          <w:ilvl w:val="0"/>
          <w:numId w:val="7"/>
        </w:numPr>
        <w:spacing w:line="276" w:lineRule="auto"/>
        <w:jc w:val="both"/>
        <w:rPr>
          <w:rFonts w:ascii="Lato" w:hAnsi="Lato"/>
        </w:rPr>
      </w:pPr>
      <w:r w:rsidRPr="001F2D36">
        <w:rPr>
          <w:rFonts w:ascii="Lato" w:hAnsi="Lato"/>
        </w:rPr>
        <w:t>Length of time the Key ABCD champion has been at the practice</w:t>
      </w:r>
    </w:p>
    <w:p w14:paraId="044F6E7A" w14:textId="6B125A68" w:rsidR="004113E2" w:rsidRPr="001F2D36" w:rsidRDefault="004113E2" w:rsidP="004113E2">
      <w:pPr>
        <w:pStyle w:val="ListParagraph"/>
        <w:numPr>
          <w:ilvl w:val="0"/>
          <w:numId w:val="7"/>
        </w:numPr>
        <w:spacing w:line="276" w:lineRule="auto"/>
        <w:jc w:val="both"/>
        <w:rPr>
          <w:rFonts w:ascii="Lato" w:hAnsi="Lato"/>
        </w:rPr>
      </w:pPr>
      <w:r w:rsidRPr="001F2D36">
        <w:rPr>
          <w:rFonts w:ascii="Lato" w:hAnsi="Lato"/>
        </w:rPr>
        <w:t>Chart review number related to the screening rates used in this analysis</w:t>
      </w:r>
    </w:p>
    <w:p w14:paraId="20293252" w14:textId="77777777" w:rsidR="002272E9" w:rsidRPr="001F2D36" w:rsidRDefault="002272E9" w:rsidP="002272E9">
      <w:pPr>
        <w:spacing w:line="276" w:lineRule="auto"/>
        <w:jc w:val="both"/>
        <w:rPr>
          <w:rFonts w:ascii="Lato" w:hAnsi="Lato"/>
          <w:sz w:val="22"/>
          <w:szCs w:val="22"/>
        </w:rPr>
      </w:pPr>
    </w:p>
    <w:p w14:paraId="7FF33FA8" w14:textId="5B453DF9" w:rsidR="00121BF0" w:rsidRDefault="002272E9" w:rsidP="00121BF0">
      <w:pPr>
        <w:spacing w:line="276" w:lineRule="auto"/>
        <w:jc w:val="both"/>
        <w:rPr>
          <w:rFonts w:ascii="Lato" w:hAnsi="Lato"/>
          <w:sz w:val="22"/>
          <w:szCs w:val="22"/>
        </w:rPr>
      </w:pPr>
      <w:r w:rsidRPr="001F2D36">
        <w:rPr>
          <w:rFonts w:ascii="Lato" w:hAnsi="Lato"/>
          <w:sz w:val="22"/>
          <w:szCs w:val="22"/>
        </w:rPr>
        <w:t xml:space="preserve">This model resulted in </w:t>
      </w:r>
      <w:r w:rsidR="00C145B3" w:rsidRPr="001F2D36">
        <w:rPr>
          <w:rFonts w:ascii="Lato" w:hAnsi="Lato"/>
          <w:sz w:val="22"/>
          <w:szCs w:val="22"/>
        </w:rPr>
        <w:t>an</w:t>
      </w:r>
      <w:r w:rsidRPr="001F2D36">
        <w:rPr>
          <w:rFonts w:ascii="Lato" w:hAnsi="Lato"/>
          <w:sz w:val="22"/>
          <w:szCs w:val="22"/>
        </w:rPr>
        <w:t xml:space="preserve"> R-square value of .</w:t>
      </w:r>
      <w:r w:rsidR="00CD5AA3">
        <w:rPr>
          <w:rFonts w:ascii="Lato" w:hAnsi="Lato"/>
          <w:sz w:val="22"/>
          <w:szCs w:val="22"/>
        </w:rPr>
        <w:t>689</w:t>
      </w:r>
      <w:r w:rsidRPr="001F2D36">
        <w:rPr>
          <w:rFonts w:ascii="Lato" w:hAnsi="Lato"/>
          <w:sz w:val="22"/>
          <w:szCs w:val="22"/>
        </w:rPr>
        <w:t xml:space="preserve">, indicating that the model explains approximately </w:t>
      </w:r>
      <w:r w:rsidR="00CD5AA3">
        <w:rPr>
          <w:rFonts w:ascii="Lato" w:hAnsi="Lato"/>
          <w:sz w:val="22"/>
          <w:szCs w:val="22"/>
        </w:rPr>
        <w:t>69</w:t>
      </w:r>
      <w:r w:rsidRPr="001F2D36">
        <w:rPr>
          <w:rFonts w:ascii="Lato" w:hAnsi="Lato"/>
          <w:sz w:val="22"/>
          <w:szCs w:val="22"/>
        </w:rPr>
        <w:t>% of the variance associated with this model</w:t>
      </w:r>
      <w:r w:rsidR="00C145B3" w:rsidRPr="001F2D36">
        <w:rPr>
          <w:rFonts w:ascii="Lato" w:hAnsi="Lato"/>
          <w:sz w:val="22"/>
          <w:szCs w:val="22"/>
        </w:rPr>
        <w:t>.</w:t>
      </w:r>
      <w:r w:rsidRPr="001F2D36">
        <w:rPr>
          <w:rFonts w:ascii="Lato" w:hAnsi="Lato"/>
          <w:sz w:val="22"/>
          <w:szCs w:val="22"/>
        </w:rPr>
        <w:t xml:space="preserve"> </w:t>
      </w:r>
      <w:r w:rsidR="00CD5AA3">
        <w:rPr>
          <w:rFonts w:ascii="Lato" w:hAnsi="Lato"/>
          <w:sz w:val="22"/>
          <w:szCs w:val="22"/>
        </w:rPr>
        <w:t>S</w:t>
      </w:r>
      <w:r w:rsidRPr="001F2D36">
        <w:rPr>
          <w:rFonts w:ascii="Lato" w:hAnsi="Lato"/>
          <w:sz w:val="22"/>
          <w:szCs w:val="22"/>
        </w:rPr>
        <w:t>tatistically significant predict</w:t>
      </w:r>
      <w:r w:rsidR="00CD5AA3">
        <w:rPr>
          <w:rFonts w:ascii="Lato" w:hAnsi="Lato"/>
          <w:sz w:val="22"/>
          <w:szCs w:val="22"/>
        </w:rPr>
        <w:t xml:space="preserve">ors of developmental </w:t>
      </w:r>
      <w:r w:rsidRPr="001F2D36">
        <w:rPr>
          <w:rFonts w:ascii="Lato" w:hAnsi="Lato"/>
          <w:sz w:val="22"/>
          <w:szCs w:val="22"/>
        </w:rPr>
        <w:t>screening rates</w:t>
      </w:r>
      <w:r w:rsidR="00CD5AA3">
        <w:rPr>
          <w:rFonts w:ascii="Lato" w:hAnsi="Lato"/>
          <w:sz w:val="22"/>
          <w:szCs w:val="22"/>
        </w:rPr>
        <w:t xml:space="preserve"> include the number of providers in the practice (with </w:t>
      </w:r>
      <w:r w:rsidR="00121BF0">
        <w:rPr>
          <w:rFonts w:ascii="Lato" w:hAnsi="Lato"/>
          <w:sz w:val="22"/>
          <w:szCs w:val="22"/>
        </w:rPr>
        <w:t xml:space="preserve">practices with </w:t>
      </w:r>
      <w:r w:rsidR="00CD5AA3">
        <w:rPr>
          <w:rFonts w:ascii="Lato" w:hAnsi="Lato"/>
          <w:sz w:val="22"/>
          <w:szCs w:val="22"/>
        </w:rPr>
        <w:t xml:space="preserve">more providers </w:t>
      </w:r>
      <w:r w:rsidR="00121BF0">
        <w:rPr>
          <w:rFonts w:ascii="Lato" w:hAnsi="Lato"/>
          <w:sz w:val="22"/>
          <w:szCs w:val="22"/>
        </w:rPr>
        <w:t>indicating greater percentages of ch</w:t>
      </w:r>
      <w:r w:rsidR="00F91FA8">
        <w:rPr>
          <w:rFonts w:ascii="Lato" w:hAnsi="Lato"/>
          <w:sz w:val="22"/>
          <w:szCs w:val="22"/>
        </w:rPr>
        <w:t xml:space="preserve">ildren were </w:t>
      </w:r>
      <w:r w:rsidR="00121BF0">
        <w:rPr>
          <w:rFonts w:ascii="Lato" w:hAnsi="Lato"/>
          <w:sz w:val="22"/>
          <w:szCs w:val="22"/>
        </w:rPr>
        <w:t>screened</w:t>
      </w:r>
      <w:r w:rsidR="00CD5AA3">
        <w:rPr>
          <w:rFonts w:ascii="Lato" w:hAnsi="Lato"/>
          <w:sz w:val="22"/>
          <w:szCs w:val="22"/>
        </w:rPr>
        <w:t xml:space="preserve">) and </w:t>
      </w:r>
      <w:r w:rsidR="00670C16">
        <w:rPr>
          <w:rFonts w:ascii="Lato" w:hAnsi="Lato"/>
          <w:sz w:val="22"/>
          <w:szCs w:val="22"/>
        </w:rPr>
        <w:t xml:space="preserve">the number of chart reviews that have been conducted (with practices where more chart reviews have been conducted indicating greater percentages </w:t>
      </w:r>
      <w:r w:rsidR="00670C16">
        <w:rPr>
          <w:rFonts w:ascii="Lato" w:hAnsi="Lato"/>
          <w:sz w:val="22"/>
          <w:szCs w:val="22"/>
        </w:rPr>
        <w:lastRenderedPageBreak/>
        <w:t>of children were screened</w:t>
      </w:r>
      <w:r w:rsidR="00121BF0">
        <w:rPr>
          <w:rFonts w:ascii="Lato" w:hAnsi="Lato"/>
          <w:sz w:val="22"/>
          <w:szCs w:val="22"/>
        </w:rPr>
        <w:t xml:space="preserve">). These predictors can be explained given that offices with greater numbers of providers have more providers </w:t>
      </w:r>
      <w:r w:rsidR="00670C16">
        <w:rPr>
          <w:rFonts w:ascii="Lato" w:hAnsi="Lato"/>
          <w:sz w:val="22"/>
          <w:szCs w:val="22"/>
        </w:rPr>
        <w:t>available</w:t>
      </w:r>
      <w:r w:rsidR="00121BF0">
        <w:rPr>
          <w:rFonts w:ascii="Lato" w:hAnsi="Lato"/>
          <w:sz w:val="22"/>
          <w:szCs w:val="22"/>
        </w:rPr>
        <w:t xml:space="preserve"> to conduct screenings and </w:t>
      </w:r>
      <w:r w:rsidR="00670C16">
        <w:rPr>
          <w:rFonts w:ascii="Lato" w:hAnsi="Lato"/>
          <w:sz w:val="22"/>
          <w:szCs w:val="22"/>
        </w:rPr>
        <w:t>practices where more chart reviews have been conducted indicate that it has worked longer with an ABCD Coordinator and thus is likely to be following best practices.</w:t>
      </w:r>
    </w:p>
    <w:p w14:paraId="44F4331D" w14:textId="30ED8ADA" w:rsidR="002272E9" w:rsidRPr="001F2D36" w:rsidRDefault="002272E9" w:rsidP="00121BF0">
      <w:pPr>
        <w:spacing w:line="276" w:lineRule="auto"/>
        <w:jc w:val="both"/>
        <w:rPr>
          <w:rFonts w:ascii="Lato" w:hAnsi="Lato"/>
          <w:sz w:val="22"/>
          <w:szCs w:val="22"/>
        </w:rPr>
      </w:pPr>
    </w:p>
    <w:p w14:paraId="2BC2F2AC" w14:textId="2080614F" w:rsidR="002272E9" w:rsidRPr="00675F13" w:rsidRDefault="002272E9" w:rsidP="002272E9">
      <w:pPr>
        <w:jc w:val="center"/>
        <w:rPr>
          <w:rFonts w:ascii="Open Sans" w:hAnsi="Open Sans" w:cs="Open Sans"/>
          <w:b/>
          <w:sz w:val="20"/>
          <w:szCs w:val="20"/>
        </w:rPr>
      </w:pPr>
      <w:r w:rsidRPr="00675F13">
        <w:rPr>
          <w:rFonts w:ascii="Open Sans" w:hAnsi="Open Sans" w:cs="Open Sans"/>
          <w:b/>
          <w:sz w:val="20"/>
          <w:szCs w:val="20"/>
        </w:rPr>
        <w:t>Table 1</w:t>
      </w:r>
      <w:r>
        <w:rPr>
          <w:rFonts w:ascii="Open Sans" w:hAnsi="Open Sans" w:cs="Open Sans"/>
          <w:b/>
          <w:sz w:val="20"/>
          <w:szCs w:val="20"/>
        </w:rPr>
        <w:t>5</w:t>
      </w:r>
      <w:r w:rsidRPr="00675F13">
        <w:rPr>
          <w:rFonts w:ascii="Open Sans" w:hAnsi="Open Sans" w:cs="Open Sans"/>
          <w:b/>
          <w:sz w:val="20"/>
          <w:szCs w:val="20"/>
        </w:rPr>
        <w:t>.</w:t>
      </w:r>
    </w:p>
    <w:p w14:paraId="70E472F1" w14:textId="76A5449E" w:rsidR="002272E9" w:rsidRPr="00675F13" w:rsidRDefault="002272E9" w:rsidP="002272E9">
      <w:pPr>
        <w:jc w:val="center"/>
        <w:rPr>
          <w:rFonts w:ascii="Open Sans" w:hAnsi="Open Sans" w:cs="Open Sans"/>
          <w:b/>
          <w:sz w:val="20"/>
          <w:szCs w:val="20"/>
        </w:rPr>
      </w:pPr>
      <w:r>
        <w:rPr>
          <w:rFonts w:ascii="Open Sans" w:hAnsi="Open Sans" w:cs="Open Sans"/>
          <w:b/>
          <w:sz w:val="20"/>
          <w:szCs w:val="20"/>
        </w:rPr>
        <w:t xml:space="preserve">Statistical Modeling; Predicting </w:t>
      </w:r>
      <w:r w:rsidR="0069346C">
        <w:rPr>
          <w:rFonts w:ascii="Open Sans" w:hAnsi="Open Sans" w:cs="Open Sans"/>
          <w:b/>
          <w:sz w:val="20"/>
          <w:szCs w:val="20"/>
        </w:rPr>
        <w:t xml:space="preserve">Developmental </w:t>
      </w:r>
      <w:r>
        <w:rPr>
          <w:rFonts w:ascii="Open Sans" w:hAnsi="Open Sans" w:cs="Open Sans"/>
          <w:b/>
          <w:sz w:val="20"/>
          <w:szCs w:val="20"/>
        </w:rPr>
        <w:t>Screening Rates</w:t>
      </w:r>
    </w:p>
    <w:tbl>
      <w:tblPr>
        <w:tblW w:w="9360" w:type="dxa"/>
        <w:jc w:val="center"/>
        <w:tblLayout w:type="fixed"/>
        <w:tblLook w:val="04A0" w:firstRow="1" w:lastRow="0" w:firstColumn="1" w:lastColumn="0" w:noHBand="0" w:noVBand="1"/>
      </w:tblPr>
      <w:tblGrid>
        <w:gridCol w:w="3510"/>
        <w:gridCol w:w="1710"/>
        <w:gridCol w:w="900"/>
        <w:gridCol w:w="1530"/>
        <w:gridCol w:w="810"/>
        <w:gridCol w:w="900"/>
      </w:tblGrid>
      <w:tr w:rsidR="002272E9" w:rsidRPr="00CD5AA3" w14:paraId="5189506A" w14:textId="77777777" w:rsidTr="0069346C">
        <w:trPr>
          <w:trHeight w:val="1053"/>
          <w:jc w:val="center"/>
        </w:trPr>
        <w:tc>
          <w:tcPr>
            <w:tcW w:w="3510" w:type="dxa"/>
            <w:tcBorders>
              <w:bottom w:val="single" w:sz="4" w:space="0" w:color="auto"/>
            </w:tcBorders>
            <w:shd w:val="clear" w:color="auto" w:fill="auto"/>
            <w:vAlign w:val="bottom"/>
            <w:hideMark/>
          </w:tcPr>
          <w:p w14:paraId="4548BC64" w14:textId="77777777" w:rsidR="004113E2" w:rsidRPr="00CD5AA3" w:rsidRDefault="004113E2">
            <w:pPr>
              <w:rPr>
                <w:rFonts w:ascii="Arial" w:hAnsi="Arial" w:cs="Arial"/>
                <w:color w:val="000000"/>
                <w:sz w:val="20"/>
                <w:szCs w:val="20"/>
              </w:rPr>
            </w:pPr>
            <w:r w:rsidRPr="00CD5AA3">
              <w:rPr>
                <w:rFonts w:ascii="Arial" w:hAnsi="Arial" w:cs="Arial"/>
                <w:color w:val="000000"/>
                <w:sz w:val="20"/>
                <w:szCs w:val="20"/>
              </w:rPr>
              <w:t> </w:t>
            </w:r>
          </w:p>
        </w:tc>
        <w:tc>
          <w:tcPr>
            <w:tcW w:w="1710" w:type="dxa"/>
            <w:tcBorders>
              <w:bottom w:val="single" w:sz="4" w:space="0" w:color="auto"/>
            </w:tcBorders>
            <w:shd w:val="clear" w:color="auto" w:fill="auto"/>
            <w:vAlign w:val="bottom"/>
            <w:hideMark/>
          </w:tcPr>
          <w:p w14:paraId="12701642" w14:textId="1AE0888B" w:rsidR="004113E2" w:rsidRPr="00CD5AA3" w:rsidRDefault="004113E2" w:rsidP="002272E9">
            <w:pPr>
              <w:jc w:val="center"/>
              <w:rPr>
                <w:rFonts w:ascii="Arial" w:hAnsi="Arial" w:cs="Arial"/>
                <w:color w:val="000000"/>
                <w:sz w:val="20"/>
                <w:szCs w:val="20"/>
              </w:rPr>
            </w:pPr>
            <w:r w:rsidRPr="00CD5AA3">
              <w:rPr>
                <w:rFonts w:ascii="Arial" w:hAnsi="Arial" w:cs="Arial"/>
                <w:color w:val="000000"/>
                <w:sz w:val="20"/>
                <w:szCs w:val="20"/>
              </w:rPr>
              <w:t>Unstandardized Coefficients</w:t>
            </w:r>
            <w:r w:rsidR="002272E9" w:rsidRPr="00CD5AA3">
              <w:rPr>
                <w:rFonts w:ascii="Arial" w:hAnsi="Arial" w:cs="Arial"/>
                <w:color w:val="000000"/>
                <w:sz w:val="20"/>
                <w:szCs w:val="20"/>
              </w:rPr>
              <w:t xml:space="preserve"> (B)</w:t>
            </w:r>
          </w:p>
        </w:tc>
        <w:tc>
          <w:tcPr>
            <w:tcW w:w="900" w:type="dxa"/>
            <w:tcBorders>
              <w:bottom w:val="single" w:sz="4" w:space="0" w:color="auto"/>
            </w:tcBorders>
            <w:shd w:val="clear" w:color="auto" w:fill="auto"/>
            <w:vAlign w:val="bottom"/>
            <w:hideMark/>
          </w:tcPr>
          <w:p w14:paraId="711291DA" w14:textId="5287C1AC" w:rsidR="004113E2" w:rsidRPr="00CD5AA3" w:rsidRDefault="002272E9" w:rsidP="002272E9">
            <w:pPr>
              <w:jc w:val="center"/>
              <w:rPr>
                <w:rFonts w:ascii="Arial" w:hAnsi="Arial" w:cs="Arial"/>
                <w:color w:val="000000"/>
                <w:sz w:val="20"/>
                <w:szCs w:val="20"/>
              </w:rPr>
            </w:pPr>
            <w:r w:rsidRPr="00CD5AA3">
              <w:rPr>
                <w:rFonts w:ascii="Arial" w:hAnsi="Arial" w:cs="Arial"/>
                <w:color w:val="000000"/>
                <w:sz w:val="20"/>
                <w:szCs w:val="20"/>
              </w:rPr>
              <w:t>Std. Error</w:t>
            </w:r>
          </w:p>
        </w:tc>
        <w:tc>
          <w:tcPr>
            <w:tcW w:w="1530" w:type="dxa"/>
            <w:tcBorders>
              <w:bottom w:val="single" w:sz="4" w:space="0" w:color="auto"/>
            </w:tcBorders>
            <w:shd w:val="clear" w:color="auto" w:fill="auto"/>
            <w:vAlign w:val="bottom"/>
            <w:hideMark/>
          </w:tcPr>
          <w:p w14:paraId="70725B04" w14:textId="32E30FAB" w:rsidR="004113E2" w:rsidRPr="00CD5AA3" w:rsidRDefault="004113E2" w:rsidP="002272E9">
            <w:pPr>
              <w:jc w:val="center"/>
              <w:rPr>
                <w:rFonts w:ascii="Arial" w:hAnsi="Arial" w:cs="Arial"/>
                <w:color w:val="000000"/>
                <w:sz w:val="20"/>
                <w:szCs w:val="20"/>
              </w:rPr>
            </w:pPr>
            <w:r w:rsidRPr="00CD5AA3">
              <w:rPr>
                <w:rFonts w:ascii="Arial" w:hAnsi="Arial" w:cs="Arial"/>
                <w:color w:val="000000"/>
                <w:sz w:val="20"/>
                <w:szCs w:val="20"/>
              </w:rPr>
              <w:t>Standardized Coefficients</w:t>
            </w:r>
            <w:r w:rsidR="002272E9" w:rsidRPr="00CD5AA3">
              <w:rPr>
                <w:rFonts w:ascii="Arial" w:hAnsi="Arial" w:cs="Arial"/>
                <w:color w:val="000000"/>
                <w:sz w:val="20"/>
                <w:szCs w:val="20"/>
              </w:rPr>
              <w:t xml:space="preserve"> (Beta)</w:t>
            </w:r>
          </w:p>
        </w:tc>
        <w:tc>
          <w:tcPr>
            <w:tcW w:w="810" w:type="dxa"/>
            <w:tcBorders>
              <w:bottom w:val="single" w:sz="4" w:space="0" w:color="auto"/>
            </w:tcBorders>
            <w:shd w:val="clear" w:color="auto" w:fill="auto"/>
            <w:vAlign w:val="bottom"/>
            <w:hideMark/>
          </w:tcPr>
          <w:p w14:paraId="6E1AAE59" w14:textId="77777777" w:rsidR="004113E2" w:rsidRPr="00CD5AA3" w:rsidRDefault="004113E2" w:rsidP="002272E9">
            <w:pPr>
              <w:jc w:val="center"/>
              <w:rPr>
                <w:rFonts w:ascii="Arial" w:hAnsi="Arial" w:cs="Arial"/>
                <w:color w:val="000000"/>
                <w:sz w:val="20"/>
                <w:szCs w:val="20"/>
              </w:rPr>
            </w:pPr>
            <w:r w:rsidRPr="00CD5AA3">
              <w:rPr>
                <w:rFonts w:ascii="Arial" w:hAnsi="Arial" w:cs="Arial"/>
                <w:color w:val="000000"/>
                <w:sz w:val="20"/>
                <w:szCs w:val="20"/>
              </w:rPr>
              <w:t>t</w:t>
            </w:r>
          </w:p>
        </w:tc>
        <w:tc>
          <w:tcPr>
            <w:tcW w:w="900" w:type="dxa"/>
            <w:tcBorders>
              <w:bottom w:val="single" w:sz="4" w:space="0" w:color="auto"/>
            </w:tcBorders>
            <w:shd w:val="clear" w:color="auto" w:fill="auto"/>
            <w:vAlign w:val="bottom"/>
            <w:hideMark/>
          </w:tcPr>
          <w:p w14:paraId="109F7CF4" w14:textId="77777777" w:rsidR="004113E2" w:rsidRPr="00CD5AA3" w:rsidRDefault="004113E2" w:rsidP="002272E9">
            <w:pPr>
              <w:jc w:val="center"/>
              <w:rPr>
                <w:rFonts w:ascii="Arial" w:hAnsi="Arial" w:cs="Arial"/>
                <w:color w:val="000000"/>
                <w:sz w:val="20"/>
                <w:szCs w:val="20"/>
              </w:rPr>
            </w:pPr>
            <w:r w:rsidRPr="00CD5AA3">
              <w:rPr>
                <w:rFonts w:ascii="Arial" w:hAnsi="Arial" w:cs="Arial"/>
                <w:color w:val="000000"/>
                <w:sz w:val="20"/>
                <w:szCs w:val="20"/>
              </w:rPr>
              <w:t>Sig.</w:t>
            </w:r>
          </w:p>
        </w:tc>
      </w:tr>
      <w:tr w:rsidR="00CD5AA3" w:rsidRPr="00CD5AA3" w14:paraId="6331DDF4" w14:textId="77777777" w:rsidTr="00CD5AA3">
        <w:trPr>
          <w:trHeight w:val="432"/>
          <w:jc w:val="center"/>
        </w:trPr>
        <w:tc>
          <w:tcPr>
            <w:tcW w:w="3510" w:type="dxa"/>
            <w:tcBorders>
              <w:top w:val="single" w:sz="4" w:space="0" w:color="auto"/>
              <w:bottom w:val="single" w:sz="4" w:space="0" w:color="auto"/>
            </w:tcBorders>
            <w:shd w:val="clear" w:color="auto" w:fill="auto"/>
            <w:vAlign w:val="center"/>
            <w:hideMark/>
          </w:tcPr>
          <w:p w14:paraId="4B6DE244" w14:textId="77777777" w:rsidR="00CD5AA3" w:rsidRPr="00CD5AA3" w:rsidRDefault="00CD5AA3" w:rsidP="00CD5AA3">
            <w:pPr>
              <w:rPr>
                <w:rFonts w:ascii="Arial" w:hAnsi="Arial" w:cs="Arial"/>
                <w:color w:val="000000"/>
                <w:sz w:val="20"/>
                <w:szCs w:val="20"/>
              </w:rPr>
            </w:pPr>
            <w:r w:rsidRPr="00CD5AA3">
              <w:rPr>
                <w:rFonts w:ascii="Arial" w:hAnsi="Arial" w:cs="Arial"/>
                <w:color w:val="000000"/>
                <w:sz w:val="20"/>
                <w:szCs w:val="20"/>
              </w:rPr>
              <w:t>(Constant)</w:t>
            </w:r>
          </w:p>
        </w:tc>
        <w:tc>
          <w:tcPr>
            <w:tcW w:w="1710" w:type="dxa"/>
            <w:tcBorders>
              <w:top w:val="single" w:sz="4" w:space="0" w:color="auto"/>
              <w:bottom w:val="single" w:sz="4" w:space="0" w:color="auto"/>
            </w:tcBorders>
            <w:shd w:val="clear" w:color="auto" w:fill="auto"/>
            <w:noWrap/>
            <w:vAlign w:val="center"/>
            <w:hideMark/>
          </w:tcPr>
          <w:p w14:paraId="518E15B5" w14:textId="60EBCCEC"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8.10</w:t>
            </w:r>
          </w:p>
        </w:tc>
        <w:tc>
          <w:tcPr>
            <w:tcW w:w="900" w:type="dxa"/>
            <w:tcBorders>
              <w:top w:val="single" w:sz="4" w:space="0" w:color="auto"/>
              <w:bottom w:val="single" w:sz="4" w:space="0" w:color="auto"/>
            </w:tcBorders>
            <w:shd w:val="clear" w:color="auto" w:fill="auto"/>
            <w:noWrap/>
            <w:vAlign w:val="center"/>
            <w:hideMark/>
          </w:tcPr>
          <w:p w14:paraId="52E393C6" w14:textId="0BA9055D"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9.64</w:t>
            </w:r>
          </w:p>
        </w:tc>
        <w:tc>
          <w:tcPr>
            <w:tcW w:w="1530" w:type="dxa"/>
            <w:tcBorders>
              <w:top w:val="single" w:sz="4" w:space="0" w:color="auto"/>
              <w:bottom w:val="single" w:sz="4" w:space="0" w:color="auto"/>
            </w:tcBorders>
            <w:shd w:val="clear" w:color="auto" w:fill="auto"/>
            <w:vAlign w:val="center"/>
            <w:hideMark/>
          </w:tcPr>
          <w:p w14:paraId="7FA8F6A8" w14:textId="653BEFFF" w:rsidR="00CD5AA3" w:rsidRPr="00CD5AA3" w:rsidRDefault="00CD5AA3" w:rsidP="00CD5AA3">
            <w:pPr>
              <w:jc w:val="center"/>
              <w:rPr>
                <w:rFonts w:ascii="Arial" w:hAnsi="Arial" w:cs="Arial"/>
                <w:color w:val="000000"/>
                <w:sz w:val="20"/>
                <w:szCs w:val="20"/>
              </w:rPr>
            </w:pPr>
          </w:p>
        </w:tc>
        <w:tc>
          <w:tcPr>
            <w:tcW w:w="810" w:type="dxa"/>
            <w:tcBorders>
              <w:top w:val="single" w:sz="4" w:space="0" w:color="auto"/>
              <w:bottom w:val="single" w:sz="4" w:space="0" w:color="auto"/>
            </w:tcBorders>
            <w:shd w:val="clear" w:color="auto" w:fill="auto"/>
            <w:noWrap/>
            <w:vAlign w:val="center"/>
            <w:hideMark/>
          </w:tcPr>
          <w:p w14:paraId="100B822C" w14:textId="149DF188"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0.84</w:t>
            </w:r>
          </w:p>
        </w:tc>
        <w:tc>
          <w:tcPr>
            <w:tcW w:w="900" w:type="dxa"/>
            <w:tcBorders>
              <w:top w:val="single" w:sz="4" w:space="0" w:color="auto"/>
              <w:bottom w:val="single" w:sz="4" w:space="0" w:color="auto"/>
            </w:tcBorders>
            <w:shd w:val="clear" w:color="auto" w:fill="auto"/>
            <w:noWrap/>
            <w:vAlign w:val="center"/>
            <w:hideMark/>
          </w:tcPr>
          <w:p w14:paraId="248D7E45" w14:textId="78E0AF5B"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0.41</w:t>
            </w:r>
          </w:p>
        </w:tc>
      </w:tr>
      <w:tr w:rsidR="00CD5AA3" w:rsidRPr="00CD5AA3" w14:paraId="60D7170B" w14:textId="77777777" w:rsidTr="00CD5AA3">
        <w:trPr>
          <w:trHeight w:val="432"/>
          <w:jc w:val="center"/>
        </w:trPr>
        <w:tc>
          <w:tcPr>
            <w:tcW w:w="3510" w:type="dxa"/>
            <w:tcBorders>
              <w:top w:val="single" w:sz="4" w:space="0" w:color="auto"/>
            </w:tcBorders>
            <w:shd w:val="clear" w:color="auto" w:fill="auto"/>
            <w:vAlign w:val="center"/>
            <w:hideMark/>
          </w:tcPr>
          <w:p w14:paraId="0B1CBF06" w14:textId="613331D8" w:rsidR="00CD5AA3" w:rsidRPr="00CD5AA3" w:rsidRDefault="00CD5AA3" w:rsidP="00CD5AA3">
            <w:pPr>
              <w:rPr>
                <w:rFonts w:ascii="Arial" w:hAnsi="Arial" w:cs="Arial"/>
                <w:color w:val="000000"/>
                <w:sz w:val="20"/>
                <w:szCs w:val="20"/>
              </w:rPr>
            </w:pPr>
            <w:r w:rsidRPr="00CD5AA3">
              <w:rPr>
                <w:rFonts w:ascii="Arial" w:hAnsi="Arial" w:cs="Arial"/>
                <w:sz w:val="20"/>
                <w:szCs w:val="20"/>
              </w:rPr>
              <w:t>Practice Type (Dummy Code 1)</w:t>
            </w:r>
          </w:p>
        </w:tc>
        <w:tc>
          <w:tcPr>
            <w:tcW w:w="1710" w:type="dxa"/>
            <w:tcBorders>
              <w:top w:val="single" w:sz="4" w:space="0" w:color="auto"/>
            </w:tcBorders>
            <w:shd w:val="clear" w:color="auto" w:fill="auto"/>
            <w:noWrap/>
            <w:vAlign w:val="center"/>
            <w:hideMark/>
          </w:tcPr>
          <w:p w14:paraId="68D8F370" w14:textId="61BAF441"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-0.36</w:t>
            </w:r>
          </w:p>
        </w:tc>
        <w:tc>
          <w:tcPr>
            <w:tcW w:w="900" w:type="dxa"/>
            <w:tcBorders>
              <w:top w:val="single" w:sz="4" w:space="0" w:color="auto"/>
            </w:tcBorders>
            <w:shd w:val="clear" w:color="auto" w:fill="auto"/>
            <w:noWrap/>
            <w:vAlign w:val="center"/>
            <w:hideMark/>
          </w:tcPr>
          <w:p w14:paraId="65FFFA9C" w14:textId="1B263D41"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5.61</w:t>
            </w:r>
          </w:p>
        </w:tc>
        <w:tc>
          <w:tcPr>
            <w:tcW w:w="1530" w:type="dxa"/>
            <w:tcBorders>
              <w:top w:val="single" w:sz="4" w:space="0" w:color="auto"/>
            </w:tcBorders>
            <w:shd w:val="clear" w:color="auto" w:fill="auto"/>
            <w:noWrap/>
            <w:vAlign w:val="center"/>
            <w:hideMark/>
          </w:tcPr>
          <w:p w14:paraId="283E143B" w14:textId="582B7D95"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-0.01</w:t>
            </w:r>
          </w:p>
        </w:tc>
        <w:tc>
          <w:tcPr>
            <w:tcW w:w="810" w:type="dxa"/>
            <w:tcBorders>
              <w:top w:val="single" w:sz="4" w:space="0" w:color="auto"/>
            </w:tcBorders>
            <w:shd w:val="clear" w:color="auto" w:fill="auto"/>
            <w:noWrap/>
            <w:vAlign w:val="center"/>
            <w:hideMark/>
          </w:tcPr>
          <w:p w14:paraId="709AE1F0" w14:textId="4C066C5F"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-0.06</w:t>
            </w:r>
          </w:p>
        </w:tc>
        <w:tc>
          <w:tcPr>
            <w:tcW w:w="900" w:type="dxa"/>
            <w:tcBorders>
              <w:top w:val="single" w:sz="4" w:space="0" w:color="auto"/>
            </w:tcBorders>
            <w:shd w:val="clear" w:color="auto" w:fill="auto"/>
            <w:noWrap/>
            <w:vAlign w:val="center"/>
            <w:hideMark/>
          </w:tcPr>
          <w:p w14:paraId="00DAB179" w14:textId="7D9CE59D"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0.95</w:t>
            </w:r>
          </w:p>
        </w:tc>
      </w:tr>
      <w:tr w:rsidR="00CD5AA3" w:rsidRPr="00CD5AA3" w14:paraId="618591E2" w14:textId="77777777" w:rsidTr="00CD5AA3">
        <w:trPr>
          <w:trHeight w:val="432"/>
          <w:jc w:val="center"/>
        </w:trPr>
        <w:tc>
          <w:tcPr>
            <w:tcW w:w="3510" w:type="dxa"/>
            <w:shd w:val="clear" w:color="auto" w:fill="auto"/>
            <w:vAlign w:val="center"/>
            <w:hideMark/>
          </w:tcPr>
          <w:p w14:paraId="369BE1A8" w14:textId="1E7ECBA9" w:rsidR="00CD5AA3" w:rsidRPr="00CD5AA3" w:rsidRDefault="00CD5AA3" w:rsidP="00CD5AA3">
            <w:pPr>
              <w:rPr>
                <w:rFonts w:ascii="Arial" w:hAnsi="Arial" w:cs="Arial"/>
                <w:color w:val="000000"/>
                <w:sz w:val="20"/>
                <w:szCs w:val="20"/>
              </w:rPr>
            </w:pPr>
            <w:r w:rsidRPr="00CD5AA3">
              <w:rPr>
                <w:rFonts w:ascii="Arial" w:hAnsi="Arial" w:cs="Arial"/>
                <w:sz w:val="20"/>
                <w:szCs w:val="20"/>
              </w:rPr>
              <w:t>Practice Type (Dummy Code 2)</w:t>
            </w:r>
          </w:p>
        </w:tc>
        <w:tc>
          <w:tcPr>
            <w:tcW w:w="1710" w:type="dxa"/>
            <w:shd w:val="clear" w:color="auto" w:fill="auto"/>
            <w:noWrap/>
            <w:vAlign w:val="center"/>
            <w:hideMark/>
          </w:tcPr>
          <w:p w14:paraId="152CB51D" w14:textId="03DF038B"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5.44</w:t>
            </w:r>
          </w:p>
        </w:tc>
        <w:tc>
          <w:tcPr>
            <w:tcW w:w="900" w:type="dxa"/>
            <w:shd w:val="clear" w:color="auto" w:fill="auto"/>
            <w:noWrap/>
            <w:vAlign w:val="center"/>
            <w:hideMark/>
          </w:tcPr>
          <w:p w14:paraId="6F2CCD28" w14:textId="5E5B5560"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5.85</w:t>
            </w:r>
          </w:p>
        </w:tc>
        <w:tc>
          <w:tcPr>
            <w:tcW w:w="1530" w:type="dxa"/>
            <w:shd w:val="clear" w:color="auto" w:fill="auto"/>
            <w:noWrap/>
            <w:vAlign w:val="center"/>
            <w:hideMark/>
          </w:tcPr>
          <w:p w14:paraId="24C77D81" w14:textId="6FCA4BDD"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0.12</w:t>
            </w:r>
          </w:p>
        </w:tc>
        <w:tc>
          <w:tcPr>
            <w:tcW w:w="810" w:type="dxa"/>
            <w:shd w:val="clear" w:color="auto" w:fill="auto"/>
            <w:noWrap/>
            <w:vAlign w:val="center"/>
            <w:hideMark/>
          </w:tcPr>
          <w:p w14:paraId="14268F03" w14:textId="63A5C2E7"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0.93</w:t>
            </w:r>
          </w:p>
        </w:tc>
        <w:tc>
          <w:tcPr>
            <w:tcW w:w="900" w:type="dxa"/>
            <w:shd w:val="clear" w:color="auto" w:fill="auto"/>
            <w:noWrap/>
            <w:vAlign w:val="center"/>
            <w:hideMark/>
          </w:tcPr>
          <w:p w14:paraId="26493511" w14:textId="6462BAC6"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0.36</w:t>
            </w:r>
          </w:p>
        </w:tc>
      </w:tr>
      <w:tr w:rsidR="00CD5AA3" w:rsidRPr="00CD5AA3" w14:paraId="0F2CA06C" w14:textId="77777777" w:rsidTr="00CD5AA3">
        <w:trPr>
          <w:trHeight w:val="432"/>
          <w:jc w:val="center"/>
        </w:trPr>
        <w:tc>
          <w:tcPr>
            <w:tcW w:w="3510" w:type="dxa"/>
            <w:shd w:val="clear" w:color="auto" w:fill="auto"/>
            <w:vAlign w:val="center"/>
            <w:hideMark/>
          </w:tcPr>
          <w:p w14:paraId="5C3A7A98" w14:textId="0AE447ED" w:rsidR="00CD5AA3" w:rsidRPr="00CD5AA3" w:rsidRDefault="00CD5AA3" w:rsidP="00CD5AA3">
            <w:pPr>
              <w:rPr>
                <w:rFonts w:ascii="Arial" w:hAnsi="Arial" w:cs="Arial"/>
                <w:color w:val="000000"/>
                <w:sz w:val="20"/>
                <w:szCs w:val="20"/>
              </w:rPr>
            </w:pPr>
            <w:r w:rsidRPr="00CD5AA3">
              <w:rPr>
                <w:rFonts w:ascii="Arial" w:hAnsi="Arial" w:cs="Arial"/>
                <w:sz w:val="20"/>
                <w:szCs w:val="20"/>
              </w:rPr>
              <w:t># Providers in Practice</w:t>
            </w:r>
          </w:p>
        </w:tc>
        <w:tc>
          <w:tcPr>
            <w:tcW w:w="1710" w:type="dxa"/>
            <w:shd w:val="clear" w:color="auto" w:fill="auto"/>
            <w:noWrap/>
            <w:vAlign w:val="center"/>
            <w:hideMark/>
          </w:tcPr>
          <w:p w14:paraId="4A7DFDD9" w14:textId="2C07746C"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4.23</w:t>
            </w:r>
          </w:p>
        </w:tc>
        <w:tc>
          <w:tcPr>
            <w:tcW w:w="900" w:type="dxa"/>
            <w:shd w:val="clear" w:color="auto" w:fill="auto"/>
            <w:noWrap/>
            <w:vAlign w:val="center"/>
            <w:hideMark/>
          </w:tcPr>
          <w:p w14:paraId="5E80457F" w14:textId="6050BC04"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1.28</w:t>
            </w:r>
          </w:p>
        </w:tc>
        <w:tc>
          <w:tcPr>
            <w:tcW w:w="1530" w:type="dxa"/>
            <w:shd w:val="clear" w:color="auto" w:fill="auto"/>
            <w:noWrap/>
            <w:vAlign w:val="center"/>
            <w:hideMark/>
          </w:tcPr>
          <w:p w14:paraId="79F706E7" w14:textId="6DE8BEA5"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0.39</w:t>
            </w:r>
          </w:p>
        </w:tc>
        <w:tc>
          <w:tcPr>
            <w:tcW w:w="810" w:type="dxa"/>
            <w:shd w:val="clear" w:color="auto" w:fill="auto"/>
            <w:noWrap/>
            <w:vAlign w:val="center"/>
            <w:hideMark/>
          </w:tcPr>
          <w:p w14:paraId="14D0D018" w14:textId="734C3E6D"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3.31</w:t>
            </w:r>
          </w:p>
        </w:tc>
        <w:tc>
          <w:tcPr>
            <w:tcW w:w="900" w:type="dxa"/>
            <w:shd w:val="clear" w:color="auto" w:fill="D6E3BC" w:themeFill="accent3" w:themeFillTint="66"/>
            <w:noWrap/>
            <w:vAlign w:val="center"/>
            <w:hideMark/>
          </w:tcPr>
          <w:p w14:paraId="29CBEC15" w14:textId="5E28E66D"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0.00</w:t>
            </w:r>
          </w:p>
        </w:tc>
      </w:tr>
      <w:tr w:rsidR="00CD5AA3" w:rsidRPr="00CD5AA3" w14:paraId="00FA17A2" w14:textId="77777777" w:rsidTr="00CD5AA3">
        <w:trPr>
          <w:trHeight w:val="432"/>
          <w:jc w:val="center"/>
        </w:trPr>
        <w:tc>
          <w:tcPr>
            <w:tcW w:w="3510" w:type="dxa"/>
            <w:shd w:val="clear" w:color="auto" w:fill="auto"/>
            <w:vAlign w:val="center"/>
          </w:tcPr>
          <w:p w14:paraId="41B6E4B2" w14:textId="007E702B" w:rsidR="00CD5AA3" w:rsidRPr="00CD5AA3" w:rsidRDefault="00CD5AA3" w:rsidP="00CD5AA3">
            <w:pPr>
              <w:rPr>
                <w:rFonts w:ascii="Arial" w:hAnsi="Arial" w:cs="Arial"/>
                <w:color w:val="000000"/>
                <w:sz w:val="20"/>
                <w:szCs w:val="20"/>
              </w:rPr>
            </w:pPr>
            <w:r w:rsidRPr="00CD5AA3">
              <w:rPr>
                <w:rFonts w:ascii="Arial" w:hAnsi="Arial" w:cs="Arial"/>
                <w:sz w:val="20"/>
                <w:szCs w:val="20"/>
              </w:rPr>
              <w:t>Total Number of Patients</w:t>
            </w:r>
          </w:p>
        </w:tc>
        <w:tc>
          <w:tcPr>
            <w:tcW w:w="1710" w:type="dxa"/>
            <w:shd w:val="clear" w:color="auto" w:fill="auto"/>
            <w:noWrap/>
            <w:vAlign w:val="center"/>
          </w:tcPr>
          <w:p w14:paraId="207053D6" w14:textId="08732BA0" w:rsidR="00CD5AA3" w:rsidRPr="00CD5AA3" w:rsidRDefault="00CD5AA3" w:rsidP="00CD5AA3">
            <w:pPr>
              <w:jc w:val="center"/>
              <w:rPr>
                <w:rFonts w:ascii="Arial" w:hAnsi="Arial" w:cs="Arial"/>
                <w:sz w:val="20"/>
                <w:szCs w:val="20"/>
              </w:rPr>
            </w:pPr>
            <w:r w:rsidRPr="00CD5AA3">
              <w:rPr>
                <w:rFonts w:ascii="Arial" w:hAnsi="Arial" w:cs="Arial"/>
                <w:sz w:val="20"/>
                <w:szCs w:val="20"/>
              </w:rPr>
              <w:t>0.00</w:t>
            </w:r>
          </w:p>
        </w:tc>
        <w:tc>
          <w:tcPr>
            <w:tcW w:w="900" w:type="dxa"/>
            <w:shd w:val="clear" w:color="auto" w:fill="auto"/>
            <w:noWrap/>
            <w:vAlign w:val="center"/>
          </w:tcPr>
          <w:p w14:paraId="104D040C" w14:textId="455D40B0" w:rsidR="00CD5AA3" w:rsidRPr="00CD5AA3" w:rsidRDefault="00CD5AA3" w:rsidP="00CD5AA3">
            <w:pPr>
              <w:jc w:val="center"/>
              <w:rPr>
                <w:rFonts w:ascii="Arial" w:hAnsi="Arial" w:cs="Arial"/>
                <w:sz w:val="20"/>
                <w:szCs w:val="20"/>
              </w:rPr>
            </w:pPr>
            <w:r w:rsidRPr="00CD5AA3">
              <w:rPr>
                <w:rFonts w:ascii="Arial" w:hAnsi="Arial" w:cs="Arial"/>
                <w:sz w:val="20"/>
                <w:szCs w:val="20"/>
              </w:rPr>
              <w:t>0.00</w:t>
            </w:r>
          </w:p>
        </w:tc>
        <w:tc>
          <w:tcPr>
            <w:tcW w:w="1530" w:type="dxa"/>
            <w:shd w:val="clear" w:color="auto" w:fill="auto"/>
            <w:noWrap/>
            <w:vAlign w:val="center"/>
          </w:tcPr>
          <w:p w14:paraId="75A108E3" w14:textId="2587762F" w:rsidR="00CD5AA3" w:rsidRPr="00CD5AA3" w:rsidRDefault="00CD5AA3" w:rsidP="00CD5AA3">
            <w:pPr>
              <w:jc w:val="center"/>
              <w:rPr>
                <w:rFonts w:ascii="Arial" w:hAnsi="Arial" w:cs="Arial"/>
                <w:sz w:val="20"/>
                <w:szCs w:val="20"/>
              </w:rPr>
            </w:pPr>
            <w:r w:rsidRPr="00CD5AA3">
              <w:rPr>
                <w:rFonts w:ascii="Arial" w:hAnsi="Arial" w:cs="Arial"/>
                <w:sz w:val="20"/>
                <w:szCs w:val="20"/>
              </w:rPr>
              <w:t>0.21</w:t>
            </w:r>
          </w:p>
        </w:tc>
        <w:tc>
          <w:tcPr>
            <w:tcW w:w="810" w:type="dxa"/>
            <w:shd w:val="clear" w:color="auto" w:fill="auto"/>
            <w:noWrap/>
            <w:vAlign w:val="center"/>
          </w:tcPr>
          <w:p w14:paraId="3DDEE613" w14:textId="58CD9F2C" w:rsidR="00CD5AA3" w:rsidRPr="00CD5AA3" w:rsidRDefault="00CD5AA3" w:rsidP="00CD5AA3">
            <w:pPr>
              <w:jc w:val="center"/>
              <w:rPr>
                <w:rFonts w:ascii="Arial" w:hAnsi="Arial" w:cs="Arial"/>
                <w:sz w:val="20"/>
                <w:szCs w:val="20"/>
              </w:rPr>
            </w:pPr>
            <w:r w:rsidRPr="00CD5AA3">
              <w:rPr>
                <w:rFonts w:ascii="Arial" w:hAnsi="Arial" w:cs="Arial"/>
                <w:sz w:val="20"/>
                <w:szCs w:val="20"/>
              </w:rPr>
              <w:t>1.72</w:t>
            </w:r>
          </w:p>
        </w:tc>
        <w:tc>
          <w:tcPr>
            <w:tcW w:w="900" w:type="dxa"/>
            <w:shd w:val="clear" w:color="auto" w:fill="auto"/>
            <w:noWrap/>
            <w:vAlign w:val="center"/>
          </w:tcPr>
          <w:p w14:paraId="2B2D3940" w14:textId="63603A5E" w:rsidR="00CD5AA3" w:rsidRPr="00CD5AA3" w:rsidRDefault="00CD5AA3" w:rsidP="00CD5AA3">
            <w:pPr>
              <w:jc w:val="center"/>
              <w:rPr>
                <w:rFonts w:ascii="Arial" w:hAnsi="Arial" w:cs="Arial"/>
                <w:sz w:val="20"/>
                <w:szCs w:val="20"/>
              </w:rPr>
            </w:pPr>
            <w:r w:rsidRPr="00CD5AA3">
              <w:rPr>
                <w:rFonts w:ascii="Arial" w:hAnsi="Arial" w:cs="Arial"/>
                <w:sz w:val="20"/>
                <w:szCs w:val="20"/>
              </w:rPr>
              <w:t>0.10</w:t>
            </w:r>
          </w:p>
        </w:tc>
      </w:tr>
      <w:tr w:rsidR="00CD5AA3" w:rsidRPr="00CD5AA3" w14:paraId="0632F655" w14:textId="77777777" w:rsidTr="00CD5AA3">
        <w:trPr>
          <w:trHeight w:val="432"/>
          <w:jc w:val="center"/>
        </w:trPr>
        <w:tc>
          <w:tcPr>
            <w:tcW w:w="3510" w:type="dxa"/>
            <w:shd w:val="clear" w:color="auto" w:fill="auto"/>
            <w:vAlign w:val="center"/>
          </w:tcPr>
          <w:p w14:paraId="15694AFD" w14:textId="72A80322" w:rsidR="00CD5AA3" w:rsidRPr="00CD5AA3" w:rsidRDefault="00CD5AA3" w:rsidP="00CD5AA3">
            <w:pPr>
              <w:rPr>
                <w:rFonts w:ascii="Arial" w:hAnsi="Arial" w:cs="Arial"/>
                <w:color w:val="000000"/>
                <w:sz w:val="20"/>
                <w:szCs w:val="20"/>
              </w:rPr>
            </w:pPr>
            <w:r w:rsidRPr="00CD5AA3">
              <w:rPr>
                <w:rFonts w:ascii="Arial" w:hAnsi="Arial" w:cs="Arial"/>
                <w:sz w:val="20"/>
                <w:szCs w:val="20"/>
              </w:rPr>
              <w:t>ABCD Level (Dummy Code 1)</w:t>
            </w:r>
          </w:p>
        </w:tc>
        <w:tc>
          <w:tcPr>
            <w:tcW w:w="1710" w:type="dxa"/>
            <w:shd w:val="clear" w:color="auto" w:fill="auto"/>
            <w:noWrap/>
            <w:vAlign w:val="center"/>
          </w:tcPr>
          <w:p w14:paraId="036E9B0A" w14:textId="4C256973" w:rsidR="00CD5AA3" w:rsidRPr="00CD5AA3" w:rsidRDefault="00CD5AA3" w:rsidP="00CD5AA3">
            <w:pPr>
              <w:jc w:val="center"/>
              <w:rPr>
                <w:rFonts w:ascii="Arial" w:hAnsi="Arial" w:cs="Arial"/>
                <w:sz w:val="20"/>
                <w:szCs w:val="20"/>
              </w:rPr>
            </w:pPr>
            <w:r w:rsidRPr="00CD5AA3">
              <w:rPr>
                <w:rFonts w:ascii="Arial" w:hAnsi="Arial" w:cs="Arial"/>
                <w:sz w:val="20"/>
                <w:szCs w:val="20"/>
              </w:rPr>
              <w:t>0.36</w:t>
            </w:r>
          </w:p>
        </w:tc>
        <w:tc>
          <w:tcPr>
            <w:tcW w:w="900" w:type="dxa"/>
            <w:shd w:val="clear" w:color="auto" w:fill="auto"/>
            <w:noWrap/>
            <w:vAlign w:val="center"/>
          </w:tcPr>
          <w:p w14:paraId="453E866B" w14:textId="524B4ACD" w:rsidR="00CD5AA3" w:rsidRPr="00CD5AA3" w:rsidRDefault="00CD5AA3" w:rsidP="00CD5AA3">
            <w:pPr>
              <w:jc w:val="center"/>
              <w:rPr>
                <w:rFonts w:ascii="Arial" w:hAnsi="Arial" w:cs="Arial"/>
                <w:sz w:val="20"/>
                <w:szCs w:val="20"/>
              </w:rPr>
            </w:pPr>
            <w:r w:rsidRPr="00CD5AA3">
              <w:rPr>
                <w:rFonts w:ascii="Arial" w:hAnsi="Arial" w:cs="Arial"/>
                <w:sz w:val="20"/>
                <w:szCs w:val="20"/>
              </w:rPr>
              <w:t>10.40</w:t>
            </w:r>
          </w:p>
        </w:tc>
        <w:tc>
          <w:tcPr>
            <w:tcW w:w="1530" w:type="dxa"/>
            <w:shd w:val="clear" w:color="auto" w:fill="auto"/>
            <w:noWrap/>
            <w:vAlign w:val="center"/>
          </w:tcPr>
          <w:p w14:paraId="0AB78669" w14:textId="2D817523" w:rsidR="00CD5AA3" w:rsidRPr="00CD5AA3" w:rsidRDefault="00CD5AA3" w:rsidP="00CD5AA3">
            <w:pPr>
              <w:jc w:val="center"/>
              <w:rPr>
                <w:rFonts w:ascii="Arial" w:hAnsi="Arial" w:cs="Arial"/>
                <w:sz w:val="20"/>
                <w:szCs w:val="20"/>
              </w:rPr>
            </w:pPr>
            <w:r w:rsidRPr="00CD5AA3">
              <w:rPr>
                <w:rFonts w:ascii="Arial" w:hAnsi="Arial" w:cs="Arial"/>
                <w:sz w:val="20"/>
                <w:szCs w:val="20"/>
              </w:rPr>
              <w:t>0.01</w:t>
            </w:r>
          </w:p>
        </w:tc>
        <w:tc>
          <w:tcPr>
            <w:tcW w:w="810" w:type="dxa"/>
            <w:shd w:val="clear" w:color="auto" w:fill="auto"/>
            <w:noWrap/>
            <w:vAlign w:val="center"/>
          </w:tcPr>
          <w:p w14:paraId="3DAC2989" w14:textId="5A77914F" w:rsidR="00CD5AA3" w:rsidRPr="00CD5AA3" w:rsidRDefault="00CD5AA3" w:rsidP="00CD5AA3">
            <w:pPr>
              <w:jc w:val="center"/>
              <w:rPr>
                <w:rFonts w:ascii="Arial" w:hAnsi="Arial" w:cs="Arial"/>
                <w:sz w:val="20"/>
                <w:szCs w:val="20"/>
              </w:rPr>
            </w:pPr>
            <w:r w:rsidRPr="00CD5AA3">
              <w:rPr>
                <w:rFonts w:ascii="Arial" w:hAnsi="Arial" w:cs="Arial"/>
                <w:sz w:val="20"/>
                <w:szCs w:val="20"/>
              </w:rPr>
              <w:t>0.03</w:t>
            </w:r>
          </w:p>
        </w:tc>
        <w:tc>
          <w:tcPr>
            <w:tcW w:w="900" w:type="dxa"/>
            <w:shd w:val="clear" w:color="auto" w:fill="auto"/>
            <w:noWrap/>
            <w:vAlign w:val="center"/>
          </w:tcPr>
          <w:p w14:paraId="10C239E0" w14:textId="380E7C7C" w:rsidR="00CD5AA3" w:rsidRPr="00CD5AA3" w:rsidRDefault="00CD5AA3" w:rsidP="00CD5AA3">
            <w:pPr>
              <w:jc w:val="center"/>
              <w:rPr>
                <w:rFonts w:ascii="Arial" w:hAnsi="Arial" w:cs="Arial"/>
                <w:sz w:val="20"/>
                <w:szCs w:val="20"/>
              </w:rPr>
            </w:pPr>
            <w:r w:rsidRPr="00CD5AA3">
              <w:rPr>
                <w:rFonts w:ascii="Arial" w:hAnsi="Arial" w:cs="Arial"/>
                <w:sz w:val="20"/>
                <w:szCs w:val="20"/>
              </w:rPr>
              <w:t>0.97</w:t>
            </w:r>
          </w:p>
        </w:tc>
      </w:tr>
      <w:tr w:rsidR="00CD5AA3" w:rsidRPr="00CD5AA3" w14:paraId="3399E1A4" w14:textId="77777777" w:rsidTr="00CD5AA3">
        <w:trPr>
          <w:trHeight w:val="432"/>
          <w:jc w:val="center"/>
        </w:trPr>
        <w:tc>
          <w:tcPr>
            <w:tcW w:w="3510" w:type="dxa"/>
            <w:shd w:val="clear" w:color="auto" w:fill="auto"/>
            <w:vAlign w:val="center"/>
          </w:tcPr>
          <w:p w14:paraId="6C20D7F1" w14:textId="585968FE" w:rsidR="00CD5AA3" w:rsidRPr="00CD5AA3" w:rsidRDefault="00CD5AA3" w:rsidP="00CD5AA3">
            <w:pPr>
              <w:rPr>
                <w:rFonts w:ascii="Arial" w:hAnsi="Arial" w:cs="Arial"/>
                <w:color w:val="000000"/>
                <w:sz w:val="20"/>
                <w:szCs w:val="20"/>
              </w:rPr>
            </w:pPr>
            <w:r w:rsidRPr="00CD5AA3">
              <w:rPr>
                <w:rFonts w:ascii="Arial" w:hAnsi="Arial" w:cs="Arial"/>
                <w:sz w:val="20"/>
                <w:szCs w:val="20"/>
              </w:rPr>
              <w:t>ABCD Level (Dummy Code 2)</w:t>
            </w:r>
          </w:p>
        </w:tc>
        <w:tc>
          <w:tcPr>
            <w:tcW w:w="1710" w:type="dxa"/>
            <w:shd w:val="clear" w:color="auto" w:fill="auto"/>
            <w:noWrap/>
            <w:vAlign w:val="center"/>
          </w:tcPr>
          <w:p w14:paraId="43093A2D" w14:textId="57B9B511" w:rsidR="00CD5AA3" w:rsidRPr="00CD5AA3" w:rsidRDefault="00CD5AA3" w:rsidP="00CD5AA3">
            <w:pPr>
              <w:jc w:val="center"/>
              <w:rPr>
                <w:rFonts w:ascii="Arial" w:hAnsi="Arial" w:cs="Arial"/>
                <w:sz w:val="20"/>
                <w:szCs w:val="20"/>
              </w:rPr>
            </w:pPr>
            <w:r w:rsidRPr="00CD5AA3">
              <w:rPr>
                <w:rFonts w:ascii="Arial" w:hAnsi="Arial" w:cs="Arial"/>
                <w:sz w:val="20"/>
                <w:szCs w:val="20"/>
              </w:rPr>
              <w:t>15.68</w:t>
            </w:r>
          </w:p>
        </w:tc>
        <w:tc>
          <w:tcPr>
            <w:tcW w:w="900" w:type="dxa"/>
            <w:shd w:val="clear" w:color="auto" w:fill="auto"/>
            <w:noWrap/>
            <w:vAlign w:val="center"/>
          </w:tcPr>
          <w:p w14:paraId="5409B37A" w14:textId="0A64430B" w:rsidR="00CD5AA3" w:rsidRPr="00CD5AA3" w:rsidRDefault="00CD5AA3" w:rsidP="00CD5AA3">
            <w:pPr>
              <w:jc w:val="center"/>
              <w:rPr>
                <w:rFonts w:ascii="Arial" w:hAnsi="Arial" w:cs="Arial"/>
                <w:sz w:val="20"/>
                <w:szCs w:val="20"/>
              </w:rPr>
            </w:pPr>
            <w:r w:rsidRPr="00CD5AA3">
              <w:rPr>
                <w:rFonts w:ascii="Arial" w:hAnsi="Arial" w:cs="Arial"/>
                <w:sz w:val="20"/>
                <w:szCs w:val="20"/>
              </w:rPr>
              <w:t>9.57</w:t>
            </w:r>
          </w:p>
        </w:tc>
        <w:tc>
          <w:tcPr>
            <w:tcW w:w="1530" w:type="dxa"/>
            <w:shd w:val="clear" w:color="auto" w:fill="auto"/>
            <w:noWrap/>
            <w:vAlign w:val="center"/>
          </w:tcPr>
          <w:p w14:paraId="13373513" w14:textId="436CA5C2" w:rsidR="00CD5AA3" w:rsidRPr="00CD5AA3" w:rsidRDefault="00CD5AA3" w:rsidP="00CD5AA3">
            <w:pPr>
              <w:jc w:val="center"/>
              <w:rPr>
                <w:rFonts w:ascii="Arial" w:hAnsi="Arial" w:cs="Arial"/>
                <w:sz w:val="20"/>
                <w:szCs w:val="20"/>
              </w:rPr>
            </w:pPr>
            <w:r w:rsidRPr="00CD5AA3">
              <w:rPr>
                <w:rFonts w:ascii="Arial" w:hAnsi="Arial" w:cs="Arial"/>
                <w:sz w:val="20"/>
                <w:szCs w:val="20"/>
              </w:rPr>
              <w:t>0.39</w:t>
            </w:r>
          </w:p>
        </w:tc>
        <w:tc>
          <w:tcPr>
            <w:tcW w:w="810" w:type="dxa"/>
            <w:shd w:val="clear" w:color="auto" w:fill="auto"/>
            <w:noWrap/>
            <w:vAlign w:val="center"/>
          </w:tcPr>
          <w:p w14:paraId="47FBE701" w14:textId="3A1FD620" w:rsidR="00CD5AA3" w:rsidRPr="00CD5AA3" w:rsidRDefault="00CD5AA3" w:rsidP="00CD5AA3">
            <w:pPr>
              <w:jc w:val="center"/>
              <w:rPr>
                <w:rFonts w:ascii="Arial" w:hAnsi="Arial" w:cs="Arial"/>
                <w:sz w:val="20"/>
                <w:szCs w:val="20"/>
              </w:rPr>
            </w:pPr>
            <w:r w:rsidRPr="00CD5AA3">
              <w:rPr>
                <w:rFonts w:ascii="Arial" w:hAnsi="Arial" w:cs="Arial"/>
                <w:sz w:val="20"/>
                <w:szCs w:val="20"/>
              </w:rPr>
              <w:t>1.64</w:t>
            </w:r>
          </w:p>
        </w:tc>
        <w:tc>
          <w:tcPr>
            <w:tcW w:w="900" w:type="dxa"/>
            <w:shd w:val="clear" w:color="auto" w:fill="auto"/>
            <w:noWrap/>
            <w:vAlign w:val="center"/>
          </w:tcPr>
          <w:p w14:paraId="25D9E7AF" w14:textId="72664A83" w:rsidR="00CD5AA3" w:rsidRPr="00CD5AA3" w:rsidRDefault="00CD5AA3" w:rsidP="00CD5AA3">
            <w:pPr>
              <w:jc w:val="center"/>
              <w:rPr>
                <w:rFonts w:ascii="Arial" w:hAnsi="Arial" w:cs="Arial"/>
                <w:sz w:val="20"/>
                <w:szCs w:val="20"/>
              </w:rPr>
            </w:pPr>
            <w:r w:rsidRPr="00CD5AA3">
              <w:rPr>
                <w:rFonts w:ascii="Arial" w:hAnsi="Arial" w:cs="Arial"/>
                <w:sz w:val="20"/>
                <w:szCs w:val="20"/>
              </w:rPr>
              <w:t>0.11</w:t>
            </w:r>
          </w:p>
        </w:tc>
      </w:tr>
      <w:tr w:rsidR="00CD5AA3" w:rsidRPr="00CD5AA3" w14:paraId="04A70D37" w14:textId="77777777" w:rsidTr="00CD5AA3">
        <w:trPr>
          <w:trHeight w:val="432"/>
          <w:jc w:val="center"/>
        </w:trPr>
        <w:tc>
          <w:tcPr>
            <w:tcW w:w="3510" w:type="dxa"/>
            <w:shd w:val="clear" w:color="auto" w:fill="auto"/>
            <w:vAlign w:val="center"/>
            <w:hideMark/>
          </w:tcPr>
          <w:p w14:paraId="3E130AF4" w14:textId="59756DF8" w:rsidR="00CD5AA3" w:rsidRPr="00CD5AA3" w:rsidRDefault="00CD5AA3" w:rsidP="00CD5AA3">
            <w:pPr>
              <w:rPr>
                <w:rFonts w:ascii="Arial" w:hAnsi="Arial" w:cs="Arial"/>
                <w:color w:val="000000"/>
                <w:sz w:val="20"/>
                <w:szCs w:val="20"/>
              </w:rPr>
            </w:pPr>
            <w:r w:rsidRPr="00CD5AA3">
              <w:rPr>
                <w:rFonts w:ascii="Arial" w:hAnsi="Arial" w:cs="Arial"/>
                <w:sz w:val="20"/>
                <w:szCs w:val="20"/>
              </w:rPr>
              <w:t>How long key champion has been with practice</w:t>
            </w:r>
          </w:p>
        </w:tc>
        <w:tc>
          <w:tcPr>
            <w:tcW w:w="1710" w:type="dxa"/>
            <w:shd w:val="clear" w:color="auto" w:fill="auto"/>
            <w:noWrap/>
            <w:vAlign w:val="center"/>
            <w:hideMark/>
          </w:tcPr>
          <w:p w14:paraId="7B98038F" w14:textId="595EA7DD"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0.03</w:t>
            </w:r>
          </w:p>
        </w:tc>
        <w:tc>
          <w:tcPr>
            <w:tcW w:w="900" w:type="dxa"/>
            <w:shd w:val="clear" w:color="auto" w:fill="auto"/>
            <w:noWrap/>
            <w:vAlign w:val="center"/>
            <w:hideMark/>
          </w:tcPr>
          <w:p w14:paraId="11CD8BC0" w14:textId="761952CC"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0.39</w:t>
            </w:r>
          </w:p>
        </w:tc>
        <w:tc>
          <w:tcPr>
            <w:tcW w:w="1530" w:type="dxa"/>
            <w:shd w:val="clear" w:color="auto" w:fill="auto"/>
            <w:noWrap/>
            <w:vAlign w:val="center"/>
            <w:hideMark/>
          </w:tcPr>
          <w:p w14:paraId="1576EF89" w14:textId="0BF88FBF"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0.01</w:t>
            </w:r>
          </w:p>
        </w:tc>
        <w:tc>
          <w:tcPr>
            <w:tcW w:w="810" w:type="dxa"/>
            <w:shd w:val="clear" w:color="auto" w:fill="auto"/>
            <w:noWrap/>
            <w:vAlign w:val="center"/>
            <w:hideMark/>
          </w:tcPr>
          <w:p w14:paraId="0ED029BF" w14:textId="33462A66"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0.07</w:t>
            </w:r>
          </w:p>
        </w:tc>
        <w:tc>
          <w:tcPr>
            <w:tcW w:w="900" w:type="dxa"/>
            <w:shd w:val="clear" w:color="auto" w:fill="auto"/>
            <w:noWrap/>
            <w:vAlign w:val="center"/>
            <w:hideMark/>
          </w:tcPr>
          <w:p w14:paraId="62DE4918" w14:textId="0592621E"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0.95</w:t>
            </w:r>
          </w:p>
        </w:tc>
      </w:tr>
      <w:tr w:rsidR="00CD5AA3" w:rsidRPr="00CD5AA3" w14:paraId="2D39D3EA" w14:textId="77777777" w:rsidTr="00CD5AA3">
        <w:trPr>
          <w:trHeight w:val="432"/>
          <w:jc w:val="center"/>
        </w:trPr>
        <w:tc>
          <w:tcPr>
            <w:tcW w:w="3510" w:type="dxa"/>
            <w:shd w:val="clear" w:color="auto" w:fill="auto"/>
            <w:vAlign w:val="center"/>
            <w:hideMark/>
          </w:tcPr>
          <w:p w14:paraId="17B2B540" w14:textId="2E6A411B" w:rsidR="00CD5AA3" w:rsidRPr="00CD5AA3" w:rsidRDefault="00CD5AA3" w:rsidP="00CD5AA3">
            <w:pPr>
              <w:rPr>
                <w:rFonts w:ascii="Arial" w:hAnsi="Arial" w:cs="Arial"/>
                <w:color w:val="000000"/>
                <w:sz w:val="20"/>
                <w:szCs w:val="20"/>
              </w:rPr>
            </w:pPr>
            <w:r w:rsidRPr="00CD5AA3">
              <w:rPr>
                <w:rFonts w:ascii="Arial" w:hAnsi="Arial" w:cs="Arial"/>
                <w:sz w:val="20"/>
                <w:szCs w:val="20"/>
              </w:rPr>
              <w:t>Chart Review Number</w:t>
            </w:r>
          </w:p>
        </w:tc>
        <w:tc>
          <w:tcPr>
            <w:tcW w:w="1710" w:type="dxa"/>
            <w:shd w:val="clear" w:color="auto" w:fill="auto"/>
            <w:noWrap/>
            <w:vAlign w:val="center"/>
            <w:hideMark/>
          </w:tcPr>
          <w:p w14:paraId="3DE0098E" w14:textId="37E7CC26"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-6.08</w:t>
            </w:r>
          </w:p>
        </w:tc>
        <w:tc>
          <w:tcPr>
            <w:tcW w:w="900" w:type="dxa"/>
            <w:shd w:val="clear" w:color="auto" w:fill="auto"/>
            <w:noWrap/>
            <w:vAlign w:val="center"/>
            <w:hideMark/>
          </w:tcPr>
          <w:p w14:paraId="56DB53FE" w14:textId="6BC05AE1"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1.22</w:t>
            </w:r>
          </w:p>
        </w:tc>
        <w:tc>
          <w:tcPr>
            <w:tcW w:w="1530" w:type="dxa"/>
            <w:shd w:val="clear" w:color="auto" w:fill="auto"/>
            <w:noWrap/>
            <w:vAlign w:val="center"/>
            <w:hideMark/>
          </w:tcPr>
          <w:p w14:paraId="37321516" w14:textId="2A1D1322"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-0.70</w:t>
            </w:r>
          </w:p>
        </w:tc>
        <w:tc>
          <w:tcPr>
            <w:tcW w:w="810" w:type="dxa"/>
            <w:shd w:val="clear" w:color="auto" w:fill="auto"/>
            <w:noWrap/>
            <w:vAlign w:val="center"/>
            <w:hideMark/>
          </w:tcPr>
          <w:p w14:paraId="175FB05B" w14:textId="4D6EB4D8"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-4.96</w:t>
            </w:r>
          </w:p>
        </w:tc>
        <w:tc>
          <w:tcPr>
            <w:tcW w:w="900" w:type="dxa"/>
            <w:shd w:val="clear" w:color="auto" w:fill="D6E3BC" w:themeFill="accent3" w:themeFillTint="66"/>
            <w:noWrap/>
            <w:vAlign w:val="center"/>
            <w:hideMark/>
          </w:tcPr>
          <w:p w14:paraId="4CFD51D9" w14:textId="06EF8E7B"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0.00</w:t>
            </w:r>
          </w:p>
        </w:tc>
      </w:tr>
    </w:tbl>
    <w:p w14:paraId="23F4A65D" w14:textId="77777777" w:rsidR="00121BF0" w:rsidRDefault="00121BF0" w:rsidP="00291287">
      <w:pPr>
        <w:spacing w:line="276" w:lineRule="auto"/>
        <w:jc w:val="both"/>
        <w:rPr>
          <w:rFonts w:ascii="Lato" w:hAnsi="Lato"/>
          <w:sz w:val="22"/>
          <w:szCs w:val="22"/>
        </w:rPr>
      </w:pPr>
    </w:p>
    <w:p w14:paraId="522A79A4" w14:textId="1C991087" w:rsidR="0069346C" w:rsidRDefault="0069346C" w:rsidP="00291287">
      <w:pPr>
        <w:spacing w:line="276" w:lineRule="auto"/>
        <w:jc w:val="both"/>
        <w:rPr>
          <w:rFonts w:ascii="Lato" w:hAnsi="Lato"/>
          <w:sz w:val="22"/>
          <w:szCs w:val="22"/>
        </w:rPr>
      </w:pPr>
      <w:r>
        <w:rPr>
          <w:rFonts w:ascii="Lato" w:hAnsi="Lato"/>
          <w:sz w:val="22"/>
          <w:szCs w:val="22"/>
        </w:rPr>
        <w:t xml:space="preserve">Using the same independent variables to explain autism screening rates, the model explained </w:t>
      </w:r>
      <w:r w:rsidR="00121BF0">
        <w:rPr>
          <w:rFonts w:ascii="Lato" w:hAnsi="Lato"/>
          <w:sz w:val="22"/>
          <w:szCs w:val="22"/>
        </w:rPr>
        <w:t>approximately</w:t>
      </w:r>
      <w:r>
        <w:rPr>
          <w:rFonts w:ascii="Lato" w:hAnsi="Lato"/>
          <w:sz w:val="22"/>
          <w:szCs w:val="22"/>
        </w:rPr>
        <w:t xml:space="preserve"> </w:t>
      </w:r>
      <w:r w:rsidR="00121BF0">
        <w:rPr>
          <w:rFonts w:ascii="Lato" w:hAnsi="Lato"/>
          <w:sz w:val="22"/>
          <w:szCs w:val="22"/>
        </w:rPr>
        <w:t>59</w:t>
      </w:r>
      <w:r>
        <w:rPr>
          <w:rFonts w:ascii="Lato" w:hAnsi="Lato"/>
          <w:sz w:val="22"/>
          <w:szCs w:val="22"/>
        </w:rPr>
        <w:t>% of the variance associated with it</w:t>
      </w:r>
      <w:r w:rsidR="00A208D1">
        <w:rPr>
          <w:rFonts w:ascii="Lato" w:hAnsi="Lato"/>
          <w:sz w:val="22"/>
          <w:szCs w:val="22"/>
        </w:rPr>
        <w:t>,</w:t>
      </w:r>
      <w:r>
        <w:rPr>
          <w:rFonts w:ascii="Lato" w:hAnsi="Lato"/>
          <w:sz w:val="22"/>
          <w:szCs w:val="22"/>
        </w:rPr>
        <w:t xml:space="preserve"> </w:t>
      </w:r>
      <w:r w:rsidR="00121BF0">
        <w:rPr>
          <w:rFonts w:ascii="Lato" w:hAnsi="Lato"/>
          <w:sz w:val="22"/>
          <w:szCs w:val="22"/>
        </w:rPr>
        <w:t xml:space="preserve">and identified the same independent variables as were predictive in the model above. </w:t>
      </w:r>
    </w:p>
    <w:p w14:paraId="42895801" w14:textId="77777777" w:rsidR="0069346C" w:rsidRDefault="0069346C" w:rsidP="00291287">
      <w:pPr>
        <w:spacing w:line="276" w:lineRule="auto"/>
        <w:jc w:val="both"/>
        <w:rPr>
          <w:rFonts w:ascii="Lato" w:hAnsi="Lato"/>
          <w:sz w:val="22"/>
          <w:szCs w:val="22"/>
        </w:rPr>
      </w:pPr>
    </w:p>
    <w:p w14:paraId="6EFB5C3E" w14:textId="63249255" w:rsidR="0069346C" w:rsidRPr="00675F13" w:rsidRDefault="0069346C" w:rsidP="0069346C">
      <w:pPr>
        <w:jc w:val="center"/>
        <w:rPr>
          <w:rFonts w:ascii="Open Sans" w:hAnsi="Open Sans" w:cs="Open Sans"/>
          <w:b/>
          <w:sz w:val="20"/>
          <w:szCs w:val="20"/>
        </w:rPr>
      </w:pPr>
      <w:r w:rsidRPr="00675F13">
        <w:rPr>
          <w:rFonts w:ascii="Open Sans" w:hAnsi="Open Sans" w:cs="Open Sans"/>
          <w:b/>
          <w:sz w:val="20"/>
          <w:szCs w:val="20"/>
        </w:rPr>
        <w:t>Table 1</w:t>
      </w:r>
      <w:r>
        <w:rPr>
          <w:rFonts w:ascii="Open Sans" w:hAnsi="Open Sans" w:cs="Open Sans"/>
          <w:b/>
          <w:sz w:val="20"/>
          <w:szCs w:val="20"/>
        </w:rPr>
        <w:t>6</w:t>
      </w:r>
      <w:r w:rsidRPr="00675F13">
        <w:rPr>
          <w:rFonts w:ascii="Open Sans" w:hAnsi="Open Sans" w:cs="Open Sans"/>
          <w:b/>
          <w:sz w:val="20"/>
          <w:szCs w:val="20"/>
        </w:rPr>
        <w:t>.</w:t>
      </w:r>
    </w:p>
    <w:p w14:paraId="3C0E96CF" w14:textId="0D0EB0E8" w:rsidR="0069346C" w:rsidRPr="00675F13" w:rsidRDefault="0069346C" w:rsidP="0069346C">
      <w:pPr>
        <w:jc w:val="center"/>
        <w:rPr>
          <w:rFonts w:ascii="Open Sans" w:hAnsi="Open Sans" w:cs="Open Sans"/>
          <w:b/>
          <w:sz w:val="20"/>
          <w:szCs w:val="20"/>
        </w:rPr>
      </w:pPr>
      <w:r>
        <w:rPr>
          <w:rFonts w:ascii="Open Sans" w:hAnsi="Open Sans" w:cs="Open Sans"/>
          <w:b/>
          <w:sz w:val="20"/>
          <w:szCs w:val="20"/>
        </w:rPr>
        <w:t>Statistical Modeling; Predicting Autism Screening Rates</w:t>
      </w:r>
    </w:p>
    <w:tbl>
      <w:tblPr>
        <w:tblW w:w="9360" w:type="dxa"/>
        <w:jc w:val="center"/>
        <w:tblLayout w:type="fixed"/>
        <w:tblLook w:val="04A0" w:firstRow="1" w:lastRow="0" w:firstColumn="1" w:lastColumn="0" w:noHBand="0" w:noVBand="1"/>
      </w:tblPr>
      <w:tblGrid>
        <w:gridCol w:w="3510"/>
        <w:gridCol w:w="1710"/>
        <w:gridCol w:w="900"/>
        <w:gridCol w:w="1530"/>
        <w:gridCol w:w="810"/>
        <w:gridCol w:w="900"/>
      </w:tblGrid>
      <w:tr w:rsidR="0069346C" w:rsidRPr="002272E9" w14:paraId="0B878F94" w14:textId="77777777" w:rsidTr="0015170C">
        <w:trPr>
          <w:trHeight w:val="783"/>
          <w:jc w:val="center"/>
        </w:trPr>
        <w:tc>
          <w:tcPr>
            <w:tcW w:w="3510" w:type="dxa"/>
            <w:tcBorders>
              <w:bottom w:val="single" w:sz="4" w:space="0" w:color="auto"/>
            </w:tcBorders>
            <w:shd w:val="clear" w:color="auto" w:fill="auto"/>
            <w:vAlign w:val="bottom"/>
            <w:hideMark/>
          </w:tcPr>
          <w:p w14:paraId="16BC466A" w14:textId="77777777" w:rsidR="0069346C" w:rsidRPr="002272E9" w:rsidRDefault="0069346C" w:rsidP="00D22BA8">
            <w:pPr>
              <w:rPr>
                <w:rFonts w:ascii="Arial" w:hAnsi="Arial" w:cs="Arial"/>
                <w:color w:val="000000"/>
                <w:sz w:val="20"/>
                <w:szCs w:val="20"/>
              </w:rPr>
            </w:pPr>
            <w:r w:rsidRPr="002272E9">
              <w:rPr>
                <w:rFonts w:ascii="Arial" w:hAnsi="Arial" w:cs="Arial"/>
                <w:color w:val="000000"/>
                <w:sz w:val="20"/>
                <w:szCs w:val="20"/>
              </w:rPr>
              <w:t> </w:t>
            </w:r>
          </w:p>
        </w:tc>
        <w:tc>
          <w:tcPr>
            <w:tcW w:w="1710" w:type="dxa"/>
            <w:tcBorders>
              <w:bottom w:val="single" w:sz="4" w:space="0" w:color="auto"/>
            </w:tcBorders>
            <w:shd w:val="clear" w:color="auto" w:fill="auto"/>
            <w:vAlign w:val="bottom"/>
            <w:hideMark/>
          </w:tcPr>
          <w:p w14:paraId="4FE6015C" w14:textId="77777777" w:rsidR="0069346C" w:rsidRPr="002272E9" w:rsidRDefault="0069346C" w:rsidP="00D22BA8">
            <w:pPr>
              <w:jc w:val="center"/>
              <w:rPr>
                <w:rFonts w:ascii="Arial" w:hAnsi="Arial" w:cs="Arial"/>
                <w:color w:val="000000"/>
                <w:sz w:val="20"/>
                <w:szCs w:val="20"/>
              </w:rPr>
            </w:pPr>
            <w:r w:rsidRPr="002272E9">
              <w:rPr>
                <w:rFonts w:ascii="Arial" w:hAnsi="Arial" w:cs="Arial"/>
                <w:color w:val="000000"/>
                <w:sz w:val="20"/>
                <w:szCs w:val="20"/>
              </w:rPr>
              <w:t>Unstandardized Coefficients</w:t>
            </w:r>
            <w:r>
              <w:rPr>
                <w:rFonts w:ascii="Arial" w:hAnsi="Arial" w:cs="Arial"/>
                <w:color w:val="000000"/>
                <w:sz w:val="20"/>
                <w:szCs w:val="20"/>
              </w:rPr>
              <w:t xml:space="preserve"> (B)</w:t>
            </w:r>
          </w:p>
        </w:tc>
        <w:tc>
          <w:tcPr>
            <w:tcW w:w="900" w:type="dxa"/>
            <w:tcBorders>
              <w:bottom w:val="single" w:sz="4" w:space="0" w:color="auto"/>
            </w:tcBorders>
            <w:shd w:val="clear" w:color="auto" w:fill="auto"/>
            <w:vAlign w:val="bottom"/>
            <w:hideMark/>
          </w:tcPr>
          <w:p w14:paraId="45CF10BF" w14:textId="77777777" w:rsidR="0069346C" w:rsidRPr="002272E9" w:rsidRDefault="0069346C" w:rsidP="00D22BA8">
            <w:pPr>
              <w:jc w:val="center"/>
              <w:rPr>
                <w:rFonts w:ascii="Arial" w:hAnsi="Arial" w:cs="Arial"/>
                <w:color w:val="000000"/>
                <w:sz w:val="20"/>
                <w:szCs w:val="20"/>
              </w:rPr>
            </w:pPr>
            <w:r w:rsidRPr="002272E9">
              <w:rPr>
                <w:rFonts w:ascii="Arial" w:hAnsi="Arial" w:cs="Arial"/>
                <w:color w:val="000000"/>
                <w:sz w:val="20"/>
                <w:szCs w:val="20"/>
              </w:rPr>
              <w:t>Std. Error</w:t>
            </w:r>
          </w:p>
        </w:tc>
        <w:tc>
          <w:tcPr>
            <w:tcW w:w="1530" w:type="dxa"/>
            <w:tcBorders>
              <w:bottom w:val="single" w:sz="4" w:space="0" w:color="auto"/>
            </w:tcBorders>
            <w:shd w:val="clear" w:color="auto" w:fill="auto"/>
            <w:vAlign w:val="bottom"/>
            <w:hideMark/>
          </w:tcPr>
          <w:p w14:paraId="33C23F90" w14:textId="77777777" w:rsidR="0069346C" w:rsidRPr="002272E9" w:rsidRDefault="0069346C" w:rsidP="00D22BA8">
            <w:pPr>
              <w:jc w:val="center"/>
              <w:rPr>
                <w:rFonts w:ascii="Arial" w:hAnsi="Arial" w:cs="Arial"/>
                <w:color w:val="000000"/>
                <w:sz w:val="20"/>
                <w:szCs w:val="20"/>
              </w:rPr>
            </w:pPr>
            <w:r w:rsidRPr="002272E9">
              <w:rPr>
                <w:rFonts w:ascii="Arial" w:hAnsi="Arial" w:cs="Arial"/>
                <w:color w:val="000000"/>
                <w:sz w:val="20"/>
                <w:szCs w:val="20"/>
              </w:rPr>
              <w:t>Standardized Coefficients</w:t>
            </w:r>
            <w:r>
              <w:rPr>
                <w:rFonts w:ascii="Arial" w:hAnsi="Arial" w:cs="Arial"/>
                <w:color w:val="000000"/>
                <w:sz w:val="20"/>
                <w:szCs w:val="20"/>
              </w:rPr>
              <w:t xml:space="preserve"> (Beta)</w:t>
            </w:r>
          </w:p>
        </w:tc>
        <w:tc>
          <w:tcPr>
            <w:tcW w:w="810" w:type="dxa"/>
            <w:tcBorders>
              <w:bottom w:val="single" w:sz="4" w:space="0" w:color="auto"/>
            </w:tcBorders>
            <w:shd w:val="clear" w:color="auto" w:fill="auto"/>
            <w:vAlign w:val="bottom"/>
            <w:hideMark/>
          </w:tcPr>
          <w:p w14:paraId="3E0D386D" w14:textId="77777777" w:rsidR="0069346C" w:rsidRPr="002272E9" w:rsidRDefault="0069346C" w:rsidP="00D22BA8">
            <w:pPr>
              <w:jc w:val="center"/>
              <w:rPr>
                <w:rFonts w:ascii="Arial" w:hAnsi="Arial" w:cs="Arial"/>
                <w:color w:val="000000"/>
                <w:sz w:val="20"/>
                <w:szCs w:val="20"/>
              </w:rPr>
            </w:pPr>
            <w:r w:rsidRPr="002272E9">
              <w:rPr>
                <w:rFonts w:ascii="Arial" w:hAnsi="Arial" w:cs="Arial"/>
                <w:color w:val="000000"/>
                <w:sz w:val="20"/>
                <w:szCs w:val="20"/>
              </w:rPr>
              <w:t>t</w:t>
            </w:r>
          </w:p>
        </w:tc>
        <w:tc>
          <w:tcPr>
            <w:tcW w:w="900" w:type="dxa"/>
            <w:tcBorders>
              <w:bottom w:val="single" w:sz="4" w:space="0" w:color="auto"/>
            </w:tcBorders>
            <w:shd w:val="clear" w:color="auto" w:fill="auto"/>
            <w:vAlign w:val="bottom"/>
            <w:hideMark/>
          </w:tcPr>
          <w:p w14:paraId="1C3A8185" w14:textId="77777777" w:rsidR="0069346C" w:rsidRPr="002272E9" w:rsidRDefault="0069346C" w:rsidP="00D22BA8">
            <w:pPr>
              <w:jc w:val="center"/>
              <w:rPr>
                <w:rFonts w:ascii="Arial" w:hAnsi="Arial" w:cs="Arial"/>
                <w:color w:val="000000"/>
                <w:sz w:val="20"/>
                <w:szCs w:val="20"/>
              </w:rPr>
            </w:pPr>
            <w:r w:rsidRPr="002272E9">
              <w:rPr>
                <w:rFonts w:ascii="Arial" w:hAnsi="Arial" w:cs="Arial"/>
                <w:color w:val="000000"/>
                <w:sz w:val="20"/>
                <w:szCs w:val="20"/>
              </w:rPr>
              <w:t>Sig.</w:t>
            </w:r>
          </w:p>
        </w:tc>
      </w:tr>
      <w:tr w:rsidR="00CD5AA3" w:rsidRPr="002272E9" w14:paraId="326587D6" w14:textId="77777777" w:rsidTr="00CD5AA3">
        <w:trPr>
          <w:trHeight w:val="432"/>
          <w:jc w:val="center"/>
        </w:trPr>
        <w:tc>
          <w:tcPr>
            <w:tcW w:w="3510" w:type="dxa"/>
            <w:tcBorders>
              <w:top w:val="single" w:sz="4" w:space="0" w:color="auto"/>
              <w:bottom w:val="single" w:sz="4" w:space="0" w:color="auto"/>
            </w:tcBorders>
            <w:shd w:val="clear" w:color="auto" w:fill="auto"/>
            <w:vAlign w:val="center"/>
            <w:hideMark/>
          </w:tcPr>
          <w:p w14:paraId="6A9BE672" w14:textId="77777777" w:rsidR="00CD5AA3" w:rsidRPr="002272E9" w:rsidRDefault="00CD5AA3" w:rsidP="00CD5AA3">
            <w:pPr>
              <w:rPr>
                <w:rFonts w:ascii="Arial" w:hAnsi="Arial" w:cs="Arial"/>
                <w:color w:val="000000"/>
                <w:sz w:val="20"/>
                <w:szCs w:val="20"/>
              </w:rPr>
            </w:pPr>
            <w:r w:rsidRPr="002272E9">
              <w:rPr>
                <w:rFonts w:ascii="Arial" w:hAnsi="Arial" w:cs="Arial"/>
                <w:color w:val="000000"/>
                <w:sz w:val="20"/>
                <w:szCs w:val="20"/>
              </w:rPr>
              <w:t>(Constant)</w:t>
            </w:r>
          </w:p>
        </w:tc>
        <w:tc>
          <w:tcPr>
            <w:tcW w:w="1710" w:type="dxa"/>
            <w:tcBorders>
              <w:top w:val="single" w:sz="4" w:space="0" w:color="auto"/>
              <w:bottom w:val="single" w:sz="4" w:space="0" w:color="auto"/>
            </w:tcBorders>
            <w:shd w:val="clear" w:color="auto" w:fill="auto"/>
            <w:noWrap/>
            <w:vAlign w:val="center"/>
            <w:hideMark/>
          </w:tcPr>
          <w:p w14:paraId="79E4A0C4" w14:textId="21508FA8"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1.55</w:t>
            </w:r>
          </w:p>
        </w:tc>
        <w:tc>
          <w:tcPr>
            <w:tcW w:w="900" w:type="dxa"/>
            <w:tcBorders>
              <w:top w:val="single" w:sz="4" w:space="0" w:color="auto"/>
              <w:bottom w:val="single" w:sz="4" w:space="0" w:color="auto"/>
            </w:tcBorders>
            <w:shd w:val="clear" w:color="auto" w:fill="auto"/>
            <w:noWrap/>
            <w:vAlign w:val="center"/>
            <w:hideMark/>
          </w:tcPr>
          <w:p w14:paraId="52F87AFC" w14:textId="6EBB9CEF"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6.23</w:t>
            </w:r>
          </w:p>
        </w:tc>
        <w:tc>
          <w:tcPr>
            <w:tcW w:w="1530" w:type="dxa"/>
            <w:tcBorders>
              <w:top w:val="single" w:sz="4" w:space="0" w:color="auto"/>
              <w:bottom w:val="single" w:sz="4" w:space="0" w:color="auto"/>
            </w:tcBorders>
            <w:shd w:val="clear" w:color="auto" w:fill="auto"/>
            <w:vAlign w:val="center"/>
            <w:hideMark/>
          </w:tcPr>
          <w:p w14:paraId="2192F216" w14:textId="77777777" w:rsidR="00CD5AA3" w:rsidRPr="00CD5AA3" w:rsidRDefault="00CD5AA3" w:rsidP="00CD5AA3">
            <w:pPr>
              <w:jc w:val="center"/>
              <w:rPr>
                <w:rFonts w:ascii="Arial" w:hAnsi="Arial" w:cs="Arial"/>
                <w:color w:val="000000"/>
                <w:sz w:val="20"/>
                <w:szCs w:val="20"/>
              </w:rPr>
            </w:pPr>
          </w:p>
        </w:tc>
        <w:tc>
          <w:tcPr>
            <w:tcW w:w="810" w:type="dxa"/>
            <w:tcBorders>
              <w:top w:val="single" w:sz="4" w:space="0" w:color="auto"/>
              <w:bottom w:val="single" w:sz="4" w:space="0" w:color="auto"/>
            </w:tcBorders>
            <w:shd w:val="clear" w:color="auto" w:fill="auto"/>
            <w:noWrap/>
            <w:vAlign w:val="center"/>
            <w:hideMark/>
          </w:tcPr>
          <w:p w14:paraId="1D5DF5FC" w14:textId="0E751378"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0.25</w:t>
            </w:r>
          </w:p>
        </w:tc>
        <w:tc>
          <w:tcPr>
            <w:tcW w:w="900" w:type="dxa"/>
            <w:tcBorders>
              <w:top w:val="single" w:sz="4" w:space="0" w:color="auto"/>
              <w:bottom w:val="single" w:sz="4" w:space="0" w:color="auto"/>
            </w:tcBorders>
            <w:shd w:val="clear" w:color="auto" w:fill="auto"/>
            <w:noWrap/>
            <w:vAlign w:val="center"/>
            <w:hideMark/>
          </w:tcPr>
          <w:p w14:paraId="38B27CAB" w14:textId="7908235F"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0.80</w:t>
            </w:r>
          </w:p>
        </w:tc>
      </w:tr>
      <w:tr w:rsidR="00CD5AA3" w:rsidRPr="002272E9" w14:paraId="1364A667" w14:textId="77777777" w:rsidTr="00CD5AA3">
        <w:trPr>
          <w:trHeight w:val="432"/>
          <w:jc w:val="center"/>
        </w:trPr>
        <w:tc>
          <w:tcPr>
            <w:tcW w:w="3510" w:type="dxa"/>
            <w:tcBorders>
              <w:top w:val="single" w:sz="4" w:space="0" w:color="auto"/>
            </w:tcBorders>
            <w:shd w:val="clear" w:color="auto" w:fill="auto"/>
            <w:vAlign w:val="center"/>
            <w:hideMark/>
          </w:tcPr>
          <w:p w14:paraId="7C18DCCD" w14:textId="696FAB99" w:rsidR="00CD5AA3" w:rsidRPr="002272E9" w:rsidRDefault="00CD5AA3" w:rsidP="00CD5AA3">
            <w:pPr>
              <w:rPr>
                <w:rFonts w:ascii="Arial" w:hAnsi="Arial" w:cs="Arial"/>
                <w:color w:val="000000"/>
                <w:sz w:val="20"/>
                <w:szCs w:val="20"/>
              </w:rPr>
            </w:pPr>
            <w:r w:rsidRPr="00CD5AA3">
              <w:rPr>
                <w:rFonts w:ascii="Arial" w:hAnsi="Arial" w:cs="Arial"/>
                <w:sz w:val="20"/>
                <w:szCs w:val="20"/>
              </w:rPr>
              <w:t>Practice Type (Dummy Code 1)</w:t>
            </w:r>
          </w:p>
        </w:tc>
        <w:tc>
          <w:tcPr>
            <w:tcW w:w="1710" w:type="dxa"/>
            <w:tcBorders>
              <w:top w:val="single" w:sz="4" w:space="0" w:color="auto"/>
            </w:tcBorders>
            <w:shd w:val="clear" w:color="auto" w:fill="auto"/>
            <w:noWrap/>
            <w:vAlign w:val="center"/>
            <w:hideMark/>
          </w:tcPr>
          <w:p w14:paraId="60DBB04A" w14:textId="24ED6821"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1.04</w:t>
            </w:r>
          </w:p>
        </w:tc>
        <w:tc>
          <w:tcPr>
            <w:tcW w:w="900" w:type="dxa"/>
            <w:tcBorders>
              <w:top w:val="single" w:sz="4" w:space="0" w:color="auto"/>
            </w:tcBorders>
            <w:shd w:val="clear" w:color="auto" w:fill="auto"/>
            <w:noWrap/>
            <w:vAlign w:val="center"/>
            <w:hideMark/>
          </w:tcPr>
          <w:p w14:paraId="6706DE9F" w14:textId="6DD7C182"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3.63</w:t>
            </w:r>
          </w:p>
        </w:tc>
        <w:tc>
          <w:tcPr>
            <w:tcW w:w="1530" w:type="dxa"/>
            <w:tcBorders>
              <w:top w:val="single" w:sz="4" w:space="0" w:color="auto"/>
            </w:tcBorders>
            <w:shd w:val="clear" w:color="auto" w:fill="auto"/>
            <w:noWrap/>
            <w:vAlign w:val="center"/>
            <w:hideMark/>
          </w:tcPr>
          <w:p w14:paraId="0D976E81" w14:textId="4D96F693"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0.04</w:t>
            </w:r>
          </w:p>
        </w:tc>
        <w:tc>
          <w:tcPr>
            <w:tcW w:w="810" w:type="dxa"/>
            <w:tcBorders>
              <w:top w:val="single" w:sz="4" w:space="0" w:color="auto"/>
            </w:tcBorders>
            <w:shd w:val="clear" w:color="auto" w:fill="auto"/>
            <w:noWrap/>
            <w:vAlign w:val="center"/>
            <w:hideMark/>
          </w:tcPr>
          <w:p w14:paraId="0576FE31" w14:textId="0DA61B31"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0.29</w:t>
            </w:r>
          </w:p>
        </w:tc>
        <w:tc>
          <w:tcPr>
            <w:tcW w:w="900" w:type="dxa"/>
            <w:tcBorders>
              <w:top w:val="single" w:sz="4" w:space="0" w:color="auto"/>
            </w:tcBorders>
            <w:shd w:val="clear" w:color="auto" w:fill="auto"/>
            <w:noWrap/>
            <w:vAlign w:val="center"/>
            <w:hideMark/>
          </w:tcPr>
          <w:p w14:paraId="41026189" w14:textId="67649E18"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0.78</w:t>
            </w:r>
          </w:p>
        </w:tc>
      </w:tr>
      <w:tr w:rsidR="00CD5AA3" w:rsidRPr="002272E9" w14:paraId="46819435" w14:textId="77777777" w:rsidTr="00CD5AA3">
        <w:trPr>
          <w:trHeight w:val="432"/>
          <w:jc w:val="center"/>
        </w:trPr>
        <w:tc>
          <w:tcPr>
            <w:tcW w:w="3510" w:type="dxa"/>
            <w:shd w:val="clear" w:color="auto" w:fill="auto"/>
            <w:vAlign w:val="center"/>
            <w:hideMark/>
          </w:tcPr>
          <w:p w14:paraId="17508AE6" w14:textId="18BD2A70" w:rsidR="00CD5AA3" w:rsidRPr="002272E9" w:rsidRDefault="00CD5AA3" w:rsidP="00CD5AA3">
            <w:pPr>
              <w:rPr>
                <w:rFonts w:ascii="Arial" w:hAnsi="Arial" w:cs="Arial"/>
                <w:color w:val="000000"/>
                <w:sz w:val="20"/>
                <w:szCs w:val="20"/>
              </w:rPr>
            </w:pPr>
            <w:r w:rsidRPr="00CD5AA3">
              <w:rPr>
                <w:rFonts w:ascii="Arial" w:hAnsi="Arial" w:cs="Arial"/>
                <w:sz w:val="20"/>
                <w:szCs w:val="20"/>
              </w:rPr>
              <w:t>Practice Type (Dummy Code 2)</w:t>
            </w:r>
          </w:p>
        </w:tc>
        <w:tc>
          <w:tcPr>
            <w:tcW w:w="1710" w:type="dxa"/>
            <w:shd w:val="clear" w:color="auto" w:fill="auto"/>
            <w:noWrap/>
            <w:vAlign w:val="center"/>
            <w:hideMark/>
          </w:tcPr>
          <w:p w14:paraId="07ED45FE" w14:textId="3E342381"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6.08</w:t>
            </w:r>
          </w:p>
        </w:tc>
        <w:tc>
          <w:tcPr>
            <w:tcW w:w="900" w:type="dxa"/>
            <w:shd w:val="clear" w:color="auto" w:fill="auto"/>
            <w:noWrap/>
            <w:vAlign w:val="center"/>
            <w:hideMark/>
          </w:tcPr>
          <w:p w14:paraId="34A2C9BC" w14:textId="2CB5701C"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3.79</w:t>
            </w:r>
          </w:p>
        </w:tc>
        <w:tc>
          <w:tcPr>
            <w:tcW w:w="1530" w:type="dxa"/>
            <w:shd w:val="clear" w:color="auto" w:fill="auto"/>
            <w:noWrap/>
            <w:vAlign w:val="center"/>
            <w:hideMark/>
          </w:tcPr>
          <w:p w14:paraId="64220E6E" w14:textId="141AA890"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0.24</w:t>
            </w:r>
          </w:p>
        </w:tc>
        <w:tc>
          <w:tcPr>
            <w:tcW w:w="810" w:type="dxa"/>
            <w:shd w:val="clear" w:color="auto" w:fill="auto"/>
            <w:noWrap/>
            <w:vAlign w:val="center"/>
            <w:hideMark/>
          </w:tcPr>
          <w:p w14:paraId="099089B3" w14:textId="5AB49A59"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1.61</w:t>
            </w:r>
          </w:p>
        </w:tc>
        <w:tc>
          <w:tcPr>
            <w:tcW w:w="900" w:type="dxa"/>
            <w:shd w:val="clear" w:color="auto" w:fill="auto"/>
            <w:noWrap/>
            <w:vAlign w:val="center"/>
            <w:hideMark/>
          </w:tcPr>
          <w:p w14:paraId="08FF558C" w14:textId="4D3820FF"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0.12</w:t>
            </w:r>
          </w:p>
        </w:tc>
      </w:tr>
      <w:tr w:rsidR="00CD5AA3" w:rsidRPr="002272E9" w14:paraId="1C9BCA4C" w14:textId="77777777" w:rsidTr="00CD5AA3">
        <w:trPr>
          <w:trHeight w:val="432"/>
          <w:jc w:val="center"/>
        </w:trPr>
        <w:tc>
          <w:tcPr>
            <w:tcW w:w="3510" w:type="dxa"/>
            <w:shd w:val="clear" w:color="auto" w:fill="auto"/>
            <w:vAlign w:val="center"/>
            <w:hideMark/>
          </w:tcPr>
          <w:p w14:paraId="741F7F81" w14:textId="43B874E4" w:rsidR="00CD5AA3" w:rsidRPr="002272E9" w:rsidRDefault="00CD5AA3" w:rsidP="00CD5AA3">
            <w:pPr>
              <w:rPr>
                <w:rFonts w:ascii="Arial" w:hAnsi="Arial" w:cs="Arial"/>
                <w:color w:val="000000"/>
                <w:sz w:val="20"/>
                <w:szCs w:val="20"/>
              </w:rPr>
            </w:pPr>
            <w:r w:rsidRPr="00CD5AA3">
              <w:rPr>
                <w:rFonts w:ascii="Arial" w:hAnsi="Arial" w:cs="Arial"/>
                <w:sz w:val="20"/>
                <w:szCs w:val="20"/>
              </w:rPr>
              <w:t># Providers in Practice</w:t>
            </w:r>
          </w:p>
        </w:tc>
        <w:tc>
          <w:tcPr>
            <w:tcW w:w="1710" w:type="dxa"/>
            <w:shd w:val="clear" w:color="auto" w:fill="auto"/>
            <w:noWrap/>
            <w:vAlign w:val="center"/>
            <w:hideMark/>
          </w:tcPr>
          <w:p w14:paraId="776B784A" w14:textId="02E23CCE"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1.64</w:t>
            </w:r>
          </w:p>
        </w:tc>
        <w:tc>
          <w:tcPr>
            <w:tcW w:w="900" w:type="dxa"/>
            <w:shd w:val="clear" w:color="auto" w:fill="auto"/>
            <w:noWrap/>
            <w:vAlign w:val="center"/>
            <w:hideMark/>
          </w:tcPr>
          <w:p w14:paraId="70F2959B" w14:textId="7FB3F2AA"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0.83</w:t>
            </w:r>
          </w:p>
        </w:tc>
        <w:tc>
          <w:tcPr>
            <w:tcW w:w="1530" w:type="dxa"/>
            <w:shd w:val="clear" w:color="auto" w:fill="auto"/>
            <w:noWrap/>
            <w:vAlign w:val="center"/>
            <w:hideMark/>
          </w:tcPr>
          <w:p w14:paraId="25625CB6" w14:textId="59540EB4"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0.26</w:t>
            </w:r>
          </w:p>
        </w:tc>
        <w:tc>
          <w:tcPr>
            <w:tcW w:w="810" w:type="dxa"/>
            <w:shd w:val="clear" w:color="auto" w:fill="auto"/>
            <w:noWrap/>
            <w:vAlign w:val="center"/>
            <w:hideMark/>
          </w:tcPr>
          <w:p w14:paraId="498B8044" w14:textId="064561D3"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1.98</w:t>
            </w:r>
          </w:p>
        </w:tc>
        <w:tc>
          <w:tcPr>
            <w:tcW w:w="900" w:type="dxa"/>
            <w:shd w:val="clear" w:color="auto" w:fill="auto"/>
            <w:noWrap/>
            <w:vAlign w:val="center"/>
            <w:hideMark/>
          </w:tcPr>
          <w:p w14:paraId="07C49BDB" w14:textId="112EA505"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0.06</w:t>
            </w:r>
          </w:p>
        </w:tc>
      </w:tr>
      <w:tr w:rsidR="00CD5AA3" w:rsidRPr="002272E9" w14:paraId="20B18938" w14:textId="77777777" w:rsidTr="00CD5AA3">
        <w:trPr>
          <w:trHeight w:val="432"/>
          <w:jc w:val="center"/>
        </w:trPr>
        <w:tc>
          <w:tcPr>
            <w:tcW w:w="3510" w:type="dxa"/>
            <w:shd w:val="clear" w:color="auto" w:fill="auto"/>
            <w:vAlign w:val="center"/>
            <w:hideMark/>
          </w:tcPr>
          <w:p w14:paraId="1FAC7FC2" w14:textId="59D44A9B" w:rsidR="00CD5AA3" w:rsidRPr="002272E9" w:rsidRDefault="00CD5AA3" w:rsidP="00CD5AA3">
            <w:pPr>
              <w:rPr>
                <w:rFonts w:ascii="Arial" w:hAnsi="Arial" w:cs="Arial"/>
                <w:color w:val="000000"/>
                <w:sz w:val="20"/>
                <w:szCs w:val="20"/>
              </w:rPr>
            </w:pPr>
            <w:r w:rsidRPr="00CD5AA3">
              <w:rPr>
                <w:rFonts w:ascii="Arial" w:hAnsi="Arial" w:cs="Arial"/>
                <w:sz w:val="20"/>
                <w:szCs w:val="20"/>
              </w:rPr>
              <w:t>Total Number of Patients</w:t>
            </w:r>
          </w:p>
        </w:tc>
        <w:tc>
          <w:tcPr>
            <w:tcW w:w="1710" w:type="dxa"/>
            <w:shd w:val="clear" w:color="auto" w:fill="auto"/>
            <w:noWrap/>
            <w:vAlign w:val="center"/>
            <w:hideMark/>
          </w:tcPr>
          <w:p w14:paraId="37ADE728" w14:textId="75FC08BC"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0.00</w:t>
            </w:r>
          </w:p>
        </w:tc>
        <w:tc>
          <w:tcPr>
            <w:tcW w:w="900" w:type="dxa"/>
            <w:shd w:val="clear" w:color="auto" w:fill="auto"/>
            <w:noWrap/>
            <w:vAlign w:val="center"/>
            <w:hideMark/>
          </w:tcPr>
          <w:p w14:paraId="2589AD6B" w14:textId="4161AFF1"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0.00</w:t>
            </w:r>
          </w:p>
        </w:tc>
        <w:tc>
          <w:tcPr>
            <w:tcW w:w="1530" w:type="dxa"/>
            <w:shd w:val="clear" w:color="auto" w:fill="auto"/>
            <w:noWrap/>
            <w:vAlign w:val="center"/>
            <w:hideMark/>
          </w:tcPr>
          <w:p w14:paraId="2DCEAB14" w14:textId="44191FA6"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0.33</w:t>
            </w:r>
          </w:p>
        </w:tc>
        <w:tc>
          <w:tcPr>
            <w:tcW w:w="810" w:type="dxa"/>
            <w:shd w:val="clear" w:color="auto" w:fill="auto"/>
            <w:noWrap/>
            <w:vAlign w:val="center"/>
            <w:hideMark/>
          </w:tcPr>
          <w:p w14:paraId="6C85E37F" w14:textId="35EB2705"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2.38</w:t>
            </w:r>
          </w:p>
        </w:tc>
        <w:tc>
          <w:tcPr>
            <w:tcW w:w="900" w:type="dxa"/>
            <w:shd w:val="clear" w:color="auto" w:fill="D6E3BC" w:themeFill="accent3" w:themeFillTint="66"/>
            <w:noWrap/>
            <w:vAlign w:val="center"/>
            <w:hideMark/>
          </w:tcPr>
          <w:p w14:paraId="6775790B" w14:textId="7CBAE3E6"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0.02</w:t>
            </w:r>
          </w:p>
        </w:tc>
      </w:tr>
      <w:tr w:rsidR="00CD5AA3" w:rsidRPr="002272E9" w14:paraId="2B7AF1F0" w14:textId="77777777" w:rsidTr="00CD5AA3">
        <w:trPr>
          <w:trHeight w:val="432"/>
          <w:jc w:val="center"/>
        </w:trPr>
        <w:tc>
          <w:tcPr>
            <w:tcW w:w="3510" w:type="dxa"/>
            <w:shd w:val="clear" w:color="auto" w:fill="auto"/>
            <w:vAlign w:val="center"/>
            <w:hideMark/>
          </w:tcPr>
          <w:p w14:paraId="55E9E43D" w14:textId="4A30E494" w:rsidR="00CD5AA3" w:rsidRPr="002272E9" w:rsidRDefault="00CD5AA3" w:rsidP="00CD5AA3">
            <w:pPr>
              <w:rPr>
                <w:rFonts w:ascii="Arial" w:hAnsi="Arial" w:cs="Arial"/>
                <w:color w:val="000000"/>
                <w:sz w:val="20"/>
                <w:szCs w:val="20"/>
              </w:rPr>
            </w:pPr>
            <w:r w:rsidRPr="00CD5AA3">
              <w:rPr>
                <w:rFonts w:ascii="Arial" w:hAnsi="Arial" w:cs="Arial"/>
                <w:sz w:val="20"/>
                <w:szCs w:val="20"/>
              </w:rPr>
              <w:t>ABCD Level (Dummy Code 1)</w:t>
            </w:r>
          </w:p>
        </w:tc>
        <w:tc>
          <w:tcPr>
            <w:tcW w:w="1710" w:type="dxa"/>
            <w:shd w:val="clear" w:color="auto" w:fill="auto"/>
            <w:noWrap/>
            <w:vAlign w:val="center"/>
            <w:hideMark/>
          </w:tcPr>
          <w:p w14:paraId="08E5C929" w14:textId="4DFAA7EA"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1.76</w:t>
            </w:r>
          </w:p>
        </w:tc>
        <w:tc>
          <w:tcPr>
            <w:tcW w:w="900" w:type="dxa"/>
            <w:shd w:val="clear" w:color="auto" w:fill="auto"/>
            <w:noWrap/>
            <w:vAlign w:val="center"/>
            <w:hideMark/>
          </w:tcPr>
          <w:p w14:paraId="7262EAEE" w14:textId="7780A1FA"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6.73</w:t>
            </w:r>
          </w:p>
        </w:tc>
        <w:tc>
          <w:tcPr>
            <w:tcW w:w="1530" w:type="dxa"/>
            <w:shd w:val="clear" w:color="auto" w:fill="auto"/>
            <w:noWrap/>
            <w:vAlign w:val="center"/>
            <w:hideMark/>
          </w:tcPr>
          <w:p w14:paraId="57DB9FC6" w14:textId="621F506A"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0.07</w:t>
            </w:r>
          </w:p>
        </w:tc>
        <w:tc>
          <w:tcPr>
            <w:tcW w:w="810" w:type="dxa"/>
            <w:shd w:val="clear" w:color="auto" w:fill="auto"/>
            <w:noWrap/>
            <w:vAlign w:val="center"/>
            <w:hideMark/>
          </w:tcPr>
          <w:p w14:paraId="1F8D5DC0" w14:textId="117CDF7B"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0.26</w:t>
            </w:r>
          </w:p>
        </w:tc>
        <w:tc>
          <w:tcPr>
            <w:tcW w:w="900" w:type="dxa"/>
            <w:shd w:val="clear" w:color="auto" w:fill="auto"/>
            <w:noWrap/>
            <w:vAlign w:val="center"/>
            <w:hideMark/>
          </w:tcPr>
          <w:p w14:paraId="0D525B08" w14:textId="626CB86F"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0.80</w:t>
            </w:r>
          </w:p>
        </w:tc>
      </w:tr>
      <w:tr w:rsidR="00CD5AA3" w:rsidRPr="002272E9" w14:paraId="37D06426" w14:textId="77777777" w:rsidTr="00CD5AA3">
        <w:trPr>
          <w:trHeight w:val="432"/>
          <w:jc w:val="center"/>
        </w:trPr>
        <w:tc>
          <w:tcPr>
            <w:tcW w:w="3510" w:type="dxa"/>
            <w:shd w:val="clear" w:color="auto" w:fill="auto"/>
            <w:vAlign w:val="center"/>
            <w:hideMark/>
          </w:tcPr>
          <w:p w14:paraId="26A04839" w14:textId="21E0357A" w:rsidR="00CD5AA3" w:rsidRPr="002272E9" w:rsidRDefault="00CD5AA3" w:rsidP="00CD5AA3">
            <w:pPr>
              <w:rPr>
                <w:rFonts w:ascii="Arial" w:hAnsi="Arial" w:cs="Arial"/>
                <w:color w:val="000000"/>
                <w:sz w:val="20"/>
                <w:szCs w:val="20"/>
              </w:rPr>
            </w:pPr>
            <w:r w:rsidRPr="00CD5AA3">
              <w:rPr>
                <w:rFonts w:ascii="Arial" w:hAnsi="Arial" w:cs="Arial"/>
                <w:sz w:val="20"/>
                <w:szCs w:val="20"/>
              </w:rPr>
              <w:lastRenderedPageBreak/>
              <w:t>ABCD Level (Dummy Code 2)</w:t>
            </w:r>
          </w:p>
        </w:tc>
        <w:tc>
          <w:tcPr>
            <w:tcW w:w="1710" w:type="dxa"/>
            <w:shd w:val="clear" w:color="auto" w:fill="auto"/>
            <w:noWrap/>
            <w:vAlign w:val="center"/>
            <w:hideMark/>
          </w:tcPr>
          <w:p w14:paraId="6DFF89D9" w14:textId="2AD284FF"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10.39</w:t>
            </w:r>
          </w:p>
        </w:tc>
        <w:tc>
          <w:tcPr>
            <w:tcW w:w="900" w:type="dxa"/>
            <w:shd w:val="clear" w:color="auto" w:fill="auto"/>
            <w:noWrap/>
            <w:vAlign w:val="center"/>
            <w:hideMark/>
          </w:tcPr>
          <w:p w14:paraId="7F582D2F" w14:textId="16931BF6"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6.19</w:t>
            </w:r>
          </w:p>
        </w:tc>
        <w:tc>
          <w:tcPr>
            <w:tcW w:w="1530" w:type="dxa"/>
            <w:shd w:val="clear" w:color="auto" w:fill="auto"/>
            <w:noWrap/>
            <w:vAlign w:val="center"/>
            <w:hideMark/>
          </w:tcPr>
          <w:p w14:paraId="74CA5EE1" w14:textId="5461CC15"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0.46</w:t>
            </w:r>
          </w:p>
        </w:tc>
        <w:tc>
          <w:tcPr>
            <w:tcW w:w="810" w:type="dxa"/>
            <w:shd w:val="clear" w:color="auto" w:fill="auto"/>
            <w:noWrap/>
            <w:vAlign w:val="center"/>
            <w:hideMark/>
          </w:tcPr>
          <w:p w14:paraId="12A6D2DB" w14:textId="7B52780D" w:rsidR="00CD5AA3" w:rsidRPr="00CD5AA3" w:rsidRDefault="00CD5AA3" w:rsidP="00CD5AA3">
            <w:pPr>
              <w:jc w:val="center"/>
              <w:rPr>
                <w:rFonts w:ascii="Arial" w:hAnsi="Arial" w:cs="Arial"/>
                <w:color w:val="000000"/>
                <w:sz w:val="20"/>
                <w:szCs w:val="20"/>
              </w:rPr>
            </w:pPr>
            <w:r w:rsidRPr="00CD5AA3">
              <w:rPr>
                <w:rFonts w:ascii="Arial" w:hAnsi="Arial" w:cs="Arial"/>
                <w:sz w:val="20"/>
                <w:szCs w:val="20"/>
              </w:rPr>
              <w:t>1.68</w:t>
            </w:r>
          </w:p>
        </w:tc>
        <w:tc>
          <w:tcPr>
            <w:tcW w:w="900" w:type="dxa"/>
            <w:shd w:val="clear" w:color="auto" w:fill="auto"/>
            <w:noWrap/>
            <w:vAlign w:val="center"/>
            <w:hideMark/>
          </w:tcPr>
          <w:p w14:paraId="24F3CB71" w14:textId="655E3DCB" w:rsidR="00CD5AA3" w:rsidRPr="00CD5AA3" w:rsidRDefault="00CD5AA3" w:rsidP="00CD5AA3">
            <w:pPr>
              <w:jc w:val="center"/>
              <w:rPr>
                <w:rFonts w:ascii="Arial" w:hAnsi="Arial" w:cs="Arial"/>
                <w:b/>
                <w:color w:val="006600"/>
                <w:sz w:val="20"/>
                <w:szCs w:val="20"/>
              </w:rPr>
            </w:pPr>
            <w:r w:rsidRPr="00CD5AA3">
              <w:rPr>
                <w:rFonts w:ascii="Arial" w:hAnsi="Arial" w:cs="Arial"/>
                <w:sz w:val="20"/>
                <w:szCs w:val="20"/>
              </w:rPr>
              <w:t>0.10</w:t>
            </w:r>
          </w:p>
        </w:tc>
      </w:tr>
      <w:tr w:rsidR="00CD5AA3" w:rsidRPr="002272E9" w14:paraId="0706B083" w14:textId="77777777" w:rsidTr="00CD5AA3">
        <w:trPr>
          <w:trHeight w:val="432"/>
          <w:jc w:val="center"/>
        </w:trPr>
        <w:tc>
          <w:tcPr>
            <w:tcW w:w="3510" w:type="dxa"/>
            <w:shd w:val="clear" w:color="auto" w:fill="auto"/>
            <w:vAlign w:val="center"/>
          </w:tcPr>
          <w:p w14:paraId="0466F2F7" w14:textId="31705CDE" w:rsidR="00CD5AA3" w:rsidRPr="002272E9" w:rsidRDefault="00CD5AA3" w:rsidP="00CD5AA3">
            <w:pPr>
              <w:rPr>
                <w:rFonts w:ascii="Arial" w:hAnsi="Arial" w:cs="Arial"/>
                <w:color w:val="000000"/>
                <w:sz w:val="20"/>
                <w:szCs w:val="20"/>
              </w:rPr>
            </w:pPr>
            <w:r w:rsidRPr="00CD5AA3">
              <w:rPr>
                <w:rFonts w:ascii="Arial" w:hAnsi="Arial" w:cs="Arial"/>
                <w:sz w:val="20"/>
                <w:szCs w:val="20"/>
              </w:rPr>
              <w:t>How long key champion has been with practice</w:t>
            </w:r>
          </w:p>
        </w:tc>
        <w:tc>
          <w:tcPr>
            <w:tcW w:w="1710" w:type="dxa"/>
            <w:shd w:val="clear" w:color="auto" w:fill="auto"/>
            <w:noWrap/>
            <w:vAlign w:val="center"/>
          </w:tcPr>
          <w:p w14:paraId="7C83A1A7" w14:textId="6B7572DB" w:rsidR="00CD5AA3" w:rsidRPr="00CD5AA3" w:rsidRDefault="00CD5AA3" w:rsidP="00CD5AA3">
            <w:pPr>
              <w:jc w:val="center"/>
              <w:rPr>
                <w:rFonts w:ascii="Arial" w:hAnsi="Arial" w:cs="Arial"/>
                <w:sz w:val="20"/>
                <w:szCs w:val="20"/>
              </w:rPr>
            </w:pPr>
            <w:r w:rsidRPr="00CD5AA3">
              <w:rPr>
                <w:rFonts w:ascii="Arial" w:hAnsi="Arial" w:cs="Arial"/>
                <w:sz w:val="20"/>
                <w:szCs w:val="20"/>
              </w:rPr>
              <w:t>-0.36</w:t>
            </w:r>
          </w:p>
        </w:tc>
        <w:tc>
          <w:tcPr>
            <w:tcW w:w="900" w:type="dxa"/>
            <w:shd w:val="clear" w:color="auto" w:fill="auto"/>
            <w:noWrap/>
            <w:vAlign w:val="center"/>
          </w:tcPr>
          <w:p w14:paraId="60DD7F26" w14:textId="13C41ACC" w:rsidR="00CD5AA3" w:rsidRPr="00CD5AA3" w:rsidRDefault="00CD5AA3" w:rsidP="00CD5AA3">
            <w:pPr>
              <w:jc w:val="center"/>
              <w:rPr>
                <w:rFonts w:ascii="Arial" w:hAnsi="Arial" w:cs="Arial"/>
                <w:sz w:val="20"/>
                <w:szCs w:val="20"/>
              </w:rPr>
            </w:pPr>
            <w:r w:rsidRPr="00CD5AA3">
              <w:rPr>
                <w:rFonts w:ascii="Arial" w:hAnsi="Arial" w:cs="Arial"/>
                <w:sz w:val="20"/>
                <w:szCs w:val="20"/>
              </w:rPr>
              <w:t>0.25</w:t>
            </w:r>
          </w:p>
        </w:tc>
        <w:tc>
          <w:tcPr>
            <w:tcW w:w="1530" w:type="dxa"/>
            <w:shd w:val="clear" w:color="auto" w:fill="auto"/>
            <w:noWrap/>
            <w:vAlign w:val="center"/>
          </w:tcPr>
          <w:p w14:paraId="2C63BBD5" w14:textId="6544B27D" w:rsidR="00CD5AA3" w:rsidRPr="00CD5AA3" w:rsidRDefault="00CD5AA3" w:rsidP="00CD5AA3">
            <w:pPr>
              <w:jc w:val="center"/>
              <w:rPr>
                <w:rFonts w:ascii="Arial" w:hAnsi="Arial" w:cs="Arial"/>
                <w:sz w:val="20"/>
                <w:szCs w:val="20"/>
              </w:rPr>
            </w:pPr>
            <w:r w:rsidRPr="00CD5AA3">
              <w:rPr>
                <w:rFonts w:ascii="Arial" w:hAnsi="Arial" w:cs="Arial"/>
                <w:sz w:val="20"/>
                <w:szCs w:val="20"/>
              </w:rPr>
              <w:t>-0.23</w:t>
            </w:r>
          </w:p>
        </w:tc>
        <w:tc>
          <w:tcPr>
            <w:tcW w:w="810" w:type="dxa"/>
            <w:shd w:val="clear" w:color="auto" w:fill="auto"/>
            <w:noWrap/>
            <w:vAlign w:val="center"/>
          </w:tcPr>
          <w:p w14:paraId="0929AADB" w14:textId="17804FF6" w:rsidR="00CD5AA3" w:rsidRPr="00CD5AA3" w:rsidRDefault="00CD5AA3" w:rsidP="00CD5AA3">
            <w:pPr>
              <w:jc w:val="center"/>
              <w:rPr>
                <w:rFonts w:ascii="Arial" w:hAnsi="Arial" w:cs="Arial"/>
                <w:sz w:val="20"/>
                <w:szCs w:val="20"/>
              </w:rPr>
            </w:pPr>
            <w:r w:rsidRPr="00CD5AA3">
              <w:rPr>
                <w:rFonts w:ascii="Arial" w:hAnsi="Arial" w:cs="Arial"/>
                <w:sz w:val="20"/>
                <w:szCs w:val="20"/>
              </w:rPr>
              <w:t>-1.43</w:t>
            </w:r>
          </w:p>
        </w:tc>
        <w:tc>
          <w:tcPr>
            <w:tcW w:w="900" w:type="dxa"/>
            <w:shd w:val="clear" w:color="auto" w:fill="auto"/>
            <w:noWrap/>
            <w:vAlign w:val="center"/>
          </w:tcPr>
          <w:p w14:paraId="1E8C4A2F" w14:textId="30884F15" w:rsidR="00CD5AA3" w:rsidRPr="00CD5AA3" w:rsidRDefault="00CD5AA3" w:rsidP="00CD5AA3">
            <w:pPr>
              <w:jc w:val="center"/>
              <w:rPr>
                <w:rFonts w:ascii="Arial" w:hAnsi="Arial" w:cs="Arial"/>
                <w:sz w:val="20"/>
                <w:szCs w:val="20"/>
              </w:rPr>
            </w:pPr>
            <w:r w:rsidRPr="00CD5AA3">
              <w:rPr>
                <w:rFonts w:ascii="Arial" w:hAnsi="Arial" w:cs="Arial"/>
                <w:sz w:val="20"/>
                <w:szCs w:val="20"/>
              </w:rPr>
              <w:t>0.17</w:t>
            </w:r>
          </w:p>
        </w:tc>
      </w:tr>
      <w:tr w:rsidR="00CD5AA3" w:rsidRPr="002272E9" w14:paraId="4891BC98" w14:textId="77777777" w:rsidTr="00CD5AA3">
        <w:trPr>
          <w:trHeight w:val="432"/>
          <w:jc w:val="center"/>
        </w:trPr>
        <w:tc>
          <w:tcPr>
            <w:tcW w:w="3510" w:type="dxa"/>
            <w:shd w:val="clear" w:color="auto" w:fill="auto"/>
            <w:vAlign w:val="center"/>
          </w:tcPr>
          <w:p w14:paraId="26AE575A" w14:textId="3EA7786E" w:rsidR="00CD5AA3" w:rsidRPr="002272E9" w:rsidRDefault="00CD5AA3" w:rsidP="00CD5AA3">
            <w:pPr>
              <w:rPr>
                <w:rFonts w:ascii="Arial" w:hAnsi="Arial" w:cs="Arial"/>
                <w:color w:val="000000"/>
                <w:sz w:val="20"/>
                <w:szCs w:val="20"/>
              </w:rPr>
            </w:pPr>
            <w:r w:rsidRPr="00CD5AA3">
              <w:rPr>
                <w:rFonts w:ascii="Arial" w:hAnsi="Arial" w:cs="Arial"/>
                <w:sz w:val="20"/>
                <w:szCs w:val="20"/>
              </w:rPr>
              <w:t>Chart Review Number</w:t>
            </w:r>
          </w:p>
        </w:tc>
        <w:tc>
          <w:tcPr>
            <w:tcW w:w="1710" w:type="dxa"/>
            <w:shd w:val="clear" w:color="auto" w:fill="auto"/>
            <w:noWrap/>
            <w:vAlign w:val="center"/>
          </w:tcPr>
          <w:p w14:paraId="0959CF4C" w14:textId="784EB3BD" w:rsidR="00CD5AA3" w:rsidRPr="00CD5AA3" w:rsidRDefault="00CD5AA3" w:rsidP="00CD5AA3">
            <w:pPr>
              <w:jc w:val="center"/>
              <w:rPr>
                <w:rFonts w:ascii="Arial" w:hAnsi="Arial" w:cs="Arial"/>
                <w:sz w:val="20"/>
                <w:szCs w:val="20"/>
              </w:rPr>
            </w:pPr>
            <w:r w:rsidRPr="00CD5AA3">
              <w:rPr>
                <w:rFonts w:ascii="Arial" w:hAnsi="Arial" w:cs="Arial"/>
                <w:sz w:val="20"/>
                <w:szCs w:val="20"/>
              </w:rPr>
              <w:t>-2.35</w:t>
            </w:r>
          </w:p>
        </w:tc>
        <w:tc>
          <w:tcPr>
            <w:tcW w:w="900" w:type="dxa"/>
            <w:shd w:val="clear" w:color="auto" w:fill="auto"/>
            <w:noWrap/>
            <w:vAlign w:val="center"/>
          </w:tcPr>
          <w:p w14:paraId="5572418B" w14:textId="7E525510" w:rsidR="00CD5AA3" w:rsidRPr="00CD5AA3" w:rsidRDefault="00CD5AA3" w:rsidP="00CD5AA3">
            <w:pPr>
              <w:jc w:val="center"/>
              <w:rPr>
                <w:rFonts w:ascii="Arial" w:hAnsi="Arial" w:cs="Arial"/>
                <w:sz w:val="20"/>
                <w:szCs w:val="20"/>
              </w:rPr>
            </w:pPr>
            <w:r w:rsidRPr="00CD5AA3">
              <w:rPr>
                <w:rFonts w:ascii="Arial" w:hAnsi="Arial" w:cs="Arial"/>
                <w:sz w:val="20"/>
                <w:szCs w:val="20"/>
              </w:rPr>
              <w:t>0.79</w:t>
            </w:r>
          </w:p>
        </w:tc>
        <w:tc>
          <w:tcPr>
            <w:tcW w:w="1530" w:type="dxa"/>
            <w:shd w:val="clear" w:color="auto" w:fill="auto"/>
            <w:noWrap/>
            <w:vAlign w:val="center"/>
          </w:tcPr>
          <w:p w14:paraId="1B494E69" w14:textId="37964D4F" w:rsidR="00CD5AA3" w:rsidRPr="00CD5AA3" w:rsidRDefault="00CD5AA3" w:rsidP="00CD5AA3">
            <w:pPr>
              <w:jc w:val="center"/>
              <w:rPr>
                <w:rFonts w:ascii="Arial" w:hAnsi="Arial" w:cs="Arial"/>
                <w:sz w:val="20"/>
                <w:szCs w:val="20"/>
              </w:rPr>
            </w:pPr>
            <w:r w:rsidRPr="00CD5AA3">
              <w:rPr>
                <w:rFonts w:ascii="Arial" w:hAnsi="Arial" w:cs="Arial"/>
                <w:sz w:val="20"/>
                <w:szCs w:val="20"/>
              </w:rPr>
              <w:t>-0.48</w:t>
            </w:r>
          </w:p>
        </w:tc>
        <w:tc>
          <w:tcPr>
            <w:tcW w:w="810" w:type="dxa"/>
            <w:shd w:val="clear" w:color="auto" w:fill="auto"/>
            <w:noWrap/>
            <w:vAlign w:val="center"/>
          </w:tcPr>
          <w:p w14:paraId="6651CE9C" w14:textId="1C20AB57" w:rsidR="00CD5AA3" w:rsidRPr="00CD5AA3" w:rsidRDefault="00CD5AA3" w:rsidP="00CD5AA3">
            <w:pPr>
              <w:jc w:val="center"/>
              <w:rPr>
                <w:rFonts w:ascii="Arial" w:hAnsi="Arial" w:cs="Arial"/>
                <w:sz w:val="20"/>
                <w:szCs w:val="20"/>
              </w:rPr>
            </w:pPr>
            <w:r w:rsidRPr="00CD5AA3">
              <w:rPr>
                <w:rFonts w:ascii="Arial" w:hAnsi="Arial" w:cs="Arial"/>
                <w:sz w:val="20"/>
                <w:szCs w:val="20"/>
              </w:rPr>
              <w:t>-2.97</w:t>
            </w:r>
          </w:p>
        </w:tc>
        <w:tc>
          <w:tcPr>
            <w:tcW w:w="900" w:type="dxa"/>
            <w:shd w:val="clear" w:color="auto" w:fill="D6E3BC" w:themeFill="accent3" w:themeFillTint="66"/>
            <w:noWrap/>
            <w:vAlign w:val="center"/>
          </w:tcPr>
          <w:p w14:paraId="6B7026EA" w14:textId="2C59E1B4" w:rsidR="00CD5AA3" w:rsidRPr="00CD5AA3" w:rsidRDefault="00CD5AA3" w:rsidP="00CD5AA3">
            <w:pPr>
              <w:jc w:val="center"/>
              <w:rPr>
                <w:rFonts w:ascii="Arial" w:hAnsi="Arial" w:cs="Arial"/>
                <w:sz w:val="20"/>
                <w:szCs w:val="20"/>
              </w:rPr>
            </w:pPr>
            <w:r w:rsidRPr="00CD5AA3">
              <w:rPr>
                <w:rFonts w:ascii="Arial" w:hAnsi="Arial" w:cs="Arial"/>
                <w:sz w:val="20"/>
                <w:szCs w:val="20"/>
              </w:rPr>
              <w:t>0.01</w:t>
            </w:r>
          </w:p>
        </w:tc>
      </w:tr>
    </w:tbl>
    <w:p w14:paraId="509EE530" w14:textId="77777777" w:rsidR="0069346C" w:rsidRDefault="0069346C" w:rsidP="0069346C">
      <w:pPr>
        <w:spacing w:line="276" w:lineRule="auto"/>
        <w:jc w:val="both"/>
        <w:rPr>
          <w:rFonts w:ascii="Lato" w:hAnsi="Lato"/>
          <w:sz w:val="22"/>
          <w:szCs w:val="22"/>
        </w:rPr>
      </w:pPr>
    </w:p>
    <w:p w14:paraId="2D0D9E59" w14:textId="598788F5" w:rsidR="00D22BA8" w:rsidRDefault="00D22BA8" w:rsidP="0069346C">
      <w:pPr>
        <w:spacing w:line="276" w:lineRule="auto"/>
        <w:jc w:val="both"/>
        <w:rPr>
          <w:rFonts w:ascii="Lato" w:hAnsi="Lato"/>
          <w:sz w:val="22"/>
          <w:szCs w:val="22"/>
        </w:rPr>
      </w:pPr>
      <w:r>
        <w:rPr>
          <w:rFonts w:ascii="Lato" w:hAnsi="Lato"/>
          <w:sz w:val="22"/>
          <w:szCs w:val="22"/>
        </w:rPr>
        <w:t xml:space="preserve">As the database used in these analyses included data aggregated to the practice level, </w:t>
      </w:r>
      <w:r w:rsidR="00A208D1">
        <w:rPr>
          <w:rFonts w:ascii="Lato" w:hAnsi="Lato"/>
          <w:sz w:val="22"/>
          <w:szCs w:val="22"/>
        </w:rPr>
        <w:t>we did not</w:t>
      </w:r>
      <w:r>
        <w:rPr>
          <w:rFonts w:ascii="Lato" w:hAnsi="Lato"/>
          <w:sz w:val="22"/>
          <w:szCs w:val="22"/>
        </w:rPr>
        <w:t xml:space="preserve"> </w:t>
      </w:r>
      <w:r w:rsidR="00A208D1">
        <w:rPr>
          <w:rFonts w:ascii="Lato" w:hAnsi="Lato"/>
          <w:sz w:val="22"/>
          <w:szCs w:val="22"/>
        </w:rPr>
        <w:t xml:space="preserve">test </w:t>
      </w:r>
      <w:r>
        <w:rPr>
          <w:rFonts w:ascii="Lato" w:hAnsi="Lato"/>
          <w:sz w:val="22"/>
          <w:szCs w:val="22"/>
        </w:rPr>
        <w:t>models to predict referrals rates since the number of children requiring referrals</w:t>
      </w:r>
      <w:r w:rsidR="00A208D1">
        <w:rPr>
          <w:rFonts w:ascii="Lato" w:hAnsi="Lato"/>
          <w:sz w:val="22"/>
          <w:szCs w:val="22"/>
        </w:rPr>
        <w:t>, by practice,  were so small.</w:t>
      </w:r>
    </w:p>
    <w:p w14:paraId="64C6EEA6" w14:textId="77777777" w:rsidR="00D22BA8" w:rsidRDefault="00D22BA8" w:rsidP="0069346C">
      <w:pPr>
        <w:spacing w:line="276" w:lineRule="auto"/>
        <w:jc w:val="both"/>
        <w:rPr>
          <w:rFonts w:ascii="Lato" w:hAnsi="Lato"/>
          <w:sz w:val="22"/>
          <w:szCs w:val="22"/>
        </w:rPr>
      </w:pPr>
    </w:p>
    <w:p w14:paraId="2BFF7625" w14:textId="73AFDA20" w:rsidR="0069346C" w:rsidRDefault="00D22BA8" w:rsidP="00291287">
      <w:pPr>
        <w:spacing w:line="276" w:lineRule="auto"/>
        <w:jc w:val="both"/>
        <w:rPr>
          <w:rFonts w:ascii="Lato" w:hAnsi="Lato"/>
          <w:sz w:val="22"/>
          <w:szCs w:val="22"/>
        </w:rPr>
      </w:pPr>
      <w:r>
        <w:rPr>
          <w:rFonts w:ascii="Lato" w:hAnsi="Lato"/>
          <w:sz w:val="22"/>
          <w:szCs w:val="22"/>
        </w:rPr>
        <w:t>Using a different database, one where data were included at the child level (versus aggregated to the practice level</w:t>
      </w:r>
      <w:r w:rsidR="00A208D1">
        <w:rPr>
          <w:rFonts w:ascii="Lato" w:hAnsi="Lato"/>
          <w:sz w:val="22"/>
          <w:szCs w:val="22"/>
        </w:rPr>
        <w:t>,</w:t>
      </w:r>
      <w:r>
        <w:rPr>
          <w:rFonts w:ascii="Lato" w:hAnsi="Lato"/>
          <w:sz w:val="22"/>
          <w:szCs w:val="22"/>
        </w:rPr>
        <w:t xml:space="preserve"> like above), </w:t>
      </w:r>
      <w:r w:rsidR="002E5E68">
        <w:rPr>
          <w:rFonts w:ascii="Lato" w:hAnsi="Lato"/>
          <w:sz w:val="22"/>
          <w:szCs w:val="22"/>
        </w:rPr>
        <w:t xml:space="preserve">logistic </w:t>
      </w:r>
      <w:r>
        <w:rPr>
          <w:rFonts w:ascii="Lato" w:hAnsi="Lato"/>
          <w:sz w:val="22"/>
          <w:szCs w:val="22"/>
        </w:rPr>
        <w:t xml:space="preserve">regression analyses were conducted to identify predictors of whether a child is screened or referred. </w:t>
      </w:r>
      <w:r w:rsidR="002E5E68">
        <w:rPr>
          <w:rFonts w:ascii="Lato" w:hAnsi="Lato"/>
          <w:sz w:val="22"/>
          <w:szCs w:val="22"/>
        </w:rPr>
        <w:t xml:space="preserve">A logistic regression was conducted because the dependent variable (received screening when due / received referral when indicated) are categorical (in fact, binary) in nature versus continuous as screening or referral rates are.  </w:t>
      </w:r>
      <w:r>
        <w:rPr>
          <w:rFonts w:ascii="Lato" w:hAnsi="Lato"/>
          <w:sz w:val="22"/>
          <w:szCs w:val="22"/>
        </w:rPr>
        <w:t>For these analyses, only children who were due to receive developmental screenings or a</w:t>
      </w:r>
      <w:r w:rsidR="002E5E68">
        <w:rPr>
          <w:rFonts w:ascii="Lato" w:hAnsi="Lato"/>
          <w:sz w:val="22"/>
          <w:szCs w:val="22"/>
        </w:rPr>
        <w:t xml:space="preserve">utism screenings were included. </w:t>
      </w:r>
      <w:r w:rsidR="00F91FA8">
        <w:rPr>
          <w:rFonts w:ascii="Lato" w:hAnsi="Lato"/>
          <w:sz w:val="22"/>
          <w:szCs w:val="22"/>
        </w:rPr>
        <w:t>Four</w:t>
      </w:r>
      <w:r w:rsidR="00DD3351">
        <w:rPr>
          <w:rFonts w:ascii="Lato" w:hAnsi="Lato"/>
          <w:sz w:val="22"/>
          <w:szCs w:val="22"/>
        </w:rPr>
        <w:t xml:space="preserve"> </w:t>
      </w:r>
      <w:r w:rsidR="00A208D1">
        <w:rPr>
          <w:rFonts w:ascii="Lato" w:hAnsi="Lato"/>
          <w:sz w:val="22"/>
          <w:szCs w:val="22"/>
        </w:rPr>
        <w:t xml:space="preserve">statistically significant predictors of whether a child receives a developmental screening </w:t>
      </w:r>
      <w:r w:rsidR="00DD3351">
        <w:rPr>
          <w:rFonts w:ascii="Lato" w:hAnsi="Lato"/>
          <w:sz w:val="22"/>
          <w:szCs w:val="22"/>
        </w:rPr>
        <w:t xml:space="preserve">emerged. Based on whether Beta values are positive or negative and how data were coded, a child is more likely to receive a developmental screening when due if he or she is: 1) at a practice where the </w:t>
      </w:r>
      <w:r w:rsidR="00A208D1">
        <w:rPr>
          <w:rFonts w:ascii="Lato" w:hAnsi="Lato"/>
          <w:sz w:val="22"/>
          <w:szCs w:val="22"/>
        </w:rPr>
        <w:t>Coordinator is not funded by RttT</w:t>
      </w:r>
      <w:r w:rsidR="00670C16">
        <w:rPr>
          <w:rFonts w:ascii="Lato" w:hAnsi="Lato"/>
          <w:sz w:val="22"/>
          <w:szCs w:val="22"/>
        </w:rPr>
        <w:t xml:space="preserve"> (an indicator that it has worked with ABCD longer)</w:t>
      </w:r>
      <w:r w:rsidR="00A208D1">
        <w:rPr>
          <w:rFonts w:ascii="Lato" w:hAnsi="Lato"/>
          <w:sz w:val="22"/>
          <w:szCs w:val="22"/>
        </w:rPr>
        <w:t xml:space="preserve">, </w:t>
      </w:r>
      <w:r w:rsidR="00F91FA8">
        <w:rPr>
          <w:rFonts w:ascii="Lato" w:hAnsi="Lato"/>
          <w:sz w:val="22"/>
          <w:szCs w:val="22"/>
        </w:rPr>
        <w:t>2) at a practice where more cha</w:t>
      </w:r>
      <w:r w:rsidR="00670C16">
        <w:rPr>
          <w:rFonts w:ascii="Lato" w:hAnsi="Lato"/>
          <w:sz w:val="22"/>
          <w:szCs w:val="22"/>
        </w:rPr>
        <w:t xml:space="preserve">rt reviews have been conducted (again, </w:t>
      </w:r>
      <w:r w:rsidR="00F91FA8">
        <w:rPr>
          <w:rFonts w:ascii="Lato" w:hAnsi="Lato"/>
          <w:sz w:val="22"/>
          <w:szCs w:val="22"/>
        </w:rPr>
        <w:t>indicating that it has worked longer with an ABCD Coordinator and likely to be following best practices), 3</w:t>
      </w:r>
      <w:r w:rsidR="00DD3351">
        <w:rPr>
          <w:rFonts w:ascii="Lato" w:hAnsi="Lato"/>
          <w:sz w:val="22"/>
          <w:szCs w:val="22"/>
        </w:rPr>
        <w:t>) at a practice with a higher ABCD level (</w:t>
      </w:r>
      <w:r w:rsidR="00670C16">
        <w:rPr>
          <w:rFonts w:ascii="Lato" w:hAnsi="Lato"/>
          <w:sz w:val="22"/>
          <w:szCs w:val="22"/>
        </w:rPr>
        <w:t xml:space="preserve">another indicator </w:t>
      </w:r>
      <w:r w:rsidR="00DD3351">
        <w:rPr>
          <w:rFonts w:ascii="Lato" w:hAnsi="Lato"/>
          <w:sz w:val="22"/>
          <w:szCs w:val="22"/>
        </w:rPr>
        <w:t>that it has worked longer with an ABCD Coordinator and likely to be following best practices), and 3) younger</w:t>
      </w:r>
      <w:r w:rsidR="00A208D1">
        <w:rPr>
          <w:rFonts w:ascii="Lato" w:hAnsi="Lato"/>
          <w:sz w:val="22"/>
          <w:szCs w:val="22"/>
        </w:rPr>
        <w:t xml:space="preserve">. In terms of whether a child whose screening indicates the need to refer him or her, </w:t>
      </w:r>
      <w:r w:rsidR="00DD3351">
        <w:rPr>
          <w:rFonts w:ascii="Lato" w:hAnsi="Lato"/>
          <w:sz w:val="22"/>
          <w:szCs w:val="22"/>
        </w:rPr>
        <w:t xml:space="preserve">older children and children with Medicaid are more likely to be referred. </w:t>
      </w:r>
    </w:p>
    <w:p w14:paraId="19845742" w14:textId="77777777" w:rsidR="00DD3351" w:rsidRDefault="00DD3351" w:rsidP="00291287">
      <w:pPr>
        <w:spacing w:line="276" w:lineRule="auto"/>
        <w:jc w:val="both"/>
        <w:rPr>
          <w:rFonts w:ascii="Lato" w:hAnsi="Lato"/>
          <w:sz w:val="22"/>
          <w:szCs w:val="22"/>
        </w:rPr>
      </w:pPr>
    </w:p>
    <w:p w14:paraId="7810BEAD" w14:textId="6E8A7E91" w:rsidR="002E5E68" w:rsidRPr="00675F13" w:rsidRDefault="002E5E68" w:rsidP="002E5E68">
      <w:pPr>
        <w:jc w:val="center"/>
        <w:rPr>
          <w:rFonts w:ascii="Open Sans" w:hAnsi="Open Sans" w:cs="Open Sans"/>
          <w:b/>
          <w:sz w:val="20"/>
          <w:szCs w:val="20"/>
        </w:rPr>
      </w:pPr>
      <w:r w:rsidRPr="00675F13">
        <w:rPr>
          <w:rFonts w:ascii="Open Sans" w:hAnsi="Open Sans" w:cs="Open Sans"/>
          <w:b/>
          <w:sz w:val="20"/>
          <w:szCs w:val="20"/>
        </w:rPr>
        <w:t>Table 1</w:t>
      </w:r>
      <w:r>
        <w:rPr>
          <w:rFonts w:ascii="Open Sans" w:hAnsi="Open Sans" w:cs="Open Sans"/>
          <w:b/>
          <w:sz w:val="20"/>
          <w:szCs w:val="20"/>
        </w:rPr>
        <w:t>7</w:t>
      </w:r>
      <w:r w:rsidRPr="00675F13">
        <w:rPr>
          <w:rFonts w:ascii="Open Sans" w:hAnsi="Open Sans" w:cs="Open Sans"/>
          <w:b/>
          <w:sz w:val="20"/>
          <w:szCs w:val="20"/>
        </w:rPr>
        <w:t>.</w:t>
      </w:r>
    </w:p>
    <w:p w14:paraId="356FD993" w14:textId="77777777" w:rsidR="002E5E68" w:rsidRPr="00675F13" w:rsidRDefault="002E5E68" w:rsidP="002E5E68">
      <w:pPr>
        <w:jc w:val="center"/>
        <w:rPr>
          <w:rFonts w:ascii="Open Sans" w:hAnsi="Open Sans" w:cs="Open Sans"/>
          <w:b/>
          <w:sz w:val="20"/>
          <w:szCs w:val="20"/>
        </w:rPr>
      </w:pPr>
      <w:r>
        <w:rPr>
          <w:rFonts w:ascii="Open Sans" w:hAnsi="Open Sans" w:cs="Open Sans"/>
          <w:b/>
          <w:sz w:val="20"/>
          <w:szCs w:val="20"/>
        </w:rPr>
        <w:t>Statistical Modeling: Predicting Whether a Child Receives Developmental Screening</w:t>
      </w:r>
    </w:p>
    <w:tbl>
      <w:tblPr>
        <w:tblW w:w="9540" w:type="dxa"/>
        <w:tblLayout w:type="fixed"/>
        <w:tblLook w:val="04A0" w:firstRow="1" w:lastRow="0" w:firstColumn="1" w:lastColumn="0" w:noHBand="0" w:noVBand="1"/>
      </w:tblPr>
      <w:tblGrid>
        <w:gridCol w:w="3510"/>
        <w:gridCol w:w="1005"/>
        <w:gridCol w:w="1005"/>
        <w:gridCol w:w="1005"/>
        <w:gridCol w:w="1005"/>
        <w:gridCol w:w="1005"/>
        <w:gridCol w:w="1005"/>
      </w:tblGrid>
      <w:tr w:rsidR="002E5E68" w:rsidRPr="002E5E68" w14:paraId="4F8EC7FF" w14:textId="4D6C92A5" w:rsidTr="0015170C">
        <w:trPr>
          <w:trHeight w:val="360"/>
        </w:trPr>
        <w:tc>
          <w:tcPr>
            <w:tcW w:w="3510" w:type="dxa"/>
            <w:tcBorders>
              <w:bottom w:val="single" w:sz="4" w:space="0" w:color="auto"/>
            </w:tcBorders>
            <w:shd w:val="clear" w:color="auto" w:fill="auto"/>
            <w:vAlign w:val="bottom"/>
            <w:hideMark/>
          </w:tcPr>
          <w:p w14:paraId="6C3739E0" w14:textId="77777777" w:rsidR="002E5E68" w:rsidRPr="002E5E68" w:rsidRDefault="002E5E68" w:rsidP="002E5E68">
            <w:pPr>
              <w:rPr>
                <w:rFonts w:ascii="Arial" w:hAnsi="Arial" w:cs="Arial"/>
                <w:color w:val="000000"/>
                <w:sz w:val="20"/>
                <w:szCs w:val="20"/>
              </w:rPr>
            </w:pPr>
            <w:r w:rsidRPr="002E5E68">
              <w:rPr>
                <w:rFonts w:ascii="Arial" w:hAnsi="Arial" w:cs="Arial"/>
                <w:color w:val="000000"/>
                <w:sz w:val="20"/>
                <w:szCs w:val="20"/>
              </w:rPr>
              <w:t> </w:t>
            </w:r>
          </w:p>
        </w:tc>
        <w:tc>
          <w:tcPr>
            <w:tcW w:w="1005" w:type="dxa"/>
            <w:tcBorders>
              <w:bottom w:val="single" w:sz="4" w:space="0" w:color="auto"/>
            </w:tcBorders>
            <w:shd w:val="clear" w:color="auto" w:fill="auto"/>
            <w:vAlign w:val="bottom"/>
            <w:hideMark/>
          </w:tcPr>
          <w:p w14:paraId="1DB43FB0" w14:textId="11260686"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B</w:t>
            </w:r>
          </w:p>
        </w:tc>
        <w:tc>
          <w:tcPr>
            <w:tcW w:w="1005" w:type="dxa"/>
            <w:tcBorders>
              <w:bottom w:val="single" w:sz="4" w:space="0" w:color="auto"/>
            </w:tcBorders>
            <w:shd w:val="clear" w:color="auto" w:fill="auto"/>
            <w:vAlign w:val="bottom"/>
            <w:hideMark/>
          </w:tcPr>
          <w:p w14:paraId="26FBF96A" w14:textId="5539821E"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S.E.</w:t>
            </w:r>
          </w:p>
        </w:tc>
        <w:tc>
          <w:tcPr>
            <w:tcW w:w="1005" w:type="dxa"/>
            <w:tcBorders>
              <w:bottom w:val="single" w:sz="4" w:space="0" w:color="auto"/>
            </w:tcBorders>
            <w:shd w:val="clear" w:color="auto" w:fill="auto"/>
            <w:vAlign w:val="bottom"/>
            <w:hideMark/>
          </w:tcPr>
          <w:p w14:paraId="2B9C0D02" w14:textId="63B50B2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Wald</w:t>
            </w:r>
          </w:p>
        </w:tc>
        <w:tc>
          <w:tcPr>
            <w:tcW w:w="1005" w:type="dxa"/>
            <w:tcBorders>
              <w:bottom w:val="single" w:sz="4" w:space="0" w:color="auto"/>
            </w:tcBorders>
            <w:shd w:val="clear" w:color="auto" w:fill="auto"/>
            <w:vAlign w:val="bottom"/>
            <w:hideMark/>
          </w:tcPr>
          <w:p w14:paraId="1CABD3BB" w14:textId="62F4F871"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df</w:t>
            </w:r>
          </w:p>
        </w:tc>
        <w:tc>
          <w:tcPr>
            <w:tcW w:w="1005" w:type="dxa"/>
            <w:tcBorders>
              <w:bottom w:val="single" w:sz="4" w:space="0" w:color="auto"/>
            </w:tcBorders>
            <w:shd w:val="clear" w:color="auto" w:fill="auto"/>
            <w:vAlign w:val="bottom"/>
            <w:hideMark/>
          </w:tcPr>
          <w:p w14:paraId="06E663C9" w14:textId="79F0B08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Sig.</w:t>
            </w:r>
          </w:p>
        </w:tc>
        <w:tc>
          <w:tcPr>
            <w:tcW w:w="1005" w:type="dxa"/>
            <w:tcBorders>
              <w:bottom w:val="single" w:sz="4" w:space="0" w:color="auto"/>
            </w:tcBorders>
            <w:vAlign w:val="bottom"/>
          </w:tcPr>
          <w:p w14:paraId="5942A45F" w14:textId="21B116DE"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Exp(B)</w:t>
            </w:r>
          </w:p>
        </w:tc>
      </w:tr>
      <w:tr w:rsidR="005B05F7" w:rsidRPr="002E5E68" w14:paraId="5FF66C1B" w14:textId="77777777" w:rsidTr="005B05F7">
        <w:trPr>
          <w:trHeight w:val="432"/>
        </w:trPr>
        <w:tc>
          <w:tcPr>
            <w:tcW w:w="3510" w:type="dxa"/>
            <w:shd w:val="clear" w:color="auto" w:fill="auto"/>
            <w:vAlign w:val="center"/>
          </w:tcPr>
          <w:p w14:paraId="0BB91D0E" w14:textId="414B3FB0" w:rsidR="005B05F7" w:rsidRPr="002E5E68" w:rsidRDefault="005B05F7" w:rsidP="005B05F7">
            <w:pPr>
              <w:rPr>
                <w:rFonts w:ascii="Arial" w:hAnsi="Arial" w:cs="Arial"/>
                <w:sz w:val="20"/>
                <w:szCs w:val="20"/>
              </w:rPr>
            </w:pPr>
            <w:r>
              <w:rPr>
                <w:rFonts w:ascii="Arial" w:hAnsi="Arial" w:cs="Arial"/>
                <w:sz w:val="20"/>
                <w:szCs w:val="20"/>
              </w:rPr>
              <w:t>(</w:t>
            </w:r>
            <w:r w:rsidRPr="00DD3351">
              <w:rPr>
                <w:rFonts w:ascii="Arial" w:hAnsi="Arial" w:cs="Arial"/>
                <w:sz w:val="20"/>
                <w:szCs w:val="20"/>
              </w:rPr>
              <w:t>Constant</w:t>
            </w:r>
            <w:r>
              <w:rPr>
                <w:rFonts w:ascii="Arial" w:hAnsi="Arial" w:cs="Arial"/>
                <w:sz w:val="20"/>
                <w:szCs w:val="20"/>
              </w:rPr>
              <w:t>)</w:t>
            </w:r>
          </w:p>
        </w:tc>
        <w:tc>
          <w:tcPr>
            <w:tcW w:w="1005" w:type="dxa"/>
            <w:shd w:val="clear" w:color="auto" w:fill="auto"/>
            <w:noWrap/>
            <w:vAlign w:val="center"/>
          </w:tcPr>
          <w:p w14:paraId="579C59C2" w14:textId="6423D54C" w:rsidR="005B05F7" w:rsidRPr="005B05F7" w:rsidRDefault="005B05F7" w:rsidP="005B05F7">
            <w:pPr>
              <w:jc w:val="center"/>
              <w:rPr>
                <w:rFonts w:ascii="Arial" w:hAnsi="Arial" w:cs="Arial"/>
                <w:sz w:val="20"/>
                <w:szCs w:val="20"/>
              </w:rPr>
            </w:pPr>
            <w:r w:rsidRPr="005B05F7">
              <w:rPr>
                <w:rFonts w:ascii="Arial" w:hAnsi="Arial" w:cs="Arial"/>
                <w:sz w:val="20"/>
                <w:szCs w:val="20"/>
              </w:rPr>
              <w:t>-0.13</w:t>
            </w:r>
          </w:p>
        </w:tc>
        <w:tc>
          <w:tcPr>
            <w:tcW w:w="1005" w:type="dxa"/>
            <w:shd w:val="clear" w:color="auto" w:fill="auto"/>
            <w:noWrap/>
            <w:vAlign w:val="center"/>
          </w:tcPr>
          <w:p w14:paraId="242C3FBE" w14:textId="4DBAA677" w:rsidR="005B05F7" w:rsidRPr="005B05F7" w:rsidRDefault="005B05F7" w:rsidP="005B05F7">
            <w:pPr>
              <w:jc w:val="center"/>
              <w:rPr>
                <w:rFonts w:ascii="Arial" w:hAnsi="Arial" w:cs="Arial"/>
                <w:sz w:val="20"/>
                <w:szCs w:val="20"/>
              </w:rPr>
            </w:pPr>
            <w:r w:rsidRPr="005B05F7">
              <w:rPr>
                <w:rFonts w:ascii="Arial" w:hAnsi="Arial" w:cs="Arial"/>
                <w:sz w:val="20"/>
                <w:szCs w:val="20"/>
              </w:rPr>
              <w:t>0.65</w:t>
            </w:r>
          </w:p>
        </w:tc>
        <w:tc>
          <w:tcPr>
            <w:tcW w:w="1005" w:type="dxa"/>
            <w:shd w:val="clear" w:color="auto" w:fill="auto"/>
            <w:vAlign w:val="center"/>
          </w:tcPr>
          <w:p w14:paraId="509634D0" w14:textId="0C91059D" w:rsidR="005B05F7" w:rsidRPr="005B05F7" w:rsidRDefault="005B05F7" w:rsidP="005B05F7">
            <w:pPr>
              <w:jc w:val="center"/>
              <w:rPr>
                <w:rFonts w:ascii="Arial" w:hAnsi="Arial" w:cs="Arial"/>
                <w:sz w:val="20"/>
                <w:szCs w:val="20"/>
              </w:rPr>
            </w:pPr>
            <w:r w:rsidRPr="005B05F7">
              <w:rPr>
                <w:rFonts w:ascii="Arial" w:hAnsi="Arial" w:cs="Arial"/>
                <w:sz w:val="20"/>
                <w:szCs w:val="20"/>
              </w:rPr>
              <w:t>0.04</w:t>
            </w:r>
          </w:p>
        </w:tc>
        <w:tc>
          <w:tcPr>
            <w:tcW w:w="1005" w:type="dxa"/>
            <w:shd w:val="clear" w:color="auto" w:fill="auto"/>
            <w:noWrap/>
            <w:vAlign w:val="center"/>
          </w:tcPr>
          <w:p w14:paraId="2D74F2C5" w14:textId="32911E78"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auto"/>
            <w:noWrap/>
            <w:vAlign w:val="center"/>
          </w:tcPr>
          <w:p w14:paraId="7A9235EC" w14:textId="044AB18C" w:rsidR="005B05F7" w:rsidRPr="005B05F7" w:rsidRDefault="005B05F7" w:rsidP="005B05F7">
            <w:pPr>
              <w:jc w:val="center"/>
              <w:rPr>
                <w:rFonts w:ascii="Arial" w:hAnsi="Arial" w:cs="Arial"/>
                <w:sz w:val="20"/>
                <w:szCs w:val="20"/>
              </w:rPr>
            </w:pPr>
            <w:r w:rsidRPr="005B05F7">
              <w:rPr>
                <w:rFonts w:ascii="Arial" w:hAnsi="Arial" w:cs="Arial"/>
                <w:sz w:val="20"/>
                <w:szCs w:val="20"/>
              </w:rPr>
              <w:t>0.84</w:t>
            </w:r>
          </w:p>
        </w:tc>
        <w:tc>
          <w:tcPr>
            <w:tcW w:w="1005" w:type="dxa"/>
            <w:shd w:val="clear" w:color="auto" w:fill="auto"/>
            <w:vAlign w:val="center"/>
          </w:tcPr>
          <w:p w14:paraId="562B8E14" w14:textId="4089F411" w:rsidR="005B05F7" w:rsidRPr="005B05F7" w:rsidRDefault="005B05F7" w:rsidP="005B05F7">
            <w:pPr>
              <w:jc w:val="center"/>
              <w:rPr>
                <w:rFonts w:ascii="Arial" w:hAnsi="Arial" w:cs="Arial"/>
                <w:sz w:val="20"/>
                <w:szCs w:val="20"/>
              </w:rPr>
            </w:pPr>
            <w:r w:rsidRPr="005B05F7">
              <w:rPr>
                <w:rFonts w:ascii="Arial" w:hAnsi="Arial" w:cs="Arial"/>
                <w:sz w:val="20"/>
                <w:szCs w:val="20"/>
              </w:rPr>
              <w:t>0.88</w:t>
            </w:r>
          </w:p>
        </w:tc>
      </w:tr>
      <w:tr w:rsidR="005B05F7" w:rsidRPr="002E5E68" w14:paraId="2A1B6370" w14:textId="6CA8C7F2" w:rsidTr="005B05F7">
        <w:trPr>
          <w:trHeight w:val="432"/>
        </w:trPr>
        <w:tc>
          <w:tcPr>
            <w:tcW w:w="3510" w:type="dxa"/>
            <w:tcBorders>
              <w:top w:val="single" w:sz="4" w:space="0" w:color="auto"/>
            </w:tcBorders>
            <w:shd w:val="clear" w:color="auto" w:fill="auto"/>
            <w:vAlign w:val="center"/>
            <w:hideMark/>
          </w:tcPr>
          <w:p w14:paraId="339B6165" w14:textId="0353862D" w:rsidR="005B05F7" w:rsidRPr="00121BF0" w:rsidRDefault="005B05F7" w:rsidP="005B05F7">
            <w:pPr>
              <w:rPr>
                <w:rFonts w:ascii="Arial" w:hAnsi="Arial" w:cs="Arial"/>
                <w:color w:val="000000"/>
                <w:sz w:val="20"/>
                <w:szCs w:val="20"/>
              </w:rPr>
            </w:pPr>
            <w:r w:rsidRPr="00121BF0">
              <w:rPr>
                <w:rFonts w:ascii="Arial" w:hAnsi="Arial" w:cs="Arial"/>
                <w:sz w:val="20"/>
                <w:szCs w:val="20"/>
              </w:rPr>
              <w:t>R</w:t>
            </w:r>
            <w:r>
              <w:rPr>
                <w:rFonts w:ascii="Arial" w:hAnsi="Arial" w:cs="Arial"/>
                <w:sz w:val="20"/>
                <w:szCs w:val="20"/>
              </w:rPr>
              <w:t xml:space="preserve">ttT </w:t>
            </w:r>
            <w:r w:rsidRPr="00121BF0">
              <w:rPr>
                <w:rFonts w:ascii="Arial" w:hAnsi="Arial" w:cs="Arial"/>
                <w:sz w:val="20"/>
                <w:szCs w:val="20"/>
              </w:rPr>
              <w:t>Funded</w:t>
            </w:r>
            <w:r>
              <w:rPr>
                <w:rFonts w:ascii="Arial" w:hAnsi="Arial" w:cs="Arial"/>
                <w:sz w:val="20"/>
                <w:szCs w:val="20"/>
              </w:rPr>
              <w:t xml:space="preserve"> </w:t>
            </w:r>
          </w:p>
        </w:tc>
        <w:tc>
          <w:tcPr>
            <w:tcW w:w="1005" w:type="dxa"/>
            <w:tcBorders>
              <w:top w:val="single" w:sz="4" w:space="0" w:color="auto"/>
            </w:tcBorders>
            <w:shd w:val="clear" w:color="auto" w:fill="auto"/>
            <w:noWrap/>
            <w:vAlign w:val="center"/>
          </w:tcPr>
          <w:p w14:paraId="6AF43EC6" w14:textId="244922BB"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-0.61</w:t>
            </w:r>
          </w:p>
        </w:tc>
        <w:tc>
          <w:tcPr>
            <w:tcW w:w="1005" w:type="dxa"/>
            <w:tcBorders>
              <w:top w:val="single" w:sz="4" w:space="0" w:color="auto"/>
            </w:tcBorders>
            <w:shd w:val="clear" w:color="auto" w:fill="auto"/>
            <w:noWrap/>
            <w:vAlign w:val="center"/>
          </w:tcPr>
          <w:p w14:paraId="37191F07" w14:textId="24C625F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0.07</w:t>
            </w:r>
          </w:p>
        </w:tc>
        <w:tc>
          <w:tcPr>
            <w:tcW w:w="1005" w:type="dxa"/>
            <w:tcBorders>
              <w:top w:val="single" w:sz="4" w:space="0" w:color="auto"/>
            </w:tcBorders>
            <w:shd w:val="clear" w:color="auto" w:fill="auto"/>
            <w:vAlign w:val="center"/>
          </w:tcPr>
          <w:p w14:paraId="59C81500" w14:textId="60AC54B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75.66</w:t>
            </w:r>
          </w:p>
        </w:tc>
        <w:tc>
          <w:tcPr>
            <w:tcW w:w="1005" w:type="dxa"/>
            <w:tcBorders>
              <w:top w:val="single" w:sz="4" w:space="0" w:color="auto"/>
            </w:tcBorders>
            <w:shd w:val="clear" w:color="auto" w:fill="auto"/>
            <w:noWrap/>
            <w:vAlign w:val="center"/>
          </w:tcPr>
          <w:p w14:paraId="6BDA8973" w14:textId="4E3BE433"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tcBorders>
              <w:top w:val="single" w:sz="4" w:space="0" w:color="auto"/>
            </w:tcBorders>
            <w:shd w:val="clear" w:color="auto" w:fill="D6E3BC" w:themeFill="accent3" w:themeFillTint="66"/>
            <w:noWrap/>
            <w:vAlign w:val="center"/>
          </w:tcPr>
          <w:p w14:paraId="39D7E28F" w14:textId="6AAE56EF"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tcBorders>
              <w:top w:val="single" w:sz="4" w:space="0" w:color="auto"/>
            </w:tcBorders>
            <w:shd w:val="clear" w:color="auto" w:fill="auto"/>
            <w:vAlign w:val="center"/>
          </w:tcPr>
          <w:p w14:paraId="220B7D49" w14:textId="3D4A09EF" w:rsidR="005B05F7" w:rsidRPr="005B05F7" w:rsidRDefault="005B05F7" w:rsidP="005B05F7">
            <w:pPr>
              <w:jc w:val="center"/>
              <w:rPr>
                <w:rFonts w:ascii="Arial" w:hAnsi="Arial" w:cs="Arial"/>
                <w:sz w:val="20"/>
                <w:szCs w:val="20"/>
              </w:rPr>
            </w:pPr>
            <w:r w:rsidRPr="005B05F7">
              <w:rPr>
                <w:rFonts w:ascii="Arial" w:hAnsi="Arial" w:cs="Arial"/>
                <w:sz w:val="20"/>
                <w:szCs w:val="20"/>
              </w:rPr>
              <w:t>0.54</w:t>
            </w:r>
          </w:p>
        </w:tc>
      </w:tr>
      <w:tr w:rsidR="005B05F7" w:rsidRPr="002E5E68" w14:paraId="7DA28CDA" w14:textId="2DD2226D" w:rsidTr="005B05F7">
        <w:trPr>
          <w:trHeight w:val="432"/>
        </w:trPr>
        <w:tc>
          <w:tcPr>
            <w:tcW w:w="3510" w:type="dxa"/>
            <w:shd w:val="clear" w:color="auto" w:fill="auto"/>
            <w:vAlign w:val="center"/>
            <w:hideMark/>
          </w:tcPr>
          <w:p w14:paraId="77C29135" w14:textId="7196B7E4" w:rsidR="005B05F7" w:rsidRPr="00121BF0" w:rsidRDefault="005B05F7" w:rsidP="005B05F7">
            <w:pPr>
              <w:rPr>
                <w:rFonts w:ascii="Arial" w:hAnsi="Arial" w:cs="Arial"/>
                <w:color w:val="000000"/>
                <w:sz w:val="20"/>
                <w:szCs w:val="20"/>
              </w:rPr>
            </w:pPr>
            <w:r w:rsidRPr="002E5E68">
              <w:rPr>
                <w:rFonts w:ascii="Arial" w:hAnsi="Arial" w:cs="Arial"/>
                <w:sz w:val="20"/>
                <w:szCs w:val="20"/>
              </w:rPr>
              <w:t>Chart</w:t>
            </w:r>
            <w:r>
              <w:rPr>
                <w:rFonts w:ascii="Arial" w:hAnsi="Arial" w:cs="Arial"/>
                <w:sz w:val="20"/>
                <w:szCs w:val="20"/>
              </w:rPr>
              <w:t xml:space="preserve"> </w:t>
            </w:r>
            <w:r w:rsidRPr="002E5E68">
              <w:rPr>
                <w:rFonts w:ascii="Arial" w:hAnsi="Arial" w:cs="Arial"/>
                <w:sz w:val="20"/>
                <w:szCs w:val="20"/>
              </w:rPr>
              <w:t>Review</w:t>
            </w:r>
            <w:r>
              <w:rPr>
                <w:rFonts w:ascii="Arial" w:hAnsi="Arial" w:cs="Arial"/>
                <w:sz w:val="20"/>
                <w:szCs w:val="20"/>
              </w:rPr>
              <w:t xml:space="preserve"> </w:t>
            </w:r>
            <w:r w:rsidRPr="002E5E68">
              <w:rPr>
                <w:rFonts w:ascii="Arial" w:hAnsi="Arial" w:cs="Arial"/>
                <w:sz w:val="20"/>
                <w:szCs w:val="20"/>
              </w:rPr>
              <w:t>Period</w:t>
            </w:r>
            <w:r>
              <w:rPr>
                <w:rFonts w:ascii="Arial" w:hAnsi="Arial" w:cs="Arial"/>
                <w:sz w:val="20"/>
                <w:szCs w:val="20"/>
              </w:rPr>
              <w:t xml:space="preserve"> </w:t>
            </w:r>
            <w:r w:rsidRPr="002E5E68">
              <w:rPr>
                <w:rFonts w:ascii="Arial" w:hAnsi="Arial" w:cs="Arial"/>
                <w:sz w:val="20"/>
                <w:szCs w:val="20"/>
              </w:rPr>
              <w:t>for</w:t>
            </w:r>
            <w:r>
              <w:rPr>
                <w:rFonts w:ascii="Arial" w:hAnsi="Arial" w:cs="Arial"/>
                <w:sz w:val="20"/>
                <w:szCs w:val="20"/>
              </w:rPr>
              <w:t xml:space="preserve"> </w:t>
            </w:r>
            <w:r w:rsidRPr="002E5E68">
              <w:rPr>
                <w:rFonts w:ascii="Arial" w:hAnsi="Arial" w:cs="Arial"/>
                <w:sz w:val="20"/>
                <w:szCs w:val="20"/>
              </w:rPr>
              <w:t>Practice</w:t>
            </w:r>
          </w:p>
        </w:tc>
        <w:tc>
          <w:tcPr>
            <w:tcW w:w="1005" w:type="dxa"/>
            <w:shd w:val="clear" w:color="auto" w:fill="auto"/>
            <w:noWrap/>
            <w:vAlign w:val="center"/>
          </w:tcPr>
          <w:p w14:paraId="7E499011" w14:textId="5C6BDA02"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0.43</w:t>
            </w:r>
          </w:p>
        </w:tc>
        <w:tc>
          <w:tcPr>
            <w:tcW w:w="1005" w:type="dxa"/>
            <w:shd w:val="clear" w:color="auto" w:fill="auto"/>
            <w:noWrap/>
            <w:vAlign w:val="center"/>
          </w:tcPr>
          <w:p w14:paraId="6728D914" w14:textId="309763C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0.07</w:t>
            </w:r>
          </w:p>
        </w:tc>
        <w:tc>
          <w:tcPr>
            <w:tcW w:w="1005" w:type="dxa"/>
            <w:shd w:val="clear" w:color="auto" w:fill="auto"/>
            <w:noWrap/>
            <w:vAlign w:val="center"/>
          </w:tcPr>
          <w:p w14:paraId="251CCCAD" w14:textId="3ADCB0F3"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38.18</w:t>
            </w:r>
          </w:p>
        </w:tc>
        <w:tc>
          <w:tcPr>
            <w:tcW w:w="1005" w:type="dxa"/>
            <w:shd w:val="clear" w:color="auto" w:fill="auto"/>
            <w:noWrap/>
            <w:vAlign w:val="center"/>
          </w:tcPr>
          <w:p w14:paraId="5CE4DEB7" w14:textId="3F7D2F52"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5340F276" w14:textId="408D3CD9"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717F7F52" w14:textId="0564256E" w:rsidR="005B05F7" w:rsidRPr="005B05F7" w:rsidRDefault="005B05F7" w:rsidP="005B05F7">
            <w:pPr>
              <w:jc w:val="center"/>
              <w:rPr>
                <w:rFonts w:ascii="Arial" w:hAnsi="Arial" w:cs="Arial"/>
                <w:sz w:val="20"/>
                <w:szCs w:val="20"/>
              </w:rPr>
            </w:pPr>
            <w:r w:rsidRPr="005B05F7">
              <w:rPr>
                <w:rFonts w:ascii="Arial" w:hAnsi="Arial" w:cs="Arial"/>
                <w:sz w:val="20"/>
                <w:szCs w:val="20"/>
              </w:rPr>
              <w:t>1.54</w:t>
            </w:r>
          </w:p>
        </w:tc>
      </w:tr>
      <w:tr w:rsidR="005B05F7" w:rsidRPr="002E5E68" w14:paraId="3DEE7253" w14:textId="434450D2" w:rsidTr="005B05F7">
        <w:trPr>
          <w:trHeight w:val="432"/>
        </w:trPr>
        <w:tc>
          <w:tcPr>
            <w:tcW w:w="3510" w:type="dxa"/>
            <w:shd w:val="clear" w:color="auto" w:fill="auto"/>
            <w:vAlign w:val="center"/>
            <w:hideMark/>
          </w:tcPr>
          <w:p w14:paraId="60028E4A" w14:textId="40AA50E2" w:rsidR="005B05F7" w:rsidRPr="00121BF0"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w:t>
            </w:r>
          </w:p>
        </w:tc>
        <w:tc>
          <w:tcPr>
            <w:tcW w:w="1005" w:type="dxa"/>
            <w:shd w:val="clear" w:color="auto" w:fill="auto"/>
            <w:noWrap/>
            <w:vAlign w:val="center"/>
          </w:tcPr>
          <w:p w14:paraId="5D1999E7" w14:textId="2A12BACF" w:rsidR="005B05F7" w:rsidRPr="005B05F7" w:rsidRDefault="005B05F7" w:rsidP="005B05F7">
            <w:pPr>
              <w:jc w:val="center"/>
              <w:rPr>
                <w:rFonts w:ascii="Arial" w:hAnsi="Arial" w:cs="Arial"/>
                <w:color w:val="000000"/>
                <w:sz w:val="20"/>
                <w:szCs w:val="20"/>
              </w:rPr>
            </w:pPr>
          </w:p>
        </w:tc>
        <w:tc>
          <w:tcPr>
            <w:tcW w:w="1005" w:type="dxa"/>
            <w:shd w:val="clear" w:color="auto" w:fill="auto"/>
            <w:noWrap/>
            <w:vAlign w:val="center"/>
          </w:tcPr>
          <w:p w14:paraId="3A3217C6" w14:textId="2B955D1C" w:rsidR="005B05F7" w:rsidRPr="005B05F7" w:rsidRDefault="005B05F7" w:rsidP="005B05F7">
            <w:pPr>
              <w:jc w:val="center"/>
              <w:rPr>
                <w:rFonts w:ascii="Arial" w:hAnsi="Arial" w:cs="Arial"/>
                <w:color w:val="000000"/>
                <w:sz w:val="20"/>
                <w:szCs w:val="20"/>
              </w:rPr>
            </w:pPr>
          </w:p>
        </w:tc>
        <w:tc>
          <w:tcPr>
            <w:tcW w:w="1005" w:type="dxa"/>
            <w:shd w:val="clear" w:color="auto" w:fill="auto"/>
            <w:noWrap/>
            <w:vAlign w:val="center"/>
          </w:tcPr>
          <w:p w14:paraId="2EC6CD24" w14:textId="6DFCA335"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73.72</w:t>
            </w:r>
          </w:p>
        </w:tc>
        <w:tc>
          <w:tcPr>
            <w:tcW w:w="1005" w:type="dxa"/>
            <w:shd w:val="clear" w:color="auto" w:fill="auto"/>
            <w:noWrap/>
            <w:vAlign w:val="center"/>
          </w:tcPr>
          <w:p w14:paraId="1BB89920" w14:textId="100E1594"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3.00</w:t>
            </w:r>
          </w:p>
        </w:tc>
        <w:tc>
          <w:tcPr>
            <w:tcW w:w="1005" w:type="dxa"/>
            <w:shd w:val="clear" w:color="auto" w:fill="D6E3BC" w:themeFill="accent3" w:themeFillTint="66"/>
            <w:noWrap/>
            <w:vAlign w:val="center"/>
          </w:tcPr>
          <w:p w14:paraId="13D71933" w14:textId="075E82D8"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2EDD4EA6" w14:textId="2BCADBAF" w:rsidR="005B05F7" w:rsidRPr="005B05F7" w:rsidRDefault="005B05F7" w:rsidP="005B05F7">
            <w:pPr>
              <w:jc w:val="center"/>
              <w:rPr>
                <w:rFonts w:ascii="Arial" w:hAnsi="Arial" w:cs="Arial"/>
                <w:sz w:val="20"/>
                <w:szCs w:val="20"/>
              </w:rPr>
            </w:pPr>
          </w:p>
        </w:tc>
      </w:tr>
      <w:tr w:rsidR="005B05F7" w:rsidRPr="002E5E68" w14:paraId="0047B33C" w14:textId="7B1EFF48" w:rsidTr="005B05F7">
        <w:trPr>
          <w:trHeight w:val="432"/>
        </w:trPr>
        <w:tc>
          <w:tcPr>
            <w:tcW w:w="3510" w:type="dxa"/>
            <w:shd w:val="clear" w:color="auto" w:fill="auto"/>
            <w:vAlign w:val="center"/>
            <w:hideMark/>
          </w:tcPr>
          <w:p w14:paraId="7FA4A7D9" w14:textId="60EDC8D7" w:rsidR="005B05F7" w:rsidRPr="00121BF0"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Level(1)</w:t>
            </w:r>
          </w:p>
        </w:tc>
        <w:tc>
          <w:tcPr>
            <w:tcW w:w="1005" w:type="dxa"/>
            <w:shd w:val="clear" w:color="auto" w:fill="auto"/>
            <w:noWrap/>
            <w:vAlign w:val="center"/>
          </w:tcPr>
          <w:p w14:paraId="6AC83DE5" w14:textId="4FCE5529"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1.96</w:t>
            </w:r>
          </w:p>
        </w:tc>
        <w:tc>
          <w:tcPr>
            <w:tcW w:w="1005" w:type="dxa"/>
            <w:shd w:val="clear" w:color="auto" w:fill="auto"/>
            <w:noWrap/>
            <w:vAlign w:val="center"/>
          </w:tcPr>
          <w:p w14:paraId="1EFB6305" w14:textId="39A5E4A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0.58</w:t>
            </w:r>
          </w:p>
        </w:tc>
        <w:tc>
          <w:tcPr>
            <w:tcW w:w="1005" w:type="dxa"/>
            <w:shd w:val="clear" w:color="auto" w:fill="auto"/>
            <w:noWrap/>
            <w:vAlign w:val="center"/>
          </w:tcPr>
          <w:p w14:paraId="2D126ECA" w14:textId="2C42B86F"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11.64</w:t>
            </w:r>
          </w:p>
        </w:tc>
        <w:tc>
          <w:tcPr>
            <w:tcW w:w="1005" w:type="dxa"/>
            <w:shd w:val="clear" w:color="auto" w:fill="auto"/>
            <w:noWrap/>
            <w:vAlign w:val="center"/>
          </w:tcPr>
          <w:p w14:paraId="37310929" w14:textId="16AA5045"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6F393233" w14:textId="1ED627A8"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6F346A36" w14:textId="18BC218A" w:rsidR="005B05F7" w:rsidRPr="005B05F7" w:rsidRDefault="005B05F7" w:rsidP="005B05F7">
            <w:pPr>
              <w:jc w:val="center"/>
              <w:rPr>
                <w:rFonts w:ascii="Arial" w:hAnsi="Arial" w:cs="Arial"/>
                <w:sz w:val="20"/>
                <w:szCs w:val="20"/>
              </w:rPr>
            </w:pPr>
            <w:r w:rsidRPr="005B05F7">
              <w:rPr>
                <w:rFonts w:ascii="Arial" w:hAnsi="Arial" w:cs="Arial"/>
                <w:sz w:val="20"/>
                <w:szCs w:val="20"/>
              </w:rPr>
              <w:t>7.11</w:t>
            </w:r>
          </w:p>
        </w:tc>
      </w:tr>
      <w:tr w:rsidR="005B05F7" w:rsidRPr="002E5E68" w14:paraId="364B57AF" w14:textId="48DB799A" w:rsidTr="005B05F7">
        <w:trPr>
          <w:trHeight w:val="432"/>
        </w:trPr>
        <w:tc>
          <w:tcPr>
            <w:tcW w:w="3510" w:type="dxa"/>
            <w:shd w:val="clear" w:color="auto" w:fill="auto"/>
            <w:vAlign w:val="center"/>
            <w:hideMark/>
          </w:tcPr>
          <w:p w14:paraId="59B3BD11" w14:textId="1D3EB8AC" w:rsidR="005B05F7" w:rsidRPr="00121BF0"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Level(2)</w:t>
            </w:r>
          </w:p>
        </w:tc>
        <w:tc>
          <w:tcPr>
            <w:tcW w:w="1005" w:type="dxa"/>
            <w:shd w:val="clear" w:color="auto" w:fill="auto"/>
            <w:noWrap/>
            <w:vAlign w:val="center"/>
          </w:tcPr>
          <w:p w14:paraId="5F691ED3" w14:textId="045F65E1"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2.20</w:t>
            </w:r>
          </w:p>
        </w:tc>
        <w:tc>
          <w:tcPr>
            <w:tcW w:w="1005" w:type="dxa"/>
            <w:shd w:val="clear" w:color="auto" w:fill="auto"/>
            <w:noWrap/>
            <w:vAlign w:val="center"/>
          </w:tcPr>
          <w:p w14:paraId="5ED07139" w14:textId="5AD42BCC"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0.49</w:t>
            </w:r>
          </w:p>
        </w:tc>
        <w:tc>
          <w:tcPr>
            <w:tcW w:w="1005" w:type="dxa"/>
            <w:shd w:val="clear" w:color="auto" w:fill="auto"/>
            <w:noWrap/>
            <w:vAlign w:val="center"/>
          </w:tcPr>
          <w:p w14:paraId="7D94791C" w14:textId="18A120C1"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20.51</w:t>
            </w:r>
          </w:p>
        </w:tc>
        <w:tc>
          <w:tcPr>
            <w:tcW w:w="1005" w:type="dxa"/>
            <w:shd w:val="clear" w:color="auto" w:fill="auto"/>
            <w:noWrap/>
            <w:vAlign w:val="center"/>
          </w:tcPr>
          <w:p w14:paraId="43F72C78" w14:textId="78725850"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7C71D6D3" w14:textId="55B2EAD9"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26D4D6A6" w14:textId="4BE8755A" w:rsidR="005B05F7" w:rsidRPr="005B05F7" w:rsidRDefault="005B05F7" w:rsidP="005B05F7">
            <w:pPr>
              <w:jc w:val="center"/>
              <w:rPr>
                <w:rFonts w:ascii="Arial" w:hAnsi="Arial" w:cs="Arial"/>
                <w:sz w:val="20"/>
                <w:szCs w:val="20"/>
              </w:rPr>
            </w:pPr>
            <w:r w:rsidRPr="005B05F7">
              <w:rPr>
                <w:rFonts w:ascii="Arial" w:hAnsi="Arial" w:cs="Arial"/>
                <w:sz w:val="20"/>
                <w:szCs w:val="20"/>
              </w:rPr>
              <w:t>9.07</w:t>
            </w:r>
          </w:p>
        </w:tc>
      </w:tr>
      <w:tr w:rsidR="005B05F7" w:rsidRPr="002E5E68" w14:paraId="1F746160" w14:textId="77777777" w:rsidTr="005B05F7">
        <w:trPr>
          <w:trHeight w:val="432"/>
        </w:trPr>
        <w:tc>
          <w:tcPr>
            <w:tcW w:w="3510" w:type="dxa"/>
            <w:shd w:val="clear" w:color="auto" w:fill="auto"/>
            <w:vAlign w:val="center"/>
          </w:tcPr>
          <w:p w14:paraId="4D727817" w14:textId="0A3F6CCA" w:rsidR="005B05F7" w:rsidRPr="00121BF0" w:rsidRDefault="005B05F7" w:rsidP="005B05F7">
            <w:pPr>
              <w:rPr>
                <w:rFonts w:ascii="Arial" w:hAnsi="Arial" w:cs="Arial"/>
                <w:sz w:val="20"/>
                <w:szCs w:val="20"/>
              </w:rPr>
            </w:pPr>
            <w:r>
              <w:rPr>
                <w:rFonts w:ascii="Arial" w:hAnsi="Arial" w:cs="Arial"/>
                <w:sz w:val="20"/>
                <w:szCs w:val="20"/>
              </w:rPr>
              <w:t xml:space="preserve">ABCD </w:t>
            </w:r>
            <w:r w:rsidRPr="00121BF0">
              <w:rPr>
                <w:rFonts w:ascii="Arial" w:hAnsi="Arial" w:cs="Arial"/>
                <w:sz w:val="20"/>
                <w:szCs w:val="20"/>
              </w:rPr>
              <w:t>Level(3)</w:t>
            </w:r>
          </w:p>
        </w:tc>
        <w:tc>
          <w:tcPr>
            <w:tcW w:w="1005" w:type="dxa"/>
            <w:shd w:val="clear" w:color="auto" w:fill="auto"/>
            <w:noWrap/>
            <w:vAlign w:val="center"/>
          </w:tcPr>
          <w:p w14:paraId="3B75DC8D" w14:textId="2FEAD477" w:rsidR="005B05F7" w:rsidRPr="005B05F7" w:rsidRDefault="005B05F7" w:rsidP="005B05F7">
            <w:pPr>
              <w:jc w:val="center"/>
              <w:rPr>
                <w:rFonts w:ascii="Arial" w:hAnsi="Arial" w:cs="Arial"/>
                <w:sz w:val="20"/>
                <w:szCs w:val="20"/>
              </w:rPr>
            </w:pPr>
            <w:r w:rsidRPr="005B05F7">
              <w:rPr>
                <w:rFonts w:ascii="Arial" w:hAnsi="Arial" w:cs="Arial"/>
                <w:sz w:val="20"/>
                <w:szCs w:val="20"/>
              </w:rPr>
              <w:t>1.59</w:t>
            </w:r>
          </w:p>
        </w:tc>
        <w:tc>
          <w:tcPr>
            <w:tcW w:w="1005" w:type="dxa"/>
            <w:shd w:val="clear" w:color="auto" w:fill="auto"/>
            <w:noWrap/>
            <w:vAlign w:val="center"/>
          </w:tcPr>
          <w:p w14:paraId="339AF107" w14:textId="5EE599BE" w:rsidR="005B05F7" w:rsidRPr="005B05F7" w:rsidRDefault="005B05F7" w:rsidP="005B05F7">
            <w:pPr>
              <w:jc w:val="center"/>
              <w:rPr>
                <w:rFonts w:ascii="Arial" w:hAnsi="Arial" w:cs="Arial"/>
                <w:sz w:val="20"/>
                <w:szCs w:val="20"/>
              </w:rPr>
            </w:pPr>
            <w:r w:rsidRPr="005B05F7">
              <w:rPr>
                <w:rFonts w:ascii="Arial" w:hAnsi="Arial" w:cs="Arial"/>
                <w:sz w:val="20"/>
                <w:szCs w:val="20"/>
              </w:rPr>
              <w:t>0.36</w:t>
            </w:r>
          </w:p>
        </w:tc>
        <w:tc>
          <w:tcPr>
            <w:tcW w:w="1005" w:type="dxa"/>
            <w:shd w:val="clear" w:color="auto" w:fill="auto"/>
            <w:noWrap/>
            <w:vAlign w:val="center"/>
          </w:tcPr>
          <w:p w14:paraId="5A1D7148" w14:textId="2947F6ED" w:rsidR="005B05F7" w:rsidRPr="005B05F7" w:rsidRDefault="005B05F7" w:rsidP="005B05F7">
            <w:pPr>
              <w:jc w:val="center"/>
              <w:rPr>
                <w:rFonts w:ascii="Arial" w:hAnsi="Arial" w:cs="Arial"/>
                <w:sz w:val="20"/>
                <w:szCs w:val="20"/>
              </w:rPr>
            </w:pPr>
            <w:r w:rsidRPr="005B05F7">
              <w:rPr>
                <w:rFonts w:ascii="Arial" w:hAnsi="Arial" w:cs="Arial"/>
                <w:sz w:val="20"/>
                <w:szCs w:val="20"/>
              </w:rPr>
              <w:t>19.71</w:t>
            </w:r>
          </w:p>
        </w:tc>
        <w:tc>
          <w:tcPr>
            <w:tcW w:w="1005" w:type="dxa"/>
            <w:shd w:val="clear" w:color="auto" w:fill="auto"/>
            <w:noWrap/>
            <w:vAlign w:val="center"/>
          </w:tcPr>
          <w:p w14:paraId="368FCBE5" w14:textId="48D8A0F6"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458DE9E1" w14:textId="39A3E66B" w:rsidR="005B05F7" w:rsidRPr="005B05F7" w:rsidRDefault="005B05F7" w:rsidP="005B05F7">
            <w:pPr>
              <w:jc w:val="center"/>
              <w:rPr>
                <w:rFonts w:ascii="Arial" w:hAnsi="Arial" w:cs="Arial"/>
                <w:sz w:val="20"/>
                <w:szCs w:val="20"/>
              </w:rPr>
            </w:pPr>
            <w:r w:rsidRPr="005B05F7">
              <w:rPr>
                <w:rFonts w:ascii="Arial" w:hAnsi="Arial" w:cs="Arial"/>
                <w:sz w:val="20"/>
                <w:szCs w:val="20"/>
              </w:rPr>
              <w:t>0.00</w:t>
            </w:r>
          </w:p>
        </w:tc>
        <w:tc>
          <w:tcPr>
            <w:tcW w:w="1005" w:type="dxa"/>
            <w:shd w:val="clear" w:color="auto" w:fill="auto"/>
            <w:vAlign w:val="center"/>
          </w:tcPr>
          <w:p w14:paraId="705246D6" w14:textId="5FCB63AC" w:rsidR="005B05F7" w:rsidRPr="005B05F7" w:rsidRDefault="005B05F7" w:rsidP="005B05F7">
            <w:pPr>
              <w:jc w:val="center"/>
              <w:rPr>
                <w:rFonts w:ascii="Arial" w:hAnsi="Arial" w:cs="Arial"/>
                <w:sz w:val="20"/>
                <w:szCs w:val="20"/>
              </w:rPr>
            </w:pPr>
            <w:r w:rsidRPr="005B05F7">
              <w:rPr>
                <w:rFonts w:ascii="Arial" w:hAnsi="Arial" w:cs="Arial"/>
                <w:sz w:val="20"/>
                <w:szCs w:val="20"/>
              </w:rPr>
              <w:t>4.88</w:t>
            </w:r>
          </w:p>
        </w:tc>
      </w:tr>
      <w:tr w:rsidR="005B05F7" w:rsidRPr="002E5E68" w14:paraId="4C54029A" w14:textId="77777777" w:rsidTr="005B05F7">
        <w:trPr>
          <w:trHeight w:val="432"/>
        </w:trPr>
        <w:tc>
          <w:tcPr>
            <w:tcW w:w="3510" w:type="dxa"/>
            <w:shd w:val="clear" w:color="auto" w:fill="auto"/>
            <w:vAlign w:val="center"/>
          </w:tcPr>
          <w:p w14:paraId="4EC86D6D" w14:textId="06AD60A3" w:rsidR="005B05F7" w:rsidRPr="00121BF0"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Age</w:t>
            </w:r>
          </w:p>
        </w:tc>
        <w:tc>
          <w:tcPr>
            <w:tcW w:w="1005" w:type="dxa"/>
            <w:shd w:val="clear" w:color="auto" w:fill="auto"/>
            <w:noWrap/>
            <w:vAlign w:val="center"/>
          </w:tcPr>
          <w:p w14:paraId="7A1AC85C" w14:textId="18BB9E4B" w:rsidR="005B05F7" w:rsidRPr="005B05F7" w:rsidRDefault="005B05F7" w:rsidP="005B05F7">
            <w:pPr>
              <w:jc w:val="center"/>
              <w:rPr>
                <w:rFonts w:ascii="Arial" w:hAnsi="Arial" w:cs="Arial"/>
                <w:sz w:val="20"/>
                <w:szCs w:val="20"/>
              </w:rPr>
            </w:pPr>
            <w:r w:rsidRPr="005B05F7">
              <w:rPr>
                <w:rFonts w:ascii="Arial" w:hAnsi="Arial" w:cs="Arial"/>
                <w:sz w:val="20"/>
                <w:szCs w:val="20"/>
              </w:rPr>
              <w:t>-0.01</w:t>
            </w:r>
          </w:p>
        </w:tc>
        <w:tc>
          <w:tcPr>
            <w:tcW w:w="1005" w:type="dxa"/>
            <w:shd w:val="clear" w:color="auto" w:fill="auto"/>
            <w:noWrap/>
            <w:vAlign w:val="center"/>
          </w:tcPr>
          <w:p w14:paraId="7085627C" w14:textId="70B470CB" w:rsidR="005B05F7" w:rsidRPr="005B05F7" w:rsidRDefault="005B05F7" w:rsidP="005B05F7">
            <w:pPr>
              <w:jc w:val="center"/>
              <w:rPr>
                <w:rFonts w:ascii="Arial" w:hAnsi="Arial" w:cs="Arial"/>
                <w:sz w:val="20"/>
                <w:szCs w:val="20"/>
              </w:rPr>
            </w:pPr>
            <w:r w:rsidRPr="005B05F7">
              <w:rPr>
                <w:rFonts w:ascii="Arial" w:hAnsi="Arial" w:cs="Arial"/>
                <w:sz w:val="20"/>
                <w:szCs w:val="20"/>
              </w:rPr>
              <w:t>0.00</w:t>
            </w:r>
          </w:p>
        </w:tc>
        <w:tc>
          <w:tcPr>
            <w:tcW w:w="1005" w:type="dxa"/>
            <w:shd w:val="clear" w:color="auto" w:fill="auto"/>
            <w:noWrap/>
            <w:vAlign w:val="center"/>
          </w:tcPr>
          <w:p w14:paraId="482032FF" w14:textId="55581BDF" w:rsidR="005B05F7" w:rsidRPr="005B05F7" w:rsidRDefault="005B05F7" w:rsidP="005B05F7">
            <w:pPr>
              <w:jc w:val="center"/>
              <w:rPr>
                <w:rFonts w:ascii="Arial" w:hAnsi="Arial" w:cs="Arial"/>
                <w:sz w:val="20"/>
                <w:szCs w:val="20"/>
              </w:rPr>
            </w:pPr>
            <w:r w:rsidRPr="005B05F7">
              <w:rPr>
                <w:rFonts w:ascii="Arial" w:hAnsi="Arial" w:cs="Arial"/>
                <w:sz w:val="20"/>
                <w:szCs w:val="20"/>
              </w:rPr>
              <w:t>24.87</w:t>
            </w:r>
          </w:p>
        </w:tc>
        <w:tc>
          <w:tcPr>
            <w:tcW w:w="1005" w:type="dxa"/>
            <w:shd w:val="clear" w:color="auto" w:fill="auto"/>
            <w:noWrap/>
            <w:vAlign w:val="center"/>
          </w:tcPr>
          <w:p w14:paraId="16513589" w14:textId="30322B3B"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447F7487" w14:textId="0FB13B85" w:rsidR="005B05F7" w:rsidRPr="005B05F7" w:rsidRDefault="005B05F7" w:rsidP="005B05F7">
            <w:pPr>
              <w:jc w:val="center"/>
              <w:rPr>
                <w:rFonts w:ascii="Arial" w:hAnsi="Arial" w:cs="Arial"/>
                <w:sz w:val="20"/>
                <w:szCs w:val="20"/>
              </w:rPr>
            </w:pPr>
            <w:r w:rsidRPr="005B05F7">
              <w:rPr>
                <w:rFonts w:ascii="Arial" w:hAnsi="Arial" w:cs="Arial"/>
                <w:sz w:val="20"/>
                <w:szCs w:val="20"/>
              </w:rPr>
              <w:t>0.00</w:t>
            </w:r>
          </w:p>
        </w:tc>
        <w:tc>
          <w:tcPr>
            <w:tcW w:w="1005" w:type="dxa"/>
            <w:shd w:val="clear" w:color="auto" w:fill="auto"/>
            <w:vAlign w:val="center"/>
          </w:tcPr>
          <w:p w14:paraId="68A63BE1" w14:textId="1D4522ED" w:rsidR="005B05F7" w:rsidRPr="005B05F7" w:rsidRDefault="005B05F7" w:rsidP="005B05F7">
            <w:pPr>
              <w:jc w:val="center"/>
              <w:rPr>
                <w:rFonts w:ascii="Arial" w:hAnsi="Arial" w:cs="Arial"/>
                <w:sz w:val="20"/>
                <w:szCs w:val="20"/>
              </w:rPr>
            </w:pPr>
            <w:r w:rsidRPr="005B05F7">
              <w:rPr>
                <w:rFonts w:ascii="Arial" w:hAnsi="Arial" w:cs="Arial"/>
                <w:sz w:val="20"/>
                <w:szCs w:val="20"/>
              </w:rPr>
              <w:t>0.99</w:t>
            </w:r>
          </w:p>
        </w:tc>
      </w:tr>
      <w:tr w:rsidR="005B05F7" w:rsidRPr="002E5E68" w14:paraId="009C3E0C" w14:textId="77777777" w:rsidTr="005B05F7">
        <w:trPr>
          <w:trHeight w:val="432"/>
        </w:trPr>
        <w:tc>
          <w:tcPr>
            <w:tcW w:w="3510" w:type="dxa"/>
            <w:shd w:val="clear" w:color="auto" w:fill="auto"/>
            <w:vAlign w:val="center"/>
          </w:tcPr>
          <w:p w14:paraId="4DF49BF2" w14:textId="28B11E03" w:rsidR="005B05F7" w:rsidRPr="00121BF0"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Insurance</w:t>
            </w:r>
            <w:r>
              <w:rPr>
                <w:rFonts w:ascii="Arial" w:hAnsi="Arial" w:cs="Arial"/>
                <w:sz w:val="20"/>
                <w:szCs w:val="20"/>
              </w:rPr>
              <w:t xml:space="preserve"> Type </w:t>
            </w:r>
          </w:p>
        </w:tc>
        <w:tc>
          <w:tcPr>
            <w:tcW w:w="1005" w:type="dxa"/>
            <w:shd w:val="clear" w:color="auto" w:fill="auto"/>
            <w:noWrap/>
            <w:vAlign w:val="center"/>
          </w:tcPr>
          <w:p w14:paraId="3C0F7020" w14:textId="0059AE20" w:rsidR="005B05F7" w:rsidRPr="005B05F7" w:rsidRDefault="005B05F7" w:rsidP="005B05F7">
            <w:pPr>
              <w:jc w:val="center"/>
              <w:rPr>
                <w:rFonts w:ascii="Arial" w:hAnsi="Arial" w:cs="Arial"/>
                <w:sz w:val="20"/>
                <w:szCs w:val="20"/>
              </w:rPr>
            </w:pPr>
            <w:r w:rsidRPr="005B05F7">
              <w:rPr>
                <w:rFonts w:ascii="Arial" w:hAnsi="Arial" w:cs="Arial"/>
                <w:sz w:val="20"/>
                <w:szCs w:val="20"/>
              </w:rPr>
              <w:t>0.06</w:t>
            </w:r>
          </w:p>
        </w:tc>
        <w:tc>
          <w:tcPr>
            <w:tcW w:w="1005" w:type="dxa"/>
            <w:shd w:val="clear" w:color="auto" w:fill="auto"/>
            <w:noWrap/>
            <w:vAlign w:val="center"/>
          </w:tcPr>
          <w:p w14:paraId="374D53F7" w14:textId="0B79B4CE" w:rsidR="005B05F7" w:rsidRPr="005B05F7" w:rsidRDefault="005B05F7" w:rsidP="005B05F7">
            <w:pPr>
              <w:jc w:val="center"/>
              <w:rPr>
                <w:rFonts w:ascii="Arial" w:hAnsi="Arial" w:cs="Arial"/>
                <w:sz w:val="20"/>
                <w:szCs w:val="20"/>
              </w:rPr>
            </w:pPr>
            <w:r w:rsidRPr="005B05F7">
              <w:rPr>
                <w:rFonts w:ascii="Arial" w:hAnsi="Arial" w:cs="Arial"/>
                <w:sz w:val="20"/>
                <w:szCs w:val="20"/>
              </w:rPr>
              <w:t>0.08</w:t>
            </w:r>
          </w:p>
        </w:tc>
        <w:tc>
          <w:tcPr>
            <w:tcW w:w="1005" w:type="dxa"/>
            <w:shd w:val="clear" w:color="auto" w:fill="auto"/>
            <w:noWrap/>
            <w:vAlign w:val="center"/>
          </w:tcPr>
          <w:p w14:paraId="2C9B0A7E" w14:textId="5719F8A3" w:rsidR="005B05F7" w:rsidRPr="005B05F7" w:rsidRDefault="005B05F7" w:rsidP="005B05F7">
            <w:pPr>
              <w:jc w:val="center"/>
              <w:rPr>
                <w:rFonts w:ascii="Arial" w:hAnsi="Arial" w:cs="Arial"/>
                <w:sz w:val="20"/>
                <w:szCs w:val="20"/>
              </w:rPr>
            </w:pPr>
            <w:r w:rsidRPr="005B05F7">
              <w:rPr>
                <w:rFonts w:ascii="Arial" w:hAnsi="Arial" w:cs="Arial"/>
                <w:sz w:val="20"/>
                <w:szCs w:val="20"/>
              </w:rPr>
              <w:t>0.66</w:t>
            </w:r>
          </w:p>
        </w:tc>
        <w:tc>
          <w:tcPr>
            <w:tcW w:w="1005" w:type="dxa"/>
            <w:shd w:val="clear" w:color="auto" w:fill="auto"/>
            <w:noWrap/>
            <w:vAlign w:val="center"/>
          </w:tcPr>
          <w:p w14:paraId="52EE3C7E" w14:textId="1A64571B"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auto"/>
            <w:noWrap/>
            <w:vAlign w:val="center"/>
          </w:tcPr>
          <w:p w14:paraId="18939ADF" w14:textId="166E5F75" w:rsidR="005B05F7" w:rsidRPr="005B05F7" w:rsidRDefault="005B05F7" w:rsidP="005B05F7">
            <w:pPr>
              <w:jc w:val="center"/>
              <w:rPr>
                <w:rFonts w:ascii="Arial" w:hAnsi="Arial" w:cs="Arial"/>
                <w:sz w:val="20"/>
                <w:szCs w:val="20"/>
              </w:rPr>
            </w:pPr>
            <w:r w:rsidRPr="005B05F7">
              <w:rPr>
                <w:rFonts w:ascii="Arial" w:hAnsi="Arial" w:cs="Arial"/>
                <w:sz w:val="20"/>
                <w:szCs w:val="20"/>
              </w:rPr>
              <w:t>0.42</w:t>
            </w:r>
          </w:p>
        </w:tc>
        <w:tc>
          <w:tcPr>
            <w:tcW w:w="1005" w:type="dxa"/>
            <w:shd w:val="clear" w:color="auto" w:fill="auto"/>
            <w:vAlign w:val="center"/>
          </w:tcPr>
          <w:p w14:paraId="71A92278" w14:textId="2350CB45" w:rsidR="005B05F7" w:rsidRPr="005B05F7" w:rsidRDefault="005B05F7" w:rsidP="005B05F7">
            <w:pPr>
              <w:jc w:val="center"/>
              <w:rPr>
                <w:rFonts w:ascii="Arial" w:hAnsi="Arial" w:cs="Arial"/>
                <w:sz w:val="20"/>
                <w:szCs w:val="20"/>
              </w:rPr>
            </w:pPr>
            <w:r w:rsidRPr="005B05F7">
              <w:rPr>
                <w:rFonts w:ascii="Arial" w:hAnsi="Arial" w:cs="Arial"/>
                <w:sz w:val="20"/>
                <w:szCs w:val="20"/>
              </w:rPr>
              <w:t>1.06</w:t>
            </w:r>
          </w:p>
        </w:tc>
      </w:tr>
    </w:tbl>
    <w:p w14:paraId="3364E1F7" w14:textId="77777777" w:rsidR="002E5E68" w:rsidRPr="00675F13" w:rsidRDefault="002E5E68" w:rsidP="002E5E68">
      <w:pPr>
        <w:jc w:val="center"/>
        <w:rPr>
          <w:rFonts w:ascii="Open Sans" w:hAnsi="Open Sans" w:cs="Open Sans"/>
          <w:b/>
          <w:sz w:val="20"/>
          <w:szCs w:val="20"/>
        </w:rPr>
      </w:pPr>
      <w:r w:rsidRPr="00675F13">
        <w:rPr>
          <w:rFonts w:ascii="Open Sans" w:hAnsi="Open Sans" w:cs="Open Sans"/>
          <w:b/>
          <w:sz w:val="20"/>
          <w:szCs w:val="20"/>
        </w:rPr>
        <w:lastRenderedPageBreak/>
        <w:t>Table 1</w:t>
      </w:r>
      <w:r>
        <w:rPr>
          <w:rFonts w:ascii="Open Sans" w:hAnsi="Open Sans" w:cs="Open Sans"/>
          <w:b/>
          <w:sz w:val="20"/>
          <w:szCs w:val="20"/>
        </w:rPr>
        <w:t>8</w:t>
      </w:r>
      <w:r w:rsidRPr="00675F13">
        <w:rPr>
          <w:rFonts w:ascii="Open Sans" w:hAnsi="Open Sans" w:cs="Open Sans"/>
          <w:b/>
          <w:sz w:val="20"/>
          <w:szCs w:val="20"/>
        </w:rPr>
        <w:t>.</w:t>
      </w:r>
    </w:p>
    <w:p w14:paraId="403D88F6" w14:textId="77777777" w:rsidR="002E5E68" w:rsidRDefault="002E5E68" w:rsidP="002E5E68">
      <w:pPr>
        <w:jc w:val="center"/>
        <w:rPr>
          <w:rFonts w:ascii="Open Sans" w:hAnsi="Open Sans" w:cs="Open Sans"/>
          <w:b/>
          <w:sz w:val="20"/>
          <w:szCs w:val="20"/>
        </w:rPr>
      </w:pPr>
      <w:r>
        <w:rPr>
          <w:rFonts w:ascii="Open Sans" w:hAnsi="Open Sans" w:cs="Open Sans"/>
          <w:b/>
          <w:sz w:val="20"/>
          <w:szCs w:val="20"/>
        </w:rPr>
        <w:t xml:space="preserve">Statistical Modeling: Predicting Whether a Child Receives a Referral </w:t>
      </w:r>
    </w:p>
    <w:p w14:paraId="13BC2E9B" w14:textId="77777777" w:rsidR="002E5E68" w:rsidRPr="00675F13" w:rsidRDefault="002E5E68" w:rsidP="002E5E68">
      <w:pPr>
        <w:jc w:val="center"/>
        <w:rPr>
          <w:rFonts w:ascii="Open Sans" w:hAnsi="Open Sans" w:cs="Open Sans"/>
          <w:b/>
          <w:sz w:val="20"/>
          <w:szCs w:val="20"/>
        </w:rPr>
      </w:pPr>
      <w:r>
        <w:rPr>
          <w:rFonts w:ascii="Open Sans" w:hAnsi="Open Sans" w:cs="Open Sans"/>
          <w:b/>
          <w:sz w:val="20"/>
          <w:szCs w:val="20"/>
        </w:rPr>
        <w:t>Based on Developmental Screening Results</w:t>
      </w:r>
    </w:p>
    <w:tbl>
      <w:tblPr>
        <w:tblW w:w="9540" w:type="dxa"/>
        <w:tblLayout w:type="fixed"/>
        <w:tblLook w:val="04A0" w:firstRow="1" w:lastRow="0" w:firstColumn="1" w:lastColumn="0" w:noHBand="0" w:noVBand="1"/>
      </w:tblPr>
      <w:tblGrid>
        <w:gridCol w:w="3510"/>
        <w:gridCol w:w="1005"/>
        <w:gridCol w:w="1005"/>
        <w:gridCol w:w="1005"/>
        <w:gridCol w:w="1005"/>
        <w:gridCol w:w="1005"/>
        <w:gridCol w:w="1005"/>
      </w:tblGrid>
      <w:tr w:rsidR="002E5E68" w:rsidRPr="002E5E68" w14:paraId="2BA0D918" w14:textId="77777777" w:rsidTr="002E5E68">
        <w:trPr>
          <w:trHeight w:val="558"/>
        </w:trPr>
        <w:tc>
          <w:tcPr>
            <w:tcW w:w="3510" w:type="dxa"/>
            <w:tcBorders>
              <w:bottom w:val="single" w:sz="4" w:space="0" w:color="auto"/>
            </w:tcBorders>
            <w:shd w:val="clear" w:color="auto" w:fill="auto"/>
            <w:vAlign w:val="bottom"/>
            <w:hideMark/>
          </w:tcPr>
          <w:p w14:paraId="798F2BF7" w14:textId="77777777" w:rsidR="002E5E68" w:rsidRPr="002E5E68" w:rsidRDefault="002E5E68" w:rsidP="002E5E68">
            <w:pPr>
              <w:rPr>
                <w:rFonts w:ascii="Arial" w:hAnsi="Arial" w:cs="Arial"/>
                <w:color w:val="000000"/>
                <w:sz w:val="20"/>
                <w:szCs w:val="20"/>
              </w:rPr>
            </w:pPr>
            <w:r w:rsidRPr="002E5E68">
              <w:rPr>
                <w:rFonts w:ascii="Arial" w:hAnsi="Arial" w:cs="Arial"/>
                <w:color w:val="000000"/>
                <w:sz w:val="20"/>
                <w:szCs w:val="20"/>
              </w:rPr>
              <w:t> </w:t>
            </w:r>
          </w:p>
        </w:tc>
        <w:tc>
          <w:tcPr>
            <w:tcW w:w="1005" w:type="dxa"/>
            <w:tcBorders>
              <w:bottom w:val="single" w:sz="4" w:space="0" w:color="auto"/>
            </w:tcBorders>
            <w:shd w:val="clear" w:color="auto" w:fill="auto"/>
            <w:vAlign w:val="bottom"/>
            <w:hideMark/>
          </w:tcPr>
          <w:p w14:paraId="04969ED1"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B</w:t>
            </w:r>
          </w:p>
        </w:tc>
        <w:tc>
          <w:tcPr>
            <w:tcW w:w="1005" w:type="dxa"/>
            <w:tcBorders>
              <w:bottom w:val="single" w:sz="4" w:space="0" w:color="auto"/>
            </w:tcBorders>
            <w:shd w:val="clear" w:color="auto" w:fill="auto"/>
            <w:vAlign w:val="bottom"/>
            <w:hideMark/>
          </w:tcPr>
          <w:p w14:paraId="2157639C"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S.E.</w:t>
            </w:r>
          </w:p>
        </w:tc>
        <w:tc>
          <w:tcPr>
            <w:tcW w:w="1005" w:type="dxa"/>
            <w:tcBorders>
              <w:bottom w:val="single" w:sz="4" w:space="0" w:color="auto"/>
            </w:tcBorders>
            <w:shd w:val="clear" w:color="auto" w:fill="auto"/>
            <w:vAlign w:val="bottom"/>
            <w:hideMark/>
          </w:tcPr>
          <w:p w14:paraId="30952D8A"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Wald</w:t>
            </w:r>
          </w:p>
        </w:tc>
        <w:tc>
          <w:tcPr>
            <w:tcW w:w="1005" w:type="dxa"/>
            <w:tcBorders>
              <w:bottom w:val="single" w:sz="4" w:space="0" w:color="auto"/>
            </w:tcBorders>
            <w:shd w:val="clear" w:color="auto" w:fill="auto"/>
            <w:vAlign w:val="bottom"/>
            <w:hideMark/>
          </w:tcPr>
          <w:p w14:paraId="6600E71D"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df</w:t>
            </w:r>
          </w:p>
        </w:tc>
        <w:tc>
          <w:tcPr>
            <w:tcW w:w="1005" w:type="dxa"/>
            <w:tcBorders>
              <w:bottom w:val="single" w:sz="4" w:space="0" w:color="auto"/>
            </w:tcBorders>
            <w:shd w:val="clear" w:color="auto" w:fill="auto"/>
            <w:vAlign w:val="bottom"/>
            <w:hideMark/>
          </w:tcPr>
          <w:p w14:paraId="4BAF3786"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Sig.</w:t>
            </w:r>
          </w:p>
        </w:tc>
        <w:tc>
          <w:tcPr>
            <w:tcW w:w="1005" w:type="dxa"/>
            <w:tcBorders>
              <w:bottom w:val="single" w:sz="4" w:space="0" w:color="auto"/>
            </w:tcBorders>
            <w:vAlign w:val="bottom"/>
          </w:tcPr>
          <w:p w14:paraId="1BF1F06A"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Exp(B)</w:t>
            </w:r>
          </w:p>
        </w:tc>
      </w:tr>
      <w:tr w:rsidR="005B05F7" w:rsidRPr="002E5E68" w14:paraId="3D1B916D" w14:textId="77777777" w:rsidTr="005B05F7">
        <w:trPr>
          <w:trHeight w:val="432"/>
        </w:trPr>
        <w:tc>
          <w:tcPr>
            <w:tcW w:w="3510" w:type="dxa"/>
            <w:shd w:val="clear" w:color="auto" w:fill="auto"/>
            <w:vAlign w:val="center"/>
          </w:tcPr>
          <w:p w14:paraId="07A133CC" w14:textId="1E43F2CE" w:rsidR="005B05F7" w:rsidRPr="002E5E68" w:rsidRDefault="005B05F7" w:rsidP="005B05F7">
            <w:pPr>
              <w:rPr>
                <w:rFonts w:ascii="Arial" w:hAnsi="Arial" w:cs="Arial"/>
                <w:sz w:val="20"/>
                <w:szCs w:val="20"/>
              </w:rPr>
            </w:pPr>
            <w:r>
              <w:rPr>
                <w:rFonts w:ascii="Arial" w:hAnsi="Arial" w:cs="Arial"/>
                <w:sz w:val="20"/>
                <w:szCs w:val="20"/>
              </w:rPr>
              <w:t>(</w:t>
            </w:r>
            <w:r w:rsidRPr="00DD3351">
              <w:rPr>
                <w:rFonts w:ascii="Arial" w:hAnsi="Arial" w:cs="Arial"/>
                <w:sz w:val="20"/>
                <w:szCs w:val="20"/>
              </w:rPr>
              <w:t>Constant</w:t>
            </w:r>
            <w:r>
              <w:rPr>
                <w:rFonts w:ascii="Arial" w:hAnsi="Arial" w:cs="Arial"/>
                <w:sz w:val="20"/>
                <w:szCs w:val="20"/>
              </w:rPr>
              <w:t>)</w:t>
            </w:r>
          </w:p>
        </w:tc>
        <w:tc>
          <w:tcPr>
            <w:tcW w:w="1005" w:type="dxa"/>
            <w:shd w:val="clear" w:color="auto" w:fill="auto"/>
            <w:noWrap/>
            <w:vAlign w:val="center"/>
          </w:tcPr>
          <w:p w14:paraId="4E4CBC40" w14:textId="14E00970" w:rsidR="005B05F7" w:rsidRPr="005B05F7" w:rsidRDefault="005B05F7" w:rsidP="005B05F7">
            <w:pPr>
              <w:jc w:val="center"/>
              <w:rPr>
                <w:rFonts w:ascii="Arial" w:hAnsi="Arial" w:cs="Arial"/>
                <w:sz w:val="20"/>
                <w:szCs w:val="20"/>
              </w:rPr>
            </w:pPr>
            <w:r w:rsidRPr="005B05F7">
              <w:rPr>
                <w:rFonts w:ascii="Arial" w:hAnsi="Arial" w:cs="Arial"/>
                <w:sz w:val="20"/>
                <w:szCs w:val="20"/>
              </w:rPr>
              <w:t>0.63</w:t>
            </w:r>
          </w:p>
        </w:tc>
        <w:tc>
          <w:tcPr>
            <w:tcW w:w="1005" w:type="dxa"/>
            <w:shd w:val="clear" w:color="auto" w:fill="auto"/>
            <w:noWrap/>
            <w:vAlign w:val="center"/>
          </w:tcPr>
          <w:p w14:paraId="70DEC45B" w14:textId="71D6C8F4" w:rsidR="005B05F7" w:rsidRPr="005B05F7" w:rsidRDefault="005B05F7" w:rsidP="005B05F7">
            <w:pPr>
              <w:jc w:val="center"/>
              <w:rPr>
                <w:rFonts w:ascii="Arial" w:hAnsi="Arial" w:cs="Arial"/>
                <w:sz w:val="20"/>
                <w:szCs w:val="20"/>
              </w:rPr>
            </w:pPr>
            <w:r w:rsidRPr="005B05F7">
              <w:rPr>
                <w:rFonts w:ascii="Arial" w:hAnsi="Arial" w:cs="Arial"/>
                <w:sz w:val="20"/>
                <w:szCs w:val="20"/>
              </w:rPr>
              <w:t>0.87</w:t>
            </w:r>
          </w:p>
        </w:tc>
        <w:tc>
          <w:tcPr>
            <w:tcW w:w="1005" w:type="dxa"/>
            <w:shd w:val="clear" w:color="auto" w:fill="auto"/>
            <w:vAlign w:val="center"/>
          </w:tcPr>
          <w:p w14:paraId="2D1FC07C" w14:textId="57E82C7B" w:rsidR="005B05F7" w:rsidRPr="005B05F7" w:rsidRDefault="005B05F7" w:rsidP="005B05F7">
            <w:pPr>
              <w:jc w:val="center"/>
              <w:rPr>
                <w:rFonts w:ascii="Arial" w:hAnsi="Arial" w:cs="Arial"/>
                <w:sz w:val="20"/>
                <w:szCs w:val="20"/>
              </w:rPr>
            </w:pPr>
            <w:r w:rsidRPr="005B05F7">
              <w:rPr>
                <w:rFonts w:ascii="Arial" w:hAnsi="Arial" w:cs="Arial"/>
                <w:sz w:val="20"/>
                <w:szCs w:val="20"/>
              </w:rPr>
              <w:t>0.53</w:t>
            </w:r>
          </w:p>
        </w:tc>
        <w:tc>
          <w:tcPr>
            <w:tcW w:w="1005" w:type="dxa"/>
            <w:shd w:val="clear" w:color="auto" w:fill="auto"/>
            <w:noWrap/>
            <w:vAlign w:val="center"/>
          </w:tcPr>
          <w:p w14:paraId="36281E67" w14:textId="00FF3DA2"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auto"/>
            <w:noWrap/>
            <w:vAlign w:val="center"/>
          </w:tcPr>
          <w:p w14:paraId="3C232897" w14:textId="5AEC2640" w:rsidR="005B05F7" w:rsidRPr="005B05F7" w:rsidRDefault="005B05F7" w:rsidP="005B05F7">
            <w:pPr>
              <w:jc w:val="center"/>
              <w:rPr>
                <w:rFonts w:ascii="Arial" w:hAnsi="Arial" w:cs="Arial"/>
                <w:sz w:val="20"/>
                <w:szCs w:val="20"/>
              </w:rPr>
            </w:pPr>
            <w:r w:rsidRPr="005B05F7">
              <w:rPr>
                <w:rFonts w:ascii="Arial" w:hAnsi="Arial" w:cs="Arial"/>
                <w:sz w:val="20"/>
                <w:szCs w:val="20"/>
              </w:rPr>
              <w:t>0.47</w:t>
            </w:r>
          </w:p>
        </w:tc>
        <w:tc>
          <w:tcPr>
            <w:tcW w:w="1005" w:type="dxa"/>
            <w:shd w:val="clear" w:color="auto" w:fill="auto"/>
            <w:vAlign w:val="center"/>
          </w:tcPr>
          <w:p w14:paraId="2BD8F429" w14:textId="30843A25" w:rsidR="005B05F7" w:rsidRPr="005B05F7" w:rsidRDefault="005B05F7" w:rsidP="005B05F7">
            <w:pPr>
              <w:jc w:val="center"/>
              <w:rPr>
                <w:rFonts w:ascii="Arial" w:hAnsi="Arial" w:cs="Arial"/>
                <w:sz w:val="20"/>
                <w:szCs w:val="20"/>
              </w:rPr>
            </w:pPr>
            <w:r w:rsidRPr="005B05F7">
              <w:rPr>
                <w:rFonts w:ascii="Arial" w:hAnsi="Arial" w:cs="Arial"/>
                <w:sz w:val="20"/>
                <w:szCs w:val="20"/>
              </w:rPr>
              <w:t>1.88</w:t>
            </w:r>
          </w:p>
        </w:tc>
      </w:tr>
      <w:tr w:rsidR="005B05F7" w:rsidRPr="002E5E68" w14:paraId="2258CE5B" w14:textId="77777777" w:rsidTr="005B05F7">
        <w:trPr>
          <w:trHeight w:val="432"/>
        </w:trPr>
        <w:tc>
          <w:tcPr>
            <w:tcW w:w="3510" w:type="dxa"/>
            <w:tcBorders>
              <w:top w:val="single" w:sz="4" w:space="0" w:color="auto"/>
            </w:tcBorders>
            <w:shd w:val="clear" w:color="auto" w:fill="auto"/>
            <w:vAlign w:val="center"/>
            <w:hideMark/>
          </w:tcPr>
          <w:p w14:paraId="54B5253D" w14:textId="2DF920EA" w:rsidR="005B05F7" w:rsidRPr="002E5E68" w:rsidRDefault="005B05F7" w:rsidP="005B05F7">
            <w:pPr>
              <w:rPr>
                <w:rFonts w:ascii="Arial" w:hAnsi="Arial" w:cs="Arial"/>
                <w:color w:val="000000"/>
                <w:sz w:val="20"/>
                <w:szCs w:val="20"/>
              </w:rPr>
            </w:pPr>
            <w:r w:rsidRPr="00121BF0">
              <w:rPr>
                <w:rFonts w:ascii="Arial" w:hAnsi="Arial" w:cs="Arial"/>
                <w:sz w:val="20"/>
                <w:szCs w:val="20"/>
              </w:rPr>
              <w:t>R</w:t>
            </w:r>
            <w:r>
              <w:rPr>
                <w:rFonts w:ascii="Arial" w:hAnsi="Arial" w:cs="Arial"/>
                <w:sz w:val="20"/>
                <w:szCs w:val="20"/>
              </w:rPr>
              <w:t xml:space="preserve">ttT </w:t>
            </w:r>
            <w:r w:rsidRPr="00121BF0">
              <w:rPr>
                <w:rFonts w:ascii="Arial" w:hAnsi="Arial" w:cs="Arial"/>
                <w:sz w:val="20"/>
                <w:szCs w:val="20"/>
              </w:rPr>
              <w:t>Funded</w:t>
            </w:r>
            <w:r>
              <w:rPr>
                <w:rFonts w:ascii="Arial" w:hAnsi="Arial" w:cs="Arial"/>
                <w:sz w:val="20"/>
                <w:szCs w:val="20"/>
              </w:rPr>
              <w:t xml:space="preserve"> </w:t>
            </w:r>
          </w:p>
        </w:tc>
        <w:tc>
          <w:tcPr>
            <w:tcW w:w="1005" w:type="dxa"/>
            <w:tcBorders>
              <w:top w:val="single" w:sz="4" w:space="0" w:color="auto"/>
            </w:tcBorders>
            <w:shd w:val="clear" w:color="auto" w:fill="auto"/>
            <w:noWrap/>
            <w:vAlign w:val="center"/>
          </w:tcPr>
          <w:p w14:paraId="446285DA" w14:textId="654B51BF"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-0.22</w:t>
            </w:r>
          </w:p>
        </w:tc>
        <w:tc>
          <w:tcPr>
            <w:tcW w:w="1005" w:type="dxa"/>
            <w:tcBorders>
              <w:top w:val="single" w:sz="4" w:space="0" w:color="auto"/>
            </w:tcBorders>
            <w:shd w:val="clear" w:color="auto" w:fill="auto"/>
            <w:noWrap/>
            <w:vAlign w:val="center"/>
          </w:tcPr>
          <w:p w14:paraId="12B5DD3B" w14:textId="158BE867"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0.13</w:t>
            </w:r>
          </w:p>
        </w:tc>
        <w:tc>
          <w:tcPr>
            <w:tcW w:w="1005" w:type="dxa"/>
            <w:tcBorders>
              <w:top w:val="single" w:sz="4" w:space="0" w:color="auto"/>
            </w:tcBorders>
            <w:shd w:val="clear" w:color="auto" w:fill="auto"/>
            <w:vAlign w:val="center"/>
          </w:tcPr>
          <w:p w14:paraId="65F4DC86" w14:textId="335F6CF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2.90</w:t>
            </w:r>
          </w:p>
        </w:tc>
        <w:tc>
          <w:tcPr>
            <w:tcW w:w="1005" w:type="dxa"/>
            <w:tcBorders>
              <w:top w:val="single" w:sz="4" w:space="0" w:color="auto"/>
            </w:tcBorders>
            <w:shd w:val="clear" w:color="auto" w:fill="auto"/>
            <w:noWrap/>
            <w:vAlign w:val="center"/>
          </w:tcPr>
          <w:p w14:paraId="7DBCF471" w14:textId="6EE5213D"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tcBorders>
              <w:top w:val="single" w:sz="4" w:space="0" w:color="auto"/>
            </w:tcBorders>
            <w:shd w:val="clear" w:color="auto" w:fill="auto"/>
            <w:noWrap/>
            <w:vAlign w:val="center"/>
          </w:tcPr>
          <w:p w14:paraId="54FA853E" w14:textId="6739209C"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0.09</w:t>
            </w:r>
          </w:p>
        </w:tc>
        <w:tc>
          <w:tcPr>
            <w:tcW w:w="1005" w:type="dxa"/>
            <w:tcBorders>
              <w:top w:val="single" w:sz="4" w:space="0" w:color="auto"/>
            </w:tcBorders>
            <w:shd w:val="clear" w:color="auto" w:fill="auto"/>
            <w:vAlign w:val="center"/>
          </w:tcPr>
          <w:p w14:paraId="29D66E79" w14:textId="15A4FFD4" w:rsidR="005B05F7" w:rsidRPr="005B05F7" w:rsidRDefault="005B05F7" w:rsidP="005B05F7">
            <w:pPr>
              <w:jc w:val="center"/>
              <w:rPr>
                <w:rFonts w:ascii="Arial" w:hAnsi="Arial" w:cs="Arial"/>
                <w:sz w:val="20"/>
                <w:szCs w:val="20"/>
              </w:rPr>
            </w:pPr>
            <w:r w:rsidRPr="005B05F7">
              <w:rPr>
                <w:rFonts w:ascii="Arial" w:hAnsi="Arial" w:cs="Arial"/>
                <w:sz w:val="20"/>
                <w:szCs w:val="20"/>
              </w:rPr>
              <w:t>0.80</w:t>
            </w:r>
          </w:p>
        </w:tc>
      </w:tr>
      <w:tr w:rsidR="005B05F7" w:rsidRPr="002E5E68" w14:paraId="428CC93D" w14:textId="77777777" w:rsidTr="005B05F7">
        <w:trPr>
          <w:trHeight w:val="432"/>
        </w:trPr>
        <w:tc>
          <w:tcPr>
            <w:tcW w:w="3510" w:type="dxa"/>
            <w:shd w:val="clear" w:color="auto" w:fill="auto"/>
            <w:vAlign w:val="center"/>
            <w:hideMark/>
          </w:tcPr>
          <w:p w14:paraId="43F14DF4" w14:textId="79DCA2EB" w:rsidR="005B05F7" w:rsidRPr="002E5E68" w:rsidRDefault="005B05F7" w:rsidP="005B05F7">
            <w:pPr>
              <w:rPr>
                <w:rFonts w:ascii="Arial" w:hAnsi="Arial" w:cs="Arial"/>
                <w:color w:val="000000"/>
                <w:sz w:val="20"/>
                <w:szCs w:val="20"/>
              </w:rPr>
            </w:pPr>
            <w:r w:rsidRPr="002E5E68">
              <w:rPr>
                <w:rFonts w:ascii="Arial" w:hAnsi="Arial" w:cs="Arial"/>
                <w:sz w:val="20"/>
                <w:szCs w:val="20"/>
              </w:rPr>
              <w:t>Chart</w:t>
            </w:r>
            <w:r>
              <w:rPr>
                <w:rFonts w:ascii="Arial" w:hAnsi="Arial" w:cs="Arial"/>
                <w:sz w:val="20"/>
                <w:szCs w:val="20"/>
              </w:rPr>
              <w:t xml:space="preserve"> </w:t>
            </w:r>
            <w:r w:rsidRPr="002E5E68">
              <w:rPr>
                <w:rFonts w:ascii="Arial" w:hAnsi="Arial" w:cs="Arial"/>
                <w:sz w:val="20"/>
                <w:szCs w:val="20"/>
              </w:rPr>
              <w:t>Review</w:t>
            </w:r>
            <w:r>
              <w:rPr>
                <w:rFonts w:ascii="Arial" w:hAnsi="Arial" w:cs="Arial"/>
                <w:sz w:val="20"/>
                <w:szCs w:val="20"/>
              </w:rPr>
              <w:t xml:space="preserve"> </w:t>
            </w:r>
            <w:r w:rsidRPr="002E5E68">
              <w:rPr>
                <w:rFonts w:ascii="Arial" w:hAnsi="Arial" w:cs="Arial"/>
                <w:sz w:val="20"/>
                <w:szCs w:val="20"/>
              </w:rPr>
              <w:t>Period</w:t>
            </w:r>
            <w:r>
              <w:rPr>
                <w:rFonts w:ascii="Arial" w:hAnsi="Arial" w:cs="Arial"/>
                <w:sz w:val="20"/>
                <w:szCs w:val="20"/>
              </w:rPr>
              <w:t xml:space="preserve"> </w:t>
            </w:r>
            <w:r w:rsidRPr="002E5E68">
              <w:rPr>
                <w:rFonts w:ascii="Arial" w:hAnsi="Arial" w:cs="Arial"/>
                <w:sz w:val="20"/>
                <w:szCs w:val="20"/>
              </w:rPr>
              <w:t>for</w:t>
            </w:r>
            <w:r>
              <w:rPr>
                <w:rFonts w:ascii="Arial" w:hAnsi="Arial" w:cs="Arial"/>
                <w:sz w:val="20"/>
                <w:szCs w:val="20"/>
              </w:rPr>
              <w:t xml:space="preserve"> </w:t>
            </w:r>
            <w:r w:rsidRPr="002E5E68">
              <w:rPr>
                <w:rFonts w:ascii="Arial" w:hAnsi="Arial" w:cs="Arial"/>
                <w:sz w:val="20"/>
                <w:szCs w:val="20"/>
              </w:rPr>
              <w:t>Practice</w:t>
            </w:r>
          </w:p>
        </w:tc>
        <w:tc>
          <w:tcPr>
            <w:tcW w:w="1005" w:type="dxa"/>
            <w:shd w:val="clear" w:color="auto" w:fill="auto"/>
            <w:noWrap/>
            <w:vAlign w:val="center"/>
          </w:tcPr>
          <w:p w14:paraId="1B485BC4" w14:textId="75F724DB"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-0.04</w:t>
            </w:r>
          </w:p>
        </w:tc>
        <w:tc>
          <w:tcPr>
            <w:tcW w:w="1005" w:type="dxa"/>
            <w:shd w:val="clear" w:color="auto" w:fill="auto"/>
            <w:noWrap/>
            <w:vAlign w:val="center"/>
          </w:tcPr>
          <w:p w14:paraId="41F524AD" w14:textId="254DD248"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0.09</w:t>
            </w:r>
          </w:p>
        </w:tc>
        <w:tc>
          <w:tcPr>
            <w:tcW w:w="1005" w:type="dxa"/>
            <w:shd w:val="clear" w:color="auto" w:fill="auto"/>
            <w:noWrap/>
            <w:vAlign w:val="center"/>
          </w:tcPr>
          <w:p w14:paraId="748CDCB5" w14:textId="3588DD36"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0.16</w:t>
            </w:r>
          </w:p>
        </w:tc>
        <w:tc>
          <w:tcPr>
            <w:tcW w:w="1005" w:type="dxa"/>
            <w:shd w:val="clear" w:color="auto" w:fill="auto"/>
            <w:noWrap/>
            <w:vAlign w:val="center"/>
          </w:tcPr>
          <w:p w14:paraId="5AFC001E" w14:textId="5E9B3E47"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auto"/>
            <w:noWrap/>
            <w:vAlign w:val="center"/>
          </w:tcPr>
          <w:p w14:paraId="109D5C30" w14:textId="04B10596"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0.68</w:t>
            </w:r>
          </w:p>
        </w:tc>
        <w:tc>
          <w:tcPr>
            <w:tcW w:w="1005" w:type="dxa"/>
            <w:shd w:val="clear" w:color="auto" w:fill="auto"/>
            <w:vAlign w:val="center"/>
          </w:tcPr>
          <w:p w14:paraId="7FE65661" w14:textId="162FEC2A" w:rsidR="005B05F7" w:rsidRPr="005B05F7" w:rsidRDefault="005B05F7" w:rsidP="005B05F7">
            <w:pPr>
              <w:jc w:val="center"/>
              <w:rPr>
                <w:rFonts w:ascii="Arial" w:hAnsi="Arial" w:cs="Arial"/>
                <w:sz w:val="20"/>
                <w:szCs w:val="20"/>
              </w:rPr>
            </w:pPr>
            <w:r w:rsidRPr="005B05F7">
              <w:rPr>
                <w:rFonts w:ascii="Arial" w:hAnsi="Arial" w:cs="Arial"/>
                <w:sz w:val="20"/>
                <w:szCs w:val="20"/>
              </w:rPr>
              <w:t>0.96</w:t>
            </w:r>
          </w:p>
        </w:tc>
      </w:tr>
      <w:tr w:rsidR="005B05F7" w:rsidRPr="002E5E68" w14:paraId="18330C53" w14:textId="77777777" w:rsidTr="005B05F7">
        <w:trPr>
          <w:trHeight w:val="432"/>
        </w:trPr>
        <w:tc>
          <w:tcPr>
            <w:tcW w:w="3510" w:type="dxa"/>
            <w:shd w:val="clear" w:color="auto" w:fill="auto"/>
            <w:vAlign w:val="center"/>
            <w:hideMark/>
          </w:tcPr>
          <w:p w14:paraId="2E1108B2" w14:textId="14EDB769"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w:t>
            </w:r>
          </w:p>
        </w:tc>
        <w:tc>
          <w:tcPr>
            <w:tcW w:w="1005" w:type="dxa"/>
            <w:shd w:val="clear" w:color="auto" w:fill="auto"/>
            <w:noWrap/>
            <w:vAlign w:val="center"/>
          </w:tcPr>
          <w:p w14:paraId="5E875ED7" w14:textId="04DB4F72" w:rsidR="005B05F7" w:rsidRPr="005B05F7" w:rsidRDefault="005B05F7" w:rsidP="005B05F7">
            <w:pPr>
              <w:jc w:val="center"/>
              <w:rPr>
                <w:rFonts w:ascii="Arial" w:hAnsi="Arial" w:cs="Arial"/>
                <w:color w:val="000000"/>
                <w:sz w:val="20"/>
                <w:szCs w:val="20"/>
              </w:rPr>
            </w:pPr>
          </w:p>
        </w:tc>
        <w:tc>
          <w:tcPr>
            <w:tcW w:w="1005" w:type="dxa"/>
            <w:shd w:val="clear" w:color="auto" w:fill="auto"/>
            <w:noWrap/>
            <w:vAlign w:val="center"/>
          </w:tcPr>
          <w:p w14:paraId="0A4E5791" w14:textId="50C73223" w:rsidR="005B05F7" w:rsidRPr="005B05F7" w:rsidRDefault="005B05F7" w:rsidP="005B05F7">
            <w:pPr>
              <w:jc w:val="center"/>
              <w:rPr>
                <w:rFonts w:ascii="Arial" w:hAnsi="Arial" w:cs="Arial"/>
                <w:color w:val="000000"/>
                <w:sz w:val="20"/>
                <w:szCs w:val="20"/>
              </w:rPr>
            </w:pPr>
          </w:p>
        </w:tc>
        <w:tc>
          <w:tcPr>
            <w:tcW w:w="1005" w:type="dxa"/>
            <w:shd w:val="clear" w:color="auto" w:fill="auto"/>
            <w:noWrap/>
            <w:vAlign w:val="center"/>
          </w:tcPr>
          <w:p w14:paraId="7A821A02" w14:textId="4783C23A"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3.76</w:t>
            </w:r>
          </w:p>
        </w:tc>
        <w:tc>
          <w:tcPr>
            <w:tcW w:w="1005" w:type="dxa"/>
            <w:shd w:val="clear" w:color="auto" w:fill="auto"/>
            <w:noWrap/>
            <w:vAlign w:val="center"/>
          </w:tcPr>
          <w:p w14:paraId="6C2CB1BD" w14:textId="24BF030A"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3.00</w:t>
            </w:r>
          </w:p>
        </w:tc>
        <w:tc>
          <w:tcPr>
            <w:tcW w:w="1005" w:type="dxa"/>
            <w:shd w:val="clear" w:color="auto" w:fill="auto"/>
            <w:noWrap/>
            <w:vAlign w:val="center"/>
          </w:tcPr>
          <w:p w14:paraId="09AB98F9" w14:textId="4EE4538D"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0.29</w:t>
            </w:r>
          </w:p>
        </w:tc>
        <w:tc>
          <w:tcPr>
            <w:tcW w:w="1005" w:type="dxa"/>
            <w:shd w:val="clear" w:color="auto" w:fill="auto"/>
            <w:vAlign w:val="center"/>
          </w:tcPr>
          <w:p w14:paraId="17183EEF" w14:textId="211C0520" w:rsidR="005B05F7" w:rsidRPr="005B05F7" w:rsidRDefault="005B05F7" w:rsidP="005B05F7">
            <w:pPr>
              <w:jc w:val="center"/>
              <w:rPr>
                <w:rFonts w:ascii="Arial" w:hAnsi="Arial" w:cs="Arial"/>
                <w:sz w:val="20"/>
                <w:szCs w:val="20"/>
              </w:rPr>
            </w:pPr>
          </w:p>
        </w:tc>
      </w:tr>
      <w:tr w:rsidR="005B05F7" w:rsidRPr="002E5E68" w14:paraId="30667365" w14:textId="77777777" w:rsidTr="005B05F7">
        <w:trPr>
          <w:trHeight w:val="432"/>
        </w:trPr>
        <w:tc>
          <w:tcPr>
            <w:tcW w:w="3510" w:type="dxa"/>
            <w:shd w:val="clear" w:color="auto" w:fill="auto"/>
            <w:vAlign w:val="center"/>
            <w:hideMark/>
          </w:tcPr>
          <w:p w14:paraId="796C9A26" w14:textId="24428C7B"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Level(1)</w:t>
            </w:r>
          </w:p>
        </w:tc>
        <w:tc>
          <w:tcPr>
            <w:tcW w:w="1005" w:type="dxa"/>
            <w:shd w:val="clear" w:color="auto" w:fill="auto"/>
            <w:noWrap/>
            <w:vAlign w:val="center"/>
          </w:tcPr>
          <w:p w14:paraId="5662A761" w14:textId="2866158D"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-0.87</w:t>
            </w:r>
          </w:p>
        </w:tc>
        <w:tc>
          <w:tcPr>
            <w:tcW w:w="1005" w:type="dxa"/>
            <w:shd w:val="clear" w:color="auto" w:fill="auto"/>
            <w:noWrap/>
            <w:vAlign w:val="center"/>
          </w:tcPr>
          <w:p w14:paraId="21BC0C95" w14:textId="6F558714"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0.78</w:t>
            </w:r>
          </w:p>
        </w:tc>
        <w:tc>
          <w:tcPr>
            <w:tcW w:w="1005" w:type="dxa"/>
            <w:shd w:val="clear" w:color="auto" w:fill="auto"/>
            <w:noWrap/>
            <w:vAlign w:val="center"/>
          </w:tcPr>
          <w:p w14:paraId="463B6986" w14:textId="3F2C07B2"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1.24</w:t>
            </w:r>
          </w:p>
        </w:tc>
        <w:tc>
          <w:tcPr>
            <w:tcW w:w="1005" w:type="dxa"/>
            <w:shd w:val="clear" w:color="auto" w:fill="auto"/>
            <w:noWrap/>
            <w:vAlign w:val="center"/>
          </w:tcPr>
          <w:p w14:paraId="704C18C3" w14:textId="17301434"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auto"/>
            <w:noWrap/>
            <w:vAlign w:val="center"/>
          </w:tcPr>
          <w:p w14:paraId="325EDDF0" w14:textId="2A83CEE2"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0.27</w:t>
            </w:r>
          </w:p>
        </w:tc>
        <w:tc>
          <w:tcPr>
            <w:tcW w:w="1005" w:type="dxa"/>
            <w:shd w:val="clear" w:color="auto" w:fill="auto"/>
            <w:vAlign w:val="center"/>
          </w:tcPr>
          <w:p w14:paraId="7C7505A5" w14:textId="1DA46C3A" w:rsidR="005B05F7" w:rsidRPr="005B05F7" w:rsidRDefault="005B05F7" w:rsidP="005B05F7">
            <w:pPr>
              <w:jc w:val="center"/>
              <w:rPr>
                <w:rFonts w:ascii="Arial" w:hAnsi="Arial" w:cs="Arial"/>
                <w:sz w:val="20"/>
                <w:szCs w:val="20"/>
              </w:rPr>
            </w:pPr>
            <w:r w:rsidRPr="005B05F7">
              <w:rPr>
                <w:rFonts w:ascii="Arial" w:hAnsi="Arial" w:cs="Arial"/>
                <w:sz w:val="20"/>
                <w:szCs w:val="20"/>
              </w:rPr>
              <w:t>0.42</w:t>
            </w:r>
          </w:p>
        </w:tc>
      </w:tr>
      <w:tr w:rsidR="005B05F7" w:rsidRPr="002E5E68" w14:paraId="29E34AA1" w14:textId="77777777" w:rsidTr="005B05F7">
        <w:trPr>
          <w:trHeight w:val="432"/>
        </w:trPr>
        <w:tc>
          <w:tcPr>
            <w:tcW w:w="3510" w:type="dxa"/>
            <w:shd w:val="clear" w:color="auto" w:fill="auto"/>
            <w:vAlign w:val="center"/>
            <w:hideMark/>
          </w:tcPr>
          <w:p w14:paraId="6565A542" w14:textId="2312B0AC"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Level(2)</w:t>
            </w:r>
          </w:p>
        </w:tc>
        <w:tc>
          <w:tcPr>
            <w:tcW w:w="1005" w:type="dxa"/>
            <w:shd w:val="clear" w:color="auto" w:fill="auto"/>
            <w:noWrap/>
            <w:vAlign w:val="center"/>
          </w:tcPr>
          <w:p w14:paraId="0781BE54" w14:textId="47D8A26B"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-0.70</w:t>
            </w:r>
          </w:p>
        </w:tc>
        <w:tc>
          <w:tcPr>
            <w:tcW w:w="1005" w:type="dxa"/>
            <w:shd w:val="clear" w:color="auto" w:fill="auto"/>
            <w:noWrap/>
            <w:vAlign w:val="center"/>
          </w:tcPr>
          <w:p w14:paraId="176F5ED4" w14:textId="5CDBC94C"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0.67</w:t>
            </w:r>
          </w:p>
        </w:tc>
        <w:tc>
          <w:tcPr>
            <w:tcW w:w="1005" w:type="dxa"/>
            <w:shd w:val="clear" w:color="auto" w:fill="auto"/>
            <w:noWrap/>
            <w:vAlign w:val="center"/>
          </w:tcPr>
          <w:p w14:paraId="2695BB57" w14:textId="76C64E0F"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1.12</w:t>
            </w:r>
          </w:p>
        </w:tc>
        <w:tc>
          <w:tcPr>
            <w:tcW w:w="1005" w:type="dxa"/>
            <w:shd w:val="clear" w:color="auto" w:fill="auto"/>
            <w:noWrap/>
            <w:vAlign w:val="center"/>
          </w:tcPr>
          <w:p w14:paraId="5940C7A7" w14:textId="30AD9368"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auto"/>
            <w:noWrap/>
            <w:vAlign w:val="center"/>
          </w:tcPr>
          <w:p w14:paraId="253843B6" w14:textId="0DFCBD4C"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0.29</w:t>
            </w:r>
          </w:p>
        </w:tc>
        <w:tc>
          <w:tcPr>
            <w:tcW w:w="1005" w:type="dxa"/>
            <w:shd w:val="clear" w:color="auto" w:fill="auto"/>
            <w:vAlign w:val="center"/>
          </w:tcPr>
          <w:p w14:paraId="7A8A621F" w14:textId="33F6CF26" w:rsidR="005B05F7" w:rsidRPr="005B05F7" w:rsidRDefault="005B05F7" w:rsidP="005B05F7">
            <w:pPr>
              <w:jc w:val="center"/>
              <w:rPr>
                <w:rFonts w:ascii="Arial" w:hAnsi="Arial" w:cs="Arial"/>
                <w:sz w:val="20"/>
                <w:szCs w:val="20"/>
              </w:rPr>
            </w:pPr>
            <w:r w:rsidRPr="005B05F7">
              <w:rPr>
                <w:rFonts w:ascii="Arial" w:hAnsi="Arial" w:cs="Arial"/>
                <w:sz w:val="20"/>
                <w:szCs w:val="20"/>
              </w:rPr>
              <w:t>0.49</w:t>
            </w:r>
          </w:p>
        </w:tc>
      </w:tr>
      <w:tr w:rsidR="005B05F7" w:rsidRPr="002E5E68" w14:paraId="75529F16" w14:textId="77777777" w:rsidTr="005B05F7">
        <w:trPr>
          <w:trHeight w:val="432"/>
        </w:trPr>
        <w:tc>
          <w:tcPr>
            <w:tcW w:w="3510" w:type="dxa"/>
            <w:shd w:val="clear" w:color="auto" w:fill="auto"/>
            <w:vAlign w:val="center"/>
          </w:tcPr>
          <w:p w14:paraId="56078887" w14:textId="1F106E02" w:rsidR="005B05F7" w:rsidRDefault="005B05F7" w:rsidP="005B05F7">
            <w:pPr>
              <w:rPr>
                <w:rFonts w:ascii="Arial" w:hAnsi="Arial" w:cs="Arial"/>
                <w:sz w:val="20"/>
                <w:szCs w:val="20"/>
              </w:rPr>
            </w:pPr>
            <w:r>
              <w:rPr>
                <w:rFonts w:ascii="Arial" w:hAnsi="Arial" w:cs="Arial"/>
                <w:sz w:val="20"/>
                <w:szCs w:val="20"/>
              </w:rPr>
              <w:t xml:space="preserve">ABCD </w:t>
            </w:r>
            <w:r w:rsidRPr="00121BF0">
              <w:rPr>
                <w:rFonts w:ascii="Arial" w:hAnsi="Arial" w:cs="Arial"/>
                <w:sz w:val="20"/>
                <w:szCs w:val="20"/>
              </w:rPr>
              <w:t>Level(3)</w:t>
            </w:r>
          </w:p>
        </w:tc>
        <w:tc>
          <w:tcPr>
            <w:tcW w:w="1005" w:type="dxa"/>
            <w:shd w:val="clear" w:color="auto" w:fill="auto"/>
            <w:noWrap/>
            <w:vAlign w:val="center"/>
          </w:tcPr>
          <w:p w14:paraId="7A0D7756" w14:textId="1E75A3AC" w:rsidR="005B05F7" w:rsidRPr="005B05F7" w:rsidRDefault="005B05F7" w:rsidP="005B05F7">
            <w:pPr>
              <w:jc w:val="center"/>
              <w:rPr>
                <w:rFonts w:ascii="Arial" w:hAnsi="Arial" w:cs="Arial"/>
                <w:sz w:val="20"/>
                <w:szCs w:val="20"/>
              </w:rPr>
            </w:pPr>
            <w:r w:rsidRPr="005B05F7">
              <w:rPr>
                <w:rFonts w:ascii="Arial" w:hAnsi="Arial" w:cs="Arial"/>
                <w:sz w:val="20"/>
                <w:szCs w:val="20"/>
              </w:rPr>
              <w:t>-0.16</w:t>
            </w:r>
          </w:p>
        </w:tc>
        <w:tc>
          <w:tcPr>
            <w:tcW w:w="1005" w:type="dxa"/>
            <w:shd w:val="clear" w:color="auto" w:fill="auto"/>
            <w:noWrap/>
            <w:vAlign w:val="center"/>
          </w:tcPr>
          <w:p w14:paraId="71A80557" w14:textId="2214C02C" w:rsidR="005B05F7" w:rsidRPr="005B05F7" w:rsidRDefault="005B05F7" w:rsidP="005B05F7">
            <w:pPr>
              <w:jc w:val="center"/>
              <w:rPr>
                <w:rFonts w:ascii="Arial" w:hAnsi="Arial" w:cs="Arial"/>
                <w:sz w:val="20"/>
                <w:szCs w:val="20"/>
              </w:rPr>
            </w:pPr>
            <w:r w:rsidRPr="005B05F7">
              <w:rPr>
                <w:rFonts w:ascii="Arial" w:hAnsi="Arial" w:cs="Arial"/>
                <w:sz w:val="20"/>
                <w:szCs w:val="20"/>
              </w:rPr>
              <w:t>0.46</w:t>
            </w:r>
          </w:p>
        </w:tc>
        <w:tc>
          <w:tcPr>
            <w:tcW w:w="1005" w:type="dxa"/>
            <w:shd w:val="clear" w:color="auto" w:fill="auto"/>
            <w:noWrap/>
            <w:vAlign w:val="center"/>
          </w:tcPr>
          <w:p w14:paraId="55E1D869" w14:textId="111D24CA" w:rsidR="005B05F7" w:rsidRPr="005B05F7" w:rsidRDefault="005B05F7" w:rsidP="005B05F7">
            <w:pPr>
              <w:jc w:val="center"/>
              <w:rPr>
                <w:rFonts w:ascii="Arial" w:hAnsi="Arial" w:cs="Arial"/>
                <w:sz w:val="20"/>
                <w:szCs w:val="20"/>
              </w:rPr>
            </w:pPr>
            <w:r w:rsidRPr="005B05F7">
              <w:rPr>
                <w:rFonts w:ascii="Arial" w:hAnsi="Arial" w:cs="Arial"/>
                <w:sz w:val="20"/>
                <w:szCs w:val="20"/>
              </w:rPr>
              <w:t>0.12</w:t>
            </w:r>
          </w:p>
        </w:tc>
        <w:tc>
          <w:tcPr>
            <w:tcW w:w="1005" w:type="dxa"/>
            <w:shd w:val="clear" w:color="auto" w:fill="auto"/>
            <w:noWrap/>
            <w:vAlign w:val="center"/>
          </w:tcPr>
          <w:p w14:paraId="54380D15" w14:textId="261913D4"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auto"/>
            <w:noWrap/>
            <w:vAlign w:val="center"/>
          </w:tcPr>
          <w:p w14:paraId="055ACFC6" w14:textId="2B1A7991" w:rsidR="005B05F7" w:rsidRPr="005B05F7" w:rsidRDefault="005B05F7" w:rsidP="005B05F7">
            <w:pPr>
              <w:jc w:val="center"/>
              <w:rPr>
                <w:rFonts w:ascii="Arial" w:hAnsi="Arial" w:cs="Arial"/>
                <w:sz w:val="20"/>
                <w:szCs w:val="20"/>
              </w:rPr>
            </w:pPr>
            <w:r w:rsidRPr="005B05F7">
              <w:rPr>
                <w:rFonts w:ascii="Arial" w:hAnsi="Arial" w:cs="Arial"/>
                <w:sz w:val="20"/>
                <w:szCs w:val="20"/>
              </w:rPr>
              <w:t>0.73</w:t>
            </w:r>
          </w:p>
        </w:tc>
        <w:tc>
          <w:tcPr>
            <w:tcW w:w="1005" w:type="dxa"/>
            <w:shd w:val="clear" w:color="auto" w:fill="auto"/>
            <w:vAlign w:val="center"/>
          </w:tcPr>
          <w:p w14:paraId="07E19D0D" w14:textId="31B68971" w:rsidR="005B05F7" w:rsidRPr="005B05F7" w:rsidRDefault="005B05F7" w:rsidP="005B05F7">
            <w:pPr>
              <w:jc w:val="center"/>
              <w:rPr>
                <w:rFonts w:ascii="Arial" w:hAnsi="Arial" w:cs="Arial"/>
                <w:sz w:val="20"/>
                <w:szCs w:val="20"/>
              </w:rPr>
            </w:pPr>
            <w:r w:rsidRPr="005B05F7">
              <w:rPr>
                <w:rFonts w:ascii="Arial" w:hAnsi="Arial" w:cs="Arial"/>
                <w:sz w:val="20"/>
                <w:szCs w:val="20"/>
              </w:rPr>
              <w:t>0.85</w:t>
            </w:r>
          </w:p>
        </w:tc>
      </w:tr>
      <w:tr w:rsidR="005B05F7" w:rsidRPr="002E5E68" w14:paraId="5E0F0006" w14:textId="77777777" w:rsidTr="005B05F7">
        <w:trPr>
          <w:trHeight w:val="432"/>
        </w:trPr>
        <w:tc>
          <w:tcPr>
            <w:tcW w:w="3510" w:type="dxa"/>
            <w:shd w:val="clear" w:color="auto" w:fill="auto"/>
            <w:vAlign w:val="center"/>
          </w:tcPr>
          <w:p w14:paraId="7DAE0500" w14:textId="54590D0E" w:rsidR="005B05F7"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Age</w:t>
            </w:r>
          </w:p>
        </w:tc>
        <w:tc>
          <w:tcPr>
            <w:tcW w:w="1005" w:type="dxa"/>
            <w:shd w:val="clear" w:color="auto" w:fill="auto"/>
            <w:noWrap/>
            <w:vAlign w:val="center"/>
          </w:tcPr>
          <w:p w14:paraId="1802D480" w14:textId="42C37EC1" w:rsidR="005B05F7" w:rsidRPr="005B05F7" w:rsidRDefault="005B05F7" w:rsidP="005B05F7">
            <w:pPr>
              <w:jc w:val="center"/>
              <w:rPr>
                <w:rFonts w:ascii="Arial" w:hAnsi="Arial" w:cs="Arial"/>
                <w:sz w:val="20"/>
                <w:szCs w:val="20"/>
              </w:rPr>
            </w:pPr>
            <w:r w:rsidRPr="005B05F7">
              <w:rPr>
                <w:rFonts w:ascii="Arial" w:hAnsi="Arial" w:cs="Arial"/>
                <w:sz w:val="20"/>
                <w:szCs w:val="20"/>
              </w:rPr>
              <w:t>0.01</w:t>
            </w:r>
          </w:p>
        </w:tc>
        <w:tc>
          <w:tcPr>
            <w:tcW w:w="1005" w:type="dxa"/>
            <w:shd w:val="clear" w:color="auto" w:fill="auto"/>
            <w:noWrap/>
            <w:vAlign w:val="center"/>
          </w:tcPr>
          <w:p w14:paraId="3F9F03F3" w14:textId="60E28F9F" w:rsidR="005B05F7" w:rsidRPr="005B05F7" w:rsidRDefault="005B05F7" w:rsidP="005B05F7">
            <w:pPr>
              <w:jc w:val="center"/>
              <w:rPr>
                <w:rFonts w:ascii="Arial" w:hAnsi="Arial" w:cs="Arial"/>
                <w:sz w:val="20"/>
                <w:szCs w:val="20"/>
              </w:rPr>
            </w:pPr>
            <w:r w:rsidRPr="005B05F7">
              <w:rPr>
                <w:rFonts w:ascii="Arial" w:hAnsi="Arial" w:cs="Arial"/>
                <w:sz w:val="20"/>
                <w:szCs w:val="20"/>
              </w:rPr>
              <w:t>0.00</w:t>
            </w:r>
          </w:p>
        </w:tc>
        <w:tc>
          <w:tcPr>
            <w:tcW w:w="1005" w:type="dxa"/>
            <w:shd w:val="clear" w:color="auto" w:fill="auto"/>
            <w:noWrap/>
            <w:vAlign w:val="center"/>
          </w:tcPr>
          <w:p w14:paraId="526745C3" w14:textId="6EACBAF9" w:rsidR="005B05F7" w:rsidRPr="005B05F7" w:rsidRDefault="005B05F7" w:rsidP="005B05F7">
            <w:pPr>
              <w:jc w:val="center"/>
              <w:rPr>
                <w:rFonts w:ascii="Arial" w:hAnsi="Arial" w:cs="Arial"/>
                <w:sz w:val="20"/>
                <w:szCs w:val="20"/>
              </w:rPr>
            </w:pPr>
            <w:r w:rsidRPr="005B05F7">
              <w:rPr>
                <w:rFonts w:ascii="Arial" w:hAnsi="Arial" w:cs="Arial"/>
                <w:sz w:val="20"/>
                <w:szCs w:val="20"/>
              </w:rPr>
              <w:t>14.86</w:t>
            </w:r>
          </w:p>
        </w:tc>
        <w:tc>
          <w:tcPr>
            <w:tcW w:w="1005" w:type="dxa"/>
            <w:shd w:val="clear" w:color="auto" w:fill="auto"/>
            <w:noWrap/>
            <w:vAlign w:val="center"/>
          </w:tcPr>
          <w:p w14:paraId="5EEC246D" w14:textId="738DD817"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243E5A97" w14:textId="23A7F174" w:rsidR="005B05F7" w:rsidRPr="005B05F7" w:rsidRDefault="005B05F7" w:rsidP="005B05F7">
            <w:pPr>
              <w:jc w:val="center"/>
              <w:rPr>
                <w:rFonts w:ascii="Arial" w:hAnsi="Arial" w:cs="Arial"/>
                <w:sz w:val="20"/>
                <w:szCs w:val="20"/>
              </w:rPr>
            </w:pPr>
            <w:r w:rsidRPr="005B05F7">
              <w:rPr>
                <w:rFonts w:ascii="Arial" w:hAnsi="Arial" w:cs="Arial"/>
                <w:sz w:val="20"/>
                <w:szCs w:val="20"/>
              </w:rPr>
              <w:t>0.00</w:t>
            </w:r>
          </w:p>
        </w:tc>
        <w:tc>
          <w:tcPr>
            <w:tcW w:w="1005" w:type="dxa"/>
            <w:shd w:val="clear" w:color="auto" w:fill="auto"/>
            <w:vAlign w:val="center"/>
          </w:tcPr>
          <w:p w14:paraId="07262967" w14:textId="7CE6B5CB" w:rsidR="005B05F7" w:rsidRPr="005B05F7" w:rsidRDefault="005B05F7" w:rsidP="005B05F7">
            <w:pPr>
              <w:jc w:val="center"/>
              <w:rPr>
                <w:rFonts w:ascii="Arial" w:hAnsi="Arial" w:cs="Arial"/>
                <w:sz w:val="20"/>
                <w:szCs w:val="20"/>
              </w:rPr>
            </w:pPr>
            <w:r w:rsidRPr="005B05F7">
              <w:rPr>
                <w:rFonts w:ascii="Arial" w:hAnsi="Arial" w:cs="Arial"/>
                <w:sz w:val="20"/>
                <w:szCs w:val="20"/>
              </w:rPr>
              <w:t>1.01</w:t>
            </w:r>
          </w:p>
        </w:tc>
      </w:tr>
      <w:tr w:rsidR="005B05F7" w:rsidRPr="002E5E68" w14:paraId="35CB6A21" w14:textId="77777777" w:rsidTr="005B05F7">
        <w:trPr>
          <w:trHeight w:val="432"/>
        </w:trPr>
        <w:tc>
          <w:tcPr>
            <w:tcW w:w="3510" w:type="dxa"/>
            <w:shd w:val="clear" w:color="auto" w:fill="auto"/>
            <w:vAlign w:val="center"/>
          </w:tcPr>
          <w:p w14:paraId="0080DB72" w14:textId="7756B31D" w:rsidR="005B05F7"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Insurance</w:t>
            </w:r>
            <w:r>
              <w:rPr>
                <w:rFonts w:ascii="Arial" w:hAnsi="Arial" w:cs="Arial"/>
                <w:sz w:val="20"/>
                <w:szCs w:val="20"/>
              </w:rPr>
              <w:t xml:space="preserve"> Type </w:t>
            </w:r>
          </w:p>
        </w:tc>
        <w:tc>
          <w:tcPr>
            <w:tcW w:w="1005" w:type="dxa"/>
            <w:shd w:val="clear" w:color="auto" w:fill="auto"/>
            <w:noWrap/>
            <w:vAlign w:val="center"/>
          </w:tcPr>
          <w:p w14:paraId="6A6F6227" w14:textId="39D937F7" w:rsidR="005B05F7" w:rsidRPr="005B05F7" w:rsidRDefault="005B05F7" w:rsidP="005B05F7">
            <w:pPr>
              <w:jc w:val="center"/>
              <w:rPr>
                <w:rFonts w:ascii="Arial" w:hAnsi="Arial" w:cs="Arial"/>
                <w:sz w:val="20"/>
                <w:szCs w:val="20"/>
              </w:rPr>
            </w:pPr>
            <w:r w:rsidRPr="005B05F7">
              <w:rPr>
                <w:rFonts w:ascii="Arial" w:hAnsi="Arial" w:cs="Arial"/>
                <w:sz w:val="20"/>
                <w:szCs w:val="20"/>
              </w:rPr>
              <w:t>0.29</w:t>
            </w:r>
          </w:p>
        </w:tc>
        <w:tc>
          <w:tcPr>
            <w:tcW w:w="1005" w:type="dxa"/>
            <w:shd w:val="clear" w:color="auto" w:fill="auto"/>
            <w:noWrap/>
            <w:vAlign w:val="center"/>
          </w:tcPr>
          <w:p w14:paraId="4E1565C8" w14:textId="5D44C516" w:rsidR="005B05F7" w:rsidRPr="005B05F7" w:rsidRDefault="005B05F7" w:rsidP="005B05F7">
            <w:pPr>
              <w:jc w:val="center"/>
              <w:rPr>
                <w:rFonts w:ascii="Arial" w:hAnsi="Arial" w:cs="Arial"/>
                <w:sz w:val="20"/>
                <w:szCs w:val="20"/>
              </w:rPr>
            </w:pPr>
            <w:r w:rsidRPr="005B05F7">
              <w:rPr>
                <w:rFonts w:ascii="Arial" w:hAnsi="Arial" w:cs="Arial"/>
                <w:sz w:val="20"/>
                <w:szCs w:val="20"/>
              </w:rPr>
              <w:t>0.14</w:t>
            </w:r>
          </w:p>
        </w:tc>
        <w:tc>
          <w:tcPr>
            <w:tcW w:w="1005" w:type="dxa"/>
            <w:shd w:val="clear" w:color="auto" w:fill="auto"/>
            <w:noWrap/>
            <w:vAlign w:val="center"/>
          </w:tcPr>
          <w:p w14:paraId="25EE9960" w14:textId="3249CC56" w:rsidR="005B05F7" w:rsidRPr="005B05F7" w:rsidRDefault="005B05F7" w:rsidP="005B05F7">
            <w:pPr>
              <w:jc w:val="center"/>
              <w:rPr>
                <w:rFonts w:ascii="Arial" w:hAnsi="Arial" w:cs="Arial"/>
                <w:sz w:val="20"/>
                <w:szCs w:val="20"/>
              </w:rPr>
            </w:pPr>
            <w:r w:rsidRPr="005B05F7">
              <w:rPr>
                <w:rFonts w:ascii="Arial" w:hAnsi="Arial" w:cs="Arial"/>
                <w:sz w:val="20"/>
                <w:szCs w:val="20"/>
              </w:rPr>
              <w:t>4.42</w:t>
            </w:r>
          </w:p>
        </w:tc>
        <w:tc>
          <w:tcPr>
            <w:tcW w:w="1005" w:type="dxa"/>
            <w:shd w:val="clear" w:color="auto" w:fill="auto"/>
            <w:noWrap/>
            <w:vAlign w:val="center"/>
          </w:tcPr>
          <w:p w14:paraId="4D7ECB0B" w14:textId="5430D5EF"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144056AA" w14:textId="708C11BB" w:rsidR="005B05F7" w:rsidRPr="005B05F7" w:rsidRDefault="005B05F7" w:rsidP="005B05F7">
            <w:pPr>
              <w:jc w:val="center"/>
              <w:rPr>
                <w:rFonts w:ascii="Arial" w:hAnsi="Arial" w:cs="Arial"/>
                <w:sz w:val="20"/>
                <w:szCs w:val="20"/>
              </w:rPr>
            </w:pPr>
            <w:r w:rsidRPr="005B05F7">
              <w:rPr>
                <w:rFonts w:ascii="Arial" w:hAnsi="Arial" w:cs="Arial"/>
                <w:sz w:val="20"/>
                <w:szCs w:val="20"/>
              </w:rPr>
              <w:t>0.04</w:t>
            </w:r>
          </w:p>
        </w:tc>
        <w:tc>
          <w:tcPr>
            <w:tcW w:w="1005" w:type="dxa"/>
            <w:shd w:val="clear" w:color="auto" w:fill="auto"/>
            <w:vAlign w:val="center"/>
          </w:tcPr>
          <w:p w14:paraId="0349804B" w14:textId="48911FF4" w:rsidR="005B05F7" w:rsidRPr="005B05F7" w:rsidRDefault="005B05F7" w:rsidP="005B05F7">
            <w:pPr>
              <w:jc w:val="center"/>
              <w:rPr>
                <w:rFonts w:ascii="Arial" w:hAnsi="Arial" w:cs="Arial"/>
                <w:sz w:val="20"/>
                <w:szCs w:val="20"/>
              </w:rPr>
            </w:pPr>
            <w:r w:rsidRPr="005B05F7">
              <w:rPr>
                <w:rFonts w:ascii="Arial" w:hAnsi="Arial" w:cs="Arial"/>
                <w:sz w:val="20"/>
                <w:szCs w:val="20"/>
              </w:rPr>
              <w:t>1.34</w:t>
            </w:r>
          </w:p>
        </w:tc>
      </w:tr>
    </w:tbl>
    <w:p w14:paraId="4BD462E8" w14:textId="77777777" w:rsidR="002E5E68" w:rsidRDefault="002E5E68">
      <w:pPr>
        <w:ind w:left="360" w:hanging="360"/>
        <w:rPr>
          <w:rFonts w:ascii="Open Sans" w:hAnsi="Open Sans" w:cs="Open Sans"/>
          <w:b/>
          <w:sz w:val="20"/>
          <w:szCs w:val="20"/>
        </w:rPr>
      </w:pPr>
    </w:p>
    <w:p w14:paraId="384FC125" w14:textId="5F570B34" w:rsidR="004F091B" w:rsidRDefault="00A208D1" w:rsidP="004F091B">
      <w:pPr>
        <w:rPr>
          <w:rFonts w:ascii="Lato" w:hAnsi="Lato" w:cs="Open Sans"/>
          <w:sz w:val="22"/>
          <w:szCs w:val="22"/>
        </w:rPr>
      </w:pPr>
      <w:r w:rsidRPr="00A208D1">
        <w:rPr>
          <w:rFonts w:ascii="Lato" w:hAnsi="Lato" w:cs="Open Sans"/>
          <w:sz w:val="22"/>
          <w:szCs w:val="22"/>
        </w:rPr>
        <w:t>In terms of predicting wh</w:t>
      </w:r>
      <w:r w:rsidR="00DD3351">
        <w:rPr>
          <w:rFonts w:ascii="Lato" w:hAnsi="Lato" w:cs="Open Sans"/>
          <w:sz w:val="22"/>
          <w:szCs w:val="22"/>
        </w:rPr>
        <w:t>ether a child</w:t>
      </w:r>
      <w:r w:rsidRPr="00A208D1">
        <w:rPr>
          <w:rFonts w:ascii="Lato" w:hAnsi="Lato" w:cs="Open Sans"/>
          <w:sz w:val="22"/>
          <w:szCs w:val="22"/>
        </w:rPr>
        <w:t xml:space="preserve"> receives autism screenings, </w:t>
      </w:r>
      <w:r w:rsidR="00DD3351">
        <w:rPr>
          <w:rFonts w:ascii="Lato" w:hAnsi="Lato" w:cs="Open Sans"/>
          <w:sz w:val="22"/>
          <w:szCs w:val="22"/>
        </w:rPr>
        <w:t>statist</w:t>
      </w:r>
      <w:r>
        <w:rPr>
          <w:rFonts w:ascii="Lato" w:hAnsi="Lato" w:cs="Open Sans"/>
          <w:sz w:val="22"/>
          <w:szCs w:val="22"/>
        </w:rPr>
        <w:t>ically significant predictors are</w:t>
      </w:r>
      <w:r w:rsidR="00DD3351">
        <w:rPr>
          <w:rFonts w:ascii="Lato" w:hAnsi="Lato" w:cs="Open Sans"/>
          <w:sz w:val="22"/>
          <w:szCs w:val="22"/>
        </w:rPr>
        <w:t xml:space="preserve"> whether the child is: </w:t>
      </w:r>
    </w:p>
    <w:p w14:paraId="525DA3CA" w14:textId="26B7CDD7" w:rsidR="004F091B" w:rsidRDefault="00DD3351" w:rsidP="004F091B">
      <w:pPr>
        <w:pStyle w:val="ListParagraph"/>
        <w:numPr>
          <w:ilvl w:val="0"/>
          <w:numId w:val="34"/>
        </w:numPr>
        <w:rPr>
          <w:rFonts w:ascii="Lato" w:hAnsi="Lato" w:cs="Open Sans"/>
        </w:rPr>
      </w:pPr>
      <w:r>
        <w:rPr>
          <w:rFonts w:ascii="Lato" w:hAnsi="Lato" w:cs="Open Sans"/>
        </w:rPr>
        <w:t xml:space="preserve">at a practice where the ABCD </w:t>
      </w:r>
      <w:r w:rsidR="004F091B" w:rsidRPr="004F091B">
        <w:rPr>
          <w:rFonts w:ascii="Lato" w:hAnsi="Lato" w:cs="Open Sans"/>
        </w:rPr>
        <w:t>Coordinator is not funded by RttT,</w:t>
      </w:r>
      <w:r w:rsidR="00670C16" w:rsidRPr="00670C16">
        <w:rPr>
          <w:rFonts w:ascii="Lato" w:hAnsi="Lato"/>
        </w:rPr>
        <w:t xml:space="preserve"> </w:t>
      </w:r>
      <w:r w:rsidR="00670C16">
        <w:rPr>
          <w:rFonts w:ascii="Lato" w:hAnsi="Lato"/>
        </w:rPr>
        <w:t>an indicator that it has worked with ABCD longer,</w:t>
      </w:r>
    </w:p>
    <w:p w14:paraId="21DBF92B" w14:textId="1255CDCC" w:rsidR="004F091B" w:rsidRDefault="00DD3351" w:rsidP="004F091B">
      <w:pPr>
        <w:pStyle w:val="ListParagraph"/>
        <w:numPr>
          <w:ilvl w:val="0"/>
          <w:numId w:val="34"/>
        </w:numPr>
        <w:rPr>
          <w:rFonts w:ascii="Lato" w:hAnsi="Lato" w:cs="Open Sans"/>
        </w:rPr>
      </w:pPr>
      <w:r>
        <w:rPr>
          <w:rFonts w:ascii="Lato" w:hAnsi="Lato" w:cs="Open Sans"/>
        </w:rPr>
        <w:t>at a practice where a</w:t>
      </w:r>
      <w:r w:rsidR="004F091B" w:rsidRPr="004F091B">
        <w:rPr>
          <w:rFonts w:ascii="Lato" w:hAnsi="Lato" w:cs="Open Sans"/>
        </w:rPr>
        <w:t xml:space="preserve"> greater number of chart reviews </w:t>
      </w:r>
      <w:r w:rsidR="00670C16">
        <w:rPr>
          <w:rFonts w:ascii="Lato" w:hAnsi="Lato" w:cs="Open Sans"/>
        </w:rPr>
        <w:t xml:space="preserve">have been conducted, </w:t>
      </w:r>
      <w:r>
        <w:rPr>
          <w:rFonts w:ascii="Lato" w:hAnsi="Lato" w:cs="Open Sans"/>
        </w:rPr>
        <w:t xml:space="preserve">which </w:t>
      </w:r>
      <w:r w:rsidR="00670C16">
        <w:rPr>
          <w:rFonts w:ascii="Lato" w:hAnsi="Lato" w:cs="Open Sans"/>
        </w:rPr>
        <w:t xml:space="preserve">like whether or not it is RttT funded </w:t>
      </w:r>
      <w:r>
        <w:rPr>
          <w:rFonts w:ascii="Lato" w:hAnsi="Lato" w:cs="Open Sans"/>
        </w:rPr>
        <w:t>is strongly correlated with ABCD level,</w:t>
      </w:r>
    </w:p>
    <w:p w14:paraId="13C9305A" w14:textId="668C61D8" w:rsidR="004F091B" w:rsidRDefault="00DD3351" w:rsidP="004F091B">
      <w:pPr>
        <w:pStyle w:val="ListParagraph"/>
        <w:numPr>
          <w:ilvl w:val="0"/>
          <w:numId w:val="34"/>
        </w:numPr>
        <w:rPr>
          <w:rFonts w:ascii="Lato" w:hAnsi="Lato" w:cs="Open Sans"/>
        </w:rPr>
      </w:pPr>
      <w:r>
        <w:rPr>
          <w:rFonts w:ascii="Lato" w:hAnsi="Lato" w:cs="Open Sans"/>
        </w:rPr>
        <w:t xml:space="preserve">at a practice with a higher ABCD level, and </w:t>
      </w:r>
    </w:p>
    <w:p w14:paraId="5BFCBD65" w14:textId="7FCB9D03" w:rsidR="00A208D1" w:rsidRPr="004F091B" w:rsidRDefault="004F091B" w:rsidP="004F091B">
      <w:pPr>
        <w:pStyle w:val="ListParagraph"/>
        <w:numPr>
          <w:ilvl w:val="0"/>
          <w:numId w:val="34"/>
        </w:numPr>
        <w:rPr>
          <w:rFonts w:ascii="Lato" w:hAnsi="Lato" w:cs="Open Sans"/>
        </w:rPr>
      </w:pPr>
      <w:r w:rsidRPr="004F091B">
        <w:rPr>
          <w:rFonts w:ascii="Lato" w:hAnsi="Lato" w:cs="Open Sans"/>
        </w:rPr>
        <w:t>younger</w:t>
      </w:r>
      <w:r>
        <w:rPr>
          <w:rFonts w:ascii="Lato" w:hAnsi="Lato" w:cs="Open Sans"/>
        </w:rPr>
        <w:t xml:space="preserve">, which is consistent with the age range in which children should receive autism screenings (at 18 and 24 months). </w:t>
      </w:r>
      <w:r w:rsidRPr="004F091B">
        <w:rPr>
          <w:rFonts w:ascii="Lato" w:hAnsi="Lato" w:cs="Open Sans"/>
        </w:rPr>
        <w:t xml:space="preserve"> </w:t>
      </w:r>
    </w:p>
    <w:p w14:paraId="09FAA3BC" w14:textId="711EF58C" w:rsidR="00A208D1" w:rsidRPr="00A208D1" w:rsidRDefault="004F091B" w:rsidP="004F091B">
      <w:pPr>
        <w:rPr>
          <w:rFonts w:ascii="Lato" w:hAnsi="Lato" w:cs="Open Sans"/>
          <w:sz w:val="22"/>
          <w:szCs w:val="22"/>
        </w:rPr>
      </w:pPr>
      <w:r>
        <w:rPr>
          <w:rFonts w:ascii="Lato" w:hAnsi="Lato" w:cs="Open Sans"/>
          <w:sz w:val="22"/>
          <w:szCs w:val="22"/>
        </w:rPr>
        <w:t xml:space="preserve">In terms of predicting whether a child whose autism screening suggests the need for additional screening receives such a referral, statistically significant predictors were </w:t>
      </w:r>
      <w:r w:rsidRPr="004F091B">
        <w:rPr>
          <w:rFonts w:ascii="Lato" w:hAnsi="Lato" w:cs="Open Sans"/>
          <w:sz w:val="22"/>
          <w:szCs w:val="22"/>
        </w:rPr>
        <w:t xml:space="preserve">if </w:t>
      </w:r>
      <w:r w:rsidR="00DD3351">
        <w:rPr>
          <w:rFonts w:ascii="Lato" w:hAnsi="Lato" w:cs="Open Sans"/>
          <w:sz w:val="22"/>
          <w:szCs w:val="22"/>
        </w:rPr>
        <w:t xml:space="preserve">he or she is seen at a practice where </w:t>
      </w:r>
      <w:r w:rsidRPr="004F091B">
        <w:rPr>
          <w:rFonts w:ascii="Lato" w:hAnsi="Lato" w:cs="Open Sans"/>
          <w:sz w:val="22"/>
          <w:szCs w:val="22"/>
        </w:rPr>
        <w:t xml:space="preserve">the </w:t>
      </w:r>
      <w:r w:rsidR="00DD3351">
        <w:rPr>
          <w:rFonts w:ascii="Lato" w:hAnsi="Lato" w:cs="Open Sans"/>
          <w:sz w:val="22"/>
          <w:szCs w:val="22"/>
        </w:rPr>
        <w:t xml:space="preserve">ABCD </w:t>
      </w:r>
      <w:r w:rsidRPr="004F091B">
        <w:rPr>
          <w:rFonts w:ascii="Lato" w:hAnsi="Lato" w:cs="Open Sans"/>
          <w:sz w:val="22"/>
          <w:szCs w:val="22"/>
        </w:rPr>
        <w:t>Co</w:t>
      </w:r>
      <w:r w:rsidR="00DD3351">
        <w:rPr>
          <w:rFonts w:ascii="Lato" w:hAnsi="Lato" w:cs="Open Sans"/>
          <w:sz w:val="22"/>
          <w:szCs w:val="22"/>
        </w:rPr>
        <w:t>ordinator is not funded by RttT</w:t>
      </w:r>
      <w:r w:rsidR="00670C16">
        <w:rPr>
          <w:rFonts w:ascii="Lato" w:hAnsi="Lato" w:cs="Open Sans"/>
          <w:sz w:val="22"/>
          <w:szCs w:val="22"/>
        </w:rPr>
        <w:t>, if he or she was seen</w:t>
      </w:r>
      <w:r w:rsidR="00670C16" w:rsidRPr="00670C16">
        <w:rPr>
          <w:rFonts w:ascii="Lato" w:hAnsi="Lato" w:cs="Open Sans"/>
        </w:rPr>
        <w:t xml:space="preserve"> </w:t>
      </w:r>
      <w:r w:rsidR="00670C16">
        <w:rPr>
          <w:rFonts w:ascii="Lato" w:hAnsi="Lato" w:cs="Open Sans"/>
        </w:rPr>
        <w:t>at a practice with a higher ABCD level,</w:t>
      </w:r>
      <w:r w:rsidR="00DD3351">
        <w:rPr>
          <w:rFonts w:ascii="Lato" w:hAnsi="Lato" w:cs="Open Sans"/>
          <w:sz w:val="22"/>
          <w:szCs w:val="22"/>
        </w:rPr>
        <w:t xml:space="preserve"> and if he or she is older. </w:t>
      </w:r>
    </w:p>
    <w:p w14:paraId="6F68272E" w14:textId="77777777" w:rsidR="00A208D1" w:rsidRDefault="00A208D1">
      <w:pPr>
        <w:ind w:left="360" w:hanging="360"/>
        <w:rPr>
          <w:rFonts w:ascii="Lato" w:hAnsi="Lato" w:cs="Open Sans"/>
          <w:color w:val="17365D"/>
          <w:sz w:val="22"/>
          <w:szCs w:val="22"/>
        </w:rPr>
      </w:pPr>
    </w:p>
    <w:p w14:paraId="12A6EF3F" w14:textId="11D5CD9C" w:rsidR="00A208D1" w:rsidRPr="00675F13" w:rsidRDefault="00A208D1" w:rsidP="00A208D1">
      <w:pPr>
        <w:jc w:val="center"/>
        <w:rPr>
          <w:rFonts w:ascii="Open Sans" w:hAnsi="Open Sans" w:cs="Open Sans"/>
          <w:b/>
          <w:sz w:val="20"/>
          <w:szCs w:val="20"/>
        </w:rPr>
      </w:pPr>
      <w:r w:rsidRPr="00675F13">
        <w:rPr>
          <w:rFonts w:ascii="Open Sans" w:hAnsi="Open Sans" w:cs="Open Sans"/>
          <w:b/>
          <w:sz w:val="20"/>
          <w:szCs w:val="20"/>
        </w:rPr>
        <w:t>Table 1</w:t>
      </w:r>
      <w:r>
        <w:rPr>
          <w:rFonts w:ascii="Open Sans" w:hAnsi="Open Sans" w:cs="Open Sans"/>
          <w:b/>
          <w:sz w:val="20"/>
          <w:szCs w:val="20"/>
        </w:rPr>
        <w:t>9</w:t>
      </w:r>
      <w:r w:rsidRPr="00675F13">
        <w:rPr>
          <w:rFonts w:ascii="Open Sans" w:hAnsi="Open Sans" w:cs="Open Sans"/>
          <w:b/>
          <w:sz w:val="20"/>
          <w:szCs w:val="20"/>
        </w:rPr>
        <w:t>.</w:t>
      </w:r>
    </w:p>
    <w:p w14:paraId="2934FB09" w14:textId="3ED9BE0B" w:rsidR="00A208D1" w:rsidRPr="00675F13" w:rsidRDefault="00A208D1" w:rsidP="00A208D1">
      <w:pPr>
        <w:jc w:val="center"/>
        <w:rPr>
          <w:rFonts w:ascii="Open Sans" w:hAnsi="Open Sans" w:cs="Open Sans"/>
          <w:b/>
          <w:sz w:val="20"/>
          <w:szCs w:val="20"/>
        </w:rPr>
      </w:pPr>
      <w:r>
        <w:rPr>
          <w:rFonts w:ascii="Open Sans" w:hAnsi="Open Sans" w:cs="Open Sans"/>
          <w:b/>
          <w:sz w:val="20"/>
          <w:szCs w:val="20"/>
        </w:rPr>
        <w:t>Statistical Modeling: Predicting Whether a Child Receives Screening for Autism</w:t>
      </w:r>
    </w:p>
    <w:tbl>
      <w:tblPr>
        <w:tblW w:w="9540" w:type="dxa"/>
        <w:tblLayout w:type="fixed"/>
        <w:tblLook w:val="04A0" w:firstRow="1" w:lastRow="0" w:firstColumn="1" w:lastColumn="0" w:noHBand="0" w:noVBand="1"/>
      </w:tblPr>
      <w:tblGrid>
        <w:gridCol w:w="3510"/>
        <w:gridCol w:w="1005"/>
        <w:gridCol w:w="1005"/>
        <w:gridCol w:w="1005"/>
        <w:gridCol w:w="1005"/>
        <w:gridCol w:w="1005"/>
        <w:gridCol w:w="1005"/>
      </w:tblGrid>
      <w:tr w:rsidR="002E5E68" w:rsidRPr="002E5E68" w14:paraId="030FB248" w14:textId="77777777" w:rsidTr="002E5E68">
        <w:trPr>
          <w:trHeight w:val="558"/>
        </w:trPr>
        <w:tc>
          <w:tcPr>
            <w:tcW w:w="3510" w:type="dxa"/>
            <w:tcBorders>
              <w:bottom w:val="single" w:sz="4" w:space="0" w:color="auto"/>
            </w:tcBorders>
            <w:shd w:val="clear" w:color="auto" w:fill="auto"/>
            <w:vAlign w:val="bottom"/>
            <w:hideMark/>
          </w:tcPr>
          <w:p w14:paraId="0F283D8A" w14:textId="77777777" w:rsidR="002E5E68" w:rsidRPr="002E5E68" w:rsidRDefault="002E5E68" w:rsidP="002E5E68">
            <w:pPr>
              <w:rPr>
                <w:rFonts w:ascii="Arial" w:hAnsi="Arial" w:cs="Arial"/>
                <w:color w:val="000000"/>
                <w:sz w:val="20"/>
                <w:szCs w:val="20"/>
              </w:rPr>
            </w:pPr>
            <w:r w:rsidRPr="002E5E68">
              <w:rPr>
                <w:rFonts w:ascii="Arial" w:hAnsi="Arial" w:cs="Arial"/>
                <w:color w:val="000000"/>
                <w:sz w:val="20"/>
                <w:szCs w:val="20"/>
              </w:rPr>
              <w:t> </w:t>
            </w:r>
          </w:p>
        </w:tc>
        <w:tc>
          <w:tcPr>
            <w:tcW w:w="1005" w:type="dxa"/>
            <w:tcBorders>
              <w:bottom w:val="single" w:sz="4" w:space="0" w:color="auto"/>
            </w:tcBorders>
            <w:shd w:val="clear" w:color="auto" w:fill="auto"/>
            <w:vAlign w:val="bottom"/>
            <w:hideMark/>
          </w:tcPr>
          <w:p w14:paraId="15CD8B10"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B</w:t>
            </w:r>
          </w:p>
        </w:tc>
        <w:tc>
          <w:tcPr>
            <w:tcW w:w="1005" w:type="dxa"/>
            <w:tcBorders>
              <w:bottom w:val="single" w:sz="4" w:space="0" w:color="auto"/>
            </w:tcBorders>
            <w:shd w:val="clear" w:color="auto" w:fill="auto"/>
            <w:vAlign w:val="bottom"/>
            <w:hideMark/>
          </w:tcPr>
          <w:p w14:paraId="095C9392"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S.E.</w:t>
            </w:r>
          </w:p>
        </w:tc>
        <w:tc>
          <w:tcPr>
            <w:tcW w:w="1005" w:type="dxa"/>
            <w:tcBorders>
              <w:bottom w:val="single" w:sz="4" w:space="0" w:color="auto"/>
            </w:tcBorders>
            <w:shd w:val="clear" w:color="auto" w:fill="auto"/>
            <w:vAlign w:val="bottom"/>
            <w:hideMark/>
          </w:tcPr>
          <w:p w14:paraId="3F9608B4"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Wald</w:t>
            </w:r>
          </w:p>
        </w:tc>
        <w:tc>
          <w:tcPr>
            <w:tcW w:w="1005" w:type="dxa"/>
            <w:tcBorders>
              <w:bottom w:val="single" w:sz="4" w:space="0" w:color="auto"/>
            </w:tcBorders>
            <w:shd w:val="clear" w:color="auto" w:fill="auto"/>
            <w:vAlign w:val="bottom"/>
            <w:hideMark/>
          </w:tcPr>
          <w:p w14:paraId="79D8B1DC"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df</w:t>
            </w:r>
          </w:p>
        </w:tc>
        <w:tc>
          <w:tcPr>
            <w:tcW w:w="1005" w:type="dxa"/>
            <w:tcBorders>
              <w:bottom w:val="single" w:sz="4" w:space="0" w:color="auto"/>
            </w:tcBorders>
            <w:shd w:val="clear" w:color="auto" w:fill="auto"/>
            <w:vAlign w:val="bottom"/>
            <w:hideMark/>
          </w:tcPr>
          <w:p w14:paraId="092C4846"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Sig.</w:t>
            </w:r>
          </w:p>
        </w:tc>
        <w:tc>
          <w:tcPr>
            <w:tcW w:w="1005" w:type="dxa"/>
            <w:tcBorders>
              <w:bottom w:val="single" w:sz="4" w:space="0" w:color="auto"/>
            </w:tcBorders>
            <w:vAlign w:val="bottom"/>
          </w:tcPr>
          <w:p w14:paraId="02DD68F2"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Exp(B)</w:t>
            </w:r>
          </w:p>
        </w:tc>
      </w:tr>
      <w:tr w:rsidR="005B05F7" w:rsidRPr="002E5E68" w14:paraId="59C8D2CA" w14:textId="77777777" w:rsidTr="005B05F7">
        <w:trPr>
          <w:trHeight w:val="432"/>
        </w:trPr>
        <w:tc>
          <w:tcPr>
            <w:tcW w:w="3510" w:type="dxa"/>
            <w:shd w:val="clear" w:color="auto" w:fill="auto"/>
            <w:vAlign w:val="center"/>
          </w:tcPr>
          <w:p w14:paraId="54FD10C0" w14:textId="20065CDF" w:rsidR="005B05F7" w:rsidRPr="002E5E68" w:rsidRDefault="005B05F7" w:rsidP="005B05F7">
            <w:pPr>
              <w:rPr>
                <w:rFonts w:ascii="Arial" w:hAnsi="Arial" w:cs="Arial"/>
                <w:sz w:val="20"/>
                <w:szCs w:val="20"/>
              </w:rPr>
            </w:pPr>
            <w:r>
              <w:rPr>
                <w:rFonts w:ascii="Arial" w:hAnsi="Arial" w:cs="Arial"/>
                <w:sz w:val="20"/>
                <w:szCs w:val="20"/>
              </w:rPr>
              <w:t>(</w:t>
            </w:r>
            <w:r w:rsidRPr="00DD3351">
              <w:rPr>
                <w:rFonts w:ascii="Arial" w:hAnsi="Arial" w:cs="Arial"/>
                <w:sz w:val="20"/>
                <w:szCs w:val="20"/>
              </w:rPr>
              <w:t>Constant</w:t>
            </w:r>
            <w:r>
              <w:rPr>
                <w:rFonts w:ascii="Arial" w:hAnsi="Arial" w:cs="Arial"/>
                <w:sz w:val="20"/>
                <w:szCs w:val="20"/>
              </w:rPr>
              <w:t>)</w:t>
            </w:r>
          </w:p>
        </w:tc>
        <w:tc>
          <w:tcPr>
            <w:tcW w:w="1005" w:type="dxa"/>
            <w:shd w:val="clear" w:color="auto" w:fill="auto"/>
            <w:noWrap/>
            <w:vAlign w:val="center"/>
          </w:tcPr>
          <w:p w14:paraId="0B786A1F" w14:textId="6525314F" w:rsidR="005B05F7" w:rsidRPr="005B05F7" w:rsidRDefault="005B05F7" w:rsidP="005B05F7">
            <w:pPr>
              <w:jc w:val="center"/>
              <w:rPr>
                <w:rFonts w:ascii="Arial" w:hAnsi="Arial" w:cs="Arial"/>
                <w:sz w:val="20"/>
                <w:szCs w:val="20"/>
              </w:rPr>
            </w:pPr>
            <w:r w:rsidRPr="005B05F7">
              <w:rPr>
                <w:rFonts w:ascii="Arial" w:hAnsi="Arial" w:cs="Arial"/>
                <w:sz w:val="20"/>
                <w:szCs w:val="20"/>
              </w:rPr>
              <w:t>5.54</w:t>
            </w:r>
          </w:p>
        </w:tc>
        <w:tc>
          <w:tcPr>
            <w:tcW w:w="1005" w:type="dxa"/>
            <w:shd w:val="clear" w:color="auto" w:fill="auto"/>
            <w:noWrap/>
            <w:vAlign w:val="center"/>
          </w:tcPr>
          <w:p w14:paraId="258BEEF8" w14:textId="5EE19EBB" w:rsidR="005B05F7" w:rsidRPr="005B05F7" w:rsidRDefault="005B05F7" w:rsidP="005B05F7">
            <w:pPr>
              <w:jc w:val="center"/>
              <w:rPr>
                <w:rFonts w:ascii="Arial" w:hAnsi="Arial" w:cs="Arial"/>
                <w:sz w:val="20"/>
                <w:szCs w:val="20"/>
              </w:rPr>
            </w:pPr>
            <w:r w:rsidRPr="005B05F7">
              <w:rPr>
                <w:rFonts w:ascii="Arial" w:hAnsi="Arial" w:cs="Arial"/>
                <w:sz w:val="20"/>
                <w:szCs w:val="20"/>
              </w:rPr>
              <w:t>0.55</w:t>
            </w:r>
          </w:p>
        </w:tc>
        <w:tc>
          <w:tcPr>
            <w:tcW w:w="1005" w:type="dxa"/>
            <w:shd w:val="clear" w:color="auto" w:fill="auto"/>
            <w:vAlign w:val="center"/>
          </w:tcPr>
          <w:p w14:paraId="045B736B" w14:textId="10934F84" w:rsidR="005B05F7" w:rsidRPr="005B05F7" w:rsidRDefault="005B05F7" w:rsidP="005B05F7">
            <w:pPr>
              <w:jc w:val="center"/>
              <w:rPr>
                <w:rFonts w:ascii="Arial" w:hAnsi="Arial" w:cs="Arial"/>
                <w:sz w:val="20"/>
                <w:szCs w:val="20"/>
              </w:rPr>
            </w:pPr>
            <w:r w:rsidRPr="005B05F7">
              <w:rPr>
                <w:rFonts w:ascii="Arial" w:hAnsi="Arial" w:cs="Arial"/>
                <w:sz w:val="20"/>
                <w:szCs w:val="20"/>
              </w:rPr>
              <w:t>100.13</w:t>
            </w:r>
          </w:p>
        </w:tc>
        <w:tc>
          <w:tcPr>
            <w:tcW w:w="1005" w:type="dxa"/>
            <w:shd w:val="clear" w:color="auto" w:fill="auto"/>
            <w:noWrap/>
            <w:vAlign w:val="center"/>
          </w:tcPr>
          <w:p w14:paraId="436782BF" w14:textId="7E5E3DC9"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auto"/>
            <w:noWrap/>
            <w:vAlign w:val="center"/>
          </w:tcPr>
          <w:p w14:paraId="750FC009" w14:textId="00754920" w:rsidR="005B05F7" w:rsidRPr="005B05F7" w:rsidRDefault="005B05F7" w:rsidP="005B05F7">
            <w:pPr>
              <w:jc w:val="center"/>
              <w:rPr>
                <w:rFonts w:ascii="Arial" w:hAnsi="Arial" w:cs="Arial"/>
                <w:sz w:val="20"/>
                <w:szCs w:val="20"/>
              </w:rPr>
            </w:pPr>
            <w:r w:rsidRPr="005B05F7">
              <w:rPr>
                <w:rFonts w:ascii="Arial" w:hAnsi="Arial" w:cs="Arial"/>
                <w:sz w:val="20"/>
                <w:szCs w:val="20"/>
              </w:rPr>
              <w:t>0.00</w:t>
            </w:r>
          </w:p>
        </w:tc>
        <w:tc>
          <w:tcPr>
            <w:tcW w:w="1005" w:type="dxa"/>
            <w:shd w:val="clear" w:color="auto" w:fill="auto"/>
            <w:vAlign w:val="center"/>
          </w:tcPr>
          <w:p w14:paraId="784713A0" w14:textId="2E8302E7" w:rsidR="005B05F7" w:rsidRPr="005B05F7" w:rsidRDefault="005B05F7" w:rsidP="005B05F7">
            <w:pPr>
              <w:jc w:val="center"/>
              <w:rPr>
                <w:rFonts w:ascii="Arial" w:hAnsi="Arial" w:cs="Arial"/>
                <w:sz w:val="20"/>
                <w:szCs w:val="20"/>
              </w:rPr>
            </w:pPr>
            <w:r w:rsidRPr="005B05F7">
              <w:rPr>
                <w:rFonts w:ascii="Arial" w:hAnsi="Arial" w:cs="Arial"/>
                <w:sz w:val="20"/>
                <w:szCs w:val="20"/>
              </w:rPr>
              <w:t>254.34</w:t>
            </w:r>
          </w:p>
        </w:tc>
      </w:tr>
      <w:tr w:rsidR="005B05F7" w:rsidRPr="002E5E68" w14:paraId="27C0BD72" w14:textId="77777777" w:rsidTr="005B05F7">
        <w:trPr>
          <w:trHeight w:val="432"/>
        </w:trPr>
        <w:tc>
          <w:tcPr>
            <w:tcW w:w="3510" w:type="dxa"/>
            <w:tcBorders>
              <w:top w:val="single" w:sz="4" w:space="0" w:color="auto"/>
            </w:tcBorders>
            <w:shd w:val="clear" w:color="auto" w:fill="auto"/>
            <w:vAlign w:val="center"/>
            <w:hideMark/>
          </w:tcPr>
          <w:p w14:paraId="0C3727A3" w14:textId="1F944379" w:rsidR="005B05F7" w:rsidRPr="002E5E68" w:rsidRDefault="005B05F7" w:rsidP="005B05F7">
            <w:pPr>
              <w:rPr>
                <w:rFonts w:ascii="Arial" w:hAnsi="Arial" w:cs="Arial"/>
                <w:color w:val="000000"/>
                <w:sz w:val="20"/>
                <w:szCs w:val="20"/>
              </w:rPr>
            </w:pPr>
            <w:r w:rsidRPr="00121BF0">
              <w:rPr>
                <w:rFonts w:ascii="Arial" w:hAnsi="Arial" w:cs="Arial"/>
                <w:sz w:val="20"/>
                <w:szCs w:val="20"/>
              </w:rPr>
              <w:t>R</w:t>
            </w:r>
            <w:r>
              <w:rPr>
                <w:rFonts w:ascii="Arial" w:hAnsi="Arial" w:cs="Arial"/>
                <w:sz w:val="20"/>
                <w:szCs w:val="20"/>
              </w:rPr>
              <w:t xml:space="preserve">ttT </w:t>
            </w:r>
            <w:r w:rsidRPr="00121BF0">
              <w:rPr>
                <w:rFonts w:ascii="Arial" w:hAnsi="Arial" w:cs="Arial"/>
                <w:sz w:val="20"/>
                <w:szCs w:val="20"/>
              </w:rPr>
              <w:t>Funded</w:t>
            </w:r>
            <w:r>
              <w:rPr>
                <w:rFonts w:ascii="Arial" w:hAnsi="Arial" w:cs="Arial"/>
                <w:sz w:val="20"/>
                <w:szCs w:val="20"/>
              </w:rPr>
              <w:t xml:space="preserve"> </w:t>
            </w:r>
          </w:p>
        </w:tc>
        <w:tc>
          <w:tcPr>
            <w:tcW w:w="1005" w:type="dxa"/>
            <w:tcBorders>
              <w:top w:val="single" w:sz="4" w:space="0" w:color="auto"/>
            </w:tcBorders>
            <w:shd w:val="clear" w:color="auto" w:fill="auto"/>
            <w:noWrap/>
            <w:vAlign w:val="center"/>
          </w:tcPr>
          <w:p w14:paraId="3AF85A86" w14:textId="20669344"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-0.37</w:t>
            </w:r>
          </w:p>
        </w:tc>
        <w:tc>
          <w:tcPr>
            <w:tcW w:w="1005" w:type="dxa"/>
            <w:tcBorders>
              <w:top w:val="single" w:sz="4" w:space="0" w:color="auto"/>
            </w:tcBorders>
            <w:shd w:val="clear" w:color="auto" w:fill="auto"/>
            <w:noWrap/>
            <w:vAlign w:val="center"/>
          </w:tcPr>
          <w:p w14:paraId="64B58F60" w14:textId="1A2C6615"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0.09</w:t>
            </w:r>
          </w:p>
        </w:tc>
        <w:tc>
          <w:tcPr>
            <w:tcW w:w="1005" w:type="dxa"/>
            <w:tcBorders>
              <w:top w:val="single" w:sz="4" w:space="0" w:color="auto"/>
            </w:tcBorders>
            <w:shd w:val="clear" w:color="auto" w:fill="auto"/>
            <w:vAlign w:val="center"/>
          </w:tcPr>
          <w:p w14:paraId="244A558E" w14:textId="3454E6F5"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16.91</w:t>
            </w:r>
          </w:p>
        </w:tc>
        <w:tc>
          <w:tcPr>
            <w:tcW w:w="1005" w:type="dxa"/>
            <w:tcBorders>
              <w:top w:val="single" w:sz="4" w:space="0" w:color="auto"/>
            </w:tcBorders>
            <w:shd w:val="clear" w:color="auto" w:fill="auto"/>
            <w:noWrap/>
            <w:vAlign w:val="center"/>
          </w:tcPr>
          <w:p w14:paraId="52C0EFD8" w14:textId="382D08BD"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tcBorders>
              <w:top w:val="single" w:sz="4" w:space="0" w:color="auto"/>
            </w:tcBorders>
            <w:shd w:val="clear" w:color="auto" w:fill="D6E3BC" w:themeFill="accent3" w:themeFillTint="66"/>
            <w:noWrap/>
            <w:vAlign w:val="center"/>
          </w:tcPr>
          <w:p w14:paraId="4EBE0157" w14:textId="32B51C4B"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tcBorders>
              <w:top w:val="single" w:sz="4" w:space="0" w:color="auto"/>
            </w:tcBorders>
            <w:shd w:val="clear" w:color="auto" w:fill="auto"/>
            <w:vAlign w:val="center"/>
          </w:tcPr>
          <w:p w14:paraId="6A465892" w14:textId="690B36B8" w:rsidR="005B05F7" w:rsidRPr="005B05F7" w:rsidRDefault="005B05F7" w:rsidP="005B05F7">
            <w:pPr>
              <w:jc w:val="center"/>
              <w:rPr>
                <w:rFonts w:ascii="Arial" w:hAnsi="Arial" w:cs="Arial"/>
                <w:sz w:val="20"/>
                <w:szCs w:val="20"/>
              </w:rPr>
            </w:pPr>
            <w:r w:rsidRPr="005B05F7">
              <w:rPr>
                <w:rFonts w:ascii="Arial" w:hAnsi="Arial" w:cs="Arial"/>
                <w:sz w:val="20"/>
                <w:szCs w:val="20"/>
              </w:rPr>
              <w:t>0.69</w:t>
            </w:r>
          </w:p>
        </w:tc>
      </w:tr>
      <w:tr w:rsidR="005B05F7" w:rsidRPr="002E5E68" w14:paraId="5F8CAD6C" w14:textId="77777777" w:rsidTr="005B05F7">
        <w:trPr>
          <w:trHeight w:val="432"/>
        </w:trPr>
        <w:tc>
          <w:tcPr>
            <w:tcW w:w="3510" w:type="dxa"/>
            <w:shd w:val="clear" w:color="auto" w:fill="auto"/>
            <w:vAlign w:val="center"/>
            <w:hideMark/>
          </w:tcPr>
          <w:p w14:paraId="2830812D" w14:textId="471EEC60" w:rsidR="005B05F7" w:rsidRPr="002E5E68" w:rsidRDefault="005B05F7" w:rsidP="005B05F7">
            <w:pPr>
              <w:rPr>
                <w:rFonts w:ascii="Arial" w:hAnsi="Arial" w:cs="Arial"/>
                <w:color w:val="000000"/>
                <w:sz w:val="20"/>
                <w:szCs w:val="20"/>
              </w:rPr>
            </w:pPr>
            <w:r w:rsidRPr="002E5E68">
              <w:rPr>
                <w:rFonts w:ascii="Arial" w:hAnsi="Arial" w:cs="Arial"/>
                <w:sz w:val="20"/>
                <w:szCs w:val="20"/>
              </w:rPr>
              <w:t>Chart</w:t>
            </w:r>
            <w:r>
              <w:rPr>
                <w:rFonts w:ascii="Arial" w:hAnsi="Arial" w:cs="Arial"/>
                <w:sz w:val="20"/>
                <w:szCs w:val="20"/>
              </w:rPr>
              <w:t xml:space="preserve"> </w:t>
            </w:r>
            <w:r w:rsidRPr="002E5E68">
              <w:rPr>
                <w:rFonts w:ascii="Arial" w:hAnsi="Arial" w:cs="Arial"/>
                <w:sz w:val="20"/>
                <w:szCs w:val="20"/>
              </w:rPr>
              <w:t>Review</w:t>
            </w:r>
            <w:r>
              <w:rPr>
                <w:rFonts w:ascii="Arial" w:hAnsi="Arial" w:cs="Arial"/>
                <w:sz w:val="20"/>
                <w:szCs w:val="20"/>
              </w:rPr>
              <w:t xml:space="preserve"> </w:t>
            </w:r>
            <w:r w:rsidRPr="002E5E68">
              <w:rPr>
                <w:rFonts w:ascii="Arial" w:hAnsi="Arial" w:cs="Arial"/>
                <w:sz w:val="20"/>
                <w:szCs w:val="20"/>
              </w:rPr>
              <w:t>Period</w:t>
            </w:r>
            <w:r>
              <w:rPr>
                <w:rFonts w:ascii="Arial" w:hAnsi="Arial" w:cs="Arial"/>
                <w:sz w:val="20"/>
                <w:szCs w:val="20"/>
              </w:rPr>
              <w:t xml:space="preserve"> </w:t>
            </w:r>
            <w:r w:rsidRPr="002E5E68">
              <w:rPr>
                <w:rFonts w:ascii="Arial" w:hAnsi="Arial" w:cs="Arial"/>
                <w:sz w:val="20"/>
                <w:szCs w:val="20"/>
              </w:rPr>
              <w:t>for</w:t>
            </w:r>
            <w:r>
              <w:rPr>
                <w:rFonts w:ascii="Arial" w:hAnsi="Arial" w:cs="Arial"/>
                <w:sz w:val="20"/>
                <w:szCs w:val="20"/>
              </w:rPr>
              <w:t xml:space="preserve"> </w:t>
            </w:r>
            <w:r w:rsidRPr="002E5E68">
              <w:rPr>
                <w:rFonts w:ascii="Arial" w:hAnsi="Arial" w:cs="Arial"/>
                <w:sz w:val="20"/>
                <w:szCs w:val="20"/>
              </w:rPr>
              <w:t>Practice</w:t>
            </w:r>
          </w:p>
        </w:tc>
        <w:tc>
          <w:tcPr>
            <w:tcW w:w="1005" w:type="dxa"/>
            <w:shd w:val="clear" w:color="auto" w:fill="auto"/>
            <w:noWrap/>
            <w:vAlign w:val="center"/>
          </w:tcPr>
          <w:p w14:paraId="67D86F1E" w14:textId="6E3F2A00"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-0.32</w:t>
            </w:r>
          </w:p>
        </w:tc>
        <w:tc>
          <w:tcPr>
            <w:tcW w:w="1005" w:type="dxa"/>
            <w:shd w:val="clear" w:color="auto" w:fill="auto"/>
            <w:noWrap/>
            <w:vAlign w:val="center"/>
          </w:tcPr>
          <w:p w14:paraId="752BAE95" w14:textId="083B3731"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0.05</w:t>
            </w:r>
          </w:p>
        </w:tc>
        <w:tc>
          <w:tcPr>
            <w:tcW w:w="1005" w:type="dxa"/>
            <w:shd w:val="clear" w:color="auto" w:fill="auto"/>
            <w:noWrap/>
            <w:vAlign w:val="center"/>
          </w:tcPr>
          <w:p w14:paraId="27D57E6B" w14:textId="62C10992"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35.44</w:t>
            </w:r>
          </w:p>
        </w:tc>
        <w:tc>
          <w:tcPr>
            <w:tcW w:w="1005" w:type="dxa"/>
            <w:shd w:val="clear" w:color="auto" w:fill="auto"/>
            <w:noWrap/>
            <w:vAlign w:val="center"/>
          </w:tcPr>
          <w:p w14:paraId="445FA51D" w14:textId="22991DC7"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244E2600" w14:textId="671818CF"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65148705" w14:textId="227C9BE9" w:rsidR="005B05F7" w:rsidRPr="005B05F7" w:rsidRDefault="005B05F7" w:rsidP="005B05F7">
            <w:pPr>
              <w:jc w:val="center"/>
              <w:rPr>
                <w:rFonts w:ascii="Arial" w:hAnsi="Arial" w:cs="Arial"/>
                <w:sz w:val="20"/>
                <w:szCs w:val="20"/>
              </w:rPr>
            </w:pPr>
            <w:r w:rsidRPr="005B05F7">
              <w:rPr>
                <w:rFonts w:ascii="Arial" w:hAnsi="Arial" w:cs="Arial"/>
                <w:sz w:val="20"/>
                <w:szCs w:val="20"/>
              </w:rPr>
              <w:t>0.72</w:t>
            </w:r>
          </w:p>
        </w:tc>
      </w:tr>
      <w:tr w:rsidR="005B05F7" w:rsidRPr="002E5E68" w14:paraId="69491880" w14:textId="77777777" w:rsidTr="005B05F7">
        <w:trPr>
          <w:trHeight w:val="432"/>
        </w:trPr>
        <w:tc>
          <w:tcPr>
            <w:tcW w:w="3510" w:type="dxa"/>
            <w:shd w:val="clear" w:color="auto" w:fill="auto"/>
            <w:vAlign w:val="center"/>
            <w:hideMark/>
          </w:tcPr>
          <w:p w14:paraId="32E5E393" w14:textId="3E5B9772"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w:t>
            </w:r>
          </w:p>
        </w:tc>
        <w:tc>
          <w:tcPr>
            <w:tcW w:w="1005" w:type="dxa"/>
            <w:shd w:val="clear" w:color="auto" w:fill="auto"/>
            <w:noWrap/>
            <w:vAlign w:val="center"/>
          </w:tcPr>
          <w:p w14:paraId="385841FD" w14:textId="15C133F3" w:rsidR="005B05F7" w:rsidRPr="005B05F7" w:rsidRDefault="005B05F7" w:rsidP="005B05F7">
            <w:pPr>
              <w:jc w:val="center"/>
              <w:rPr>
                <w:rFonts w:ascii="Arial" w:hAnsi="Arial" w:cs="Arial"/>
                <w:color w:val="000000"/>
                <w:sz w:val="20"/>
                <w:szCs w:val="20"/>
              </w:rPr>
            </w:pPr>
          </w:p>
        </w:tc>
        <w:tc>
          <w:tcPr>
            <w:tcW w:w="1005" w:type="dxa"/>
            <w:shd w:val="clear" w:color="auto" w:fill="auto"/>
            <w:noWrap/>
            <w:vAlign w:val="center"/>
          </w:tcPr>
          <w:p w14:paraId="2CE85A9B" w14:textId="2FF2A069" w:rsidR="005B05F7" w:rsidRPr="005B05F7" w:rsidRDefault="005B05F7" w:rsidP="005B05F7">
            <w:pPr>
              <w:jc w:val="center"/>
              <w:rPr>
                <w:rFonts w:ascii="Arial" w:hAnsi="Arial" w:cs="Arial"/>
                <w:color w:val="000000"/>
                <w:sz w:val="20"/>
                <w:szCs w:val="20"/>
              </w:rPr>
            </w:pPr>
          </w:p>
        </w:tc>
        <w:tc>
          <w:tcPr>
            <w:tcW w:w="1005" w:type="dxa"/>
            <w:shd w:val="clear" w:color="auto" w:fill="auto"/>
            <w:noWrap/>
            <w:vAlign w:val="center"/>
          </w:tcPr>
          <w:p w14:paraId="68E8C206" w14:textId="217603E7"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92.04</w:t>
            </w:r>
          </w:p>
        </w:tc>
        <w:tc>
          <w:tcPr>
            <w:tcW w:w="1005" w:type="dxa"/>
            <w:shd w:val="clear" w:color="auto" w:fill="auto"/>
            <w:noWrap/>
            <w:vAlign w:val="center"/>
          </w:tcPr>
          <w:p w14:paraId="44685897" w14:textId="4780689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3.00</w:t>
            </w:r>
          </w:p>
        </w:tc>
        <w:tc>
          <w:tcPr>
            <w:tcW w:w="1005" w:type="dxa"/>
            <w:shd w:val="clear" w:color="auto" w:fill="D6E3BC" w:themeFill="accent3" w:themeFillTint="66"/>
            <w:noWrap/>
            <w:vAlign w:val="center"/>
          </w:tcPr>
          <w:p w14:paraId="721B6EB8" w14:textId="243A5BFA"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21738F31" w14:textId="5FEB5C75" w:rsidR="005B05F7" w:rsidRPr="005B05F7" w:rsidRDefault="005B05F7" w:rsidP="005B05F7">
            <w:pPr>
              <w:jc w:val="center"/>
              <w:rPr>
                <w:rFonts w:ascii="Arial" w:hAnsi="Arial" w:cs="Arial"/>
                <w:sz w:val="20"/>
                <w:szCs w:val="20"/>
              </w:rPr>
            </w:pPr>
          </w:p>
        </w:tc>
      </w:tr>
      <w:tr w:rsidR="005B05F7" w:rsidRPr="002E5E68" w14:paraId="0A2FC452" w14:textId="77777777" w:rsidTr="005B05F7">
        <w:trPr>
          <w:trHeight w:val="432"/>
        </w:trPr>
        <w:tc>
          <w:tcPr>
            <w:tcW w:w="3510" w:type="dxa"/>
            <w:shd w:val="clear" w:color="auto" w:fill="auto"/>
            <w:vAlign w:val="center"/>
            <w:hideMark/>
          </w:tcPr>
          <w:p w14:paraId="343DCE34" w14:textId="2430ED26"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Level(1)</w:t>
            </w:r>
          </w:p>
        </w:tc>
        <w:tc>
          <w:tcPr>
            <w:tcW w:w="1005" w:type="dxa"/>
            <w:shd w:val="clear" w:color="auto" w:fill="auto"/>
            <w:noWrap/>
            <w:vAlign w:val="center"/>
          </w:tcPr>
          <w:p w14:paraId="421C635A" w14:textId="6DE752D8"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-3.49</w:t>
            </w:r>
          </w:p>
        </w:tc>
        <w:tc>
          <w:tcPr>
            <w:tcW w:w="1005" w:type="dxa"/>
            <w:shd w:val="clear" w:color="auto" w:fill="auto"/>
            <w:noWrap/>
            <w:vAlign w:val="center"/>
          </w:tcPr>
          <w:p w14:paraId="561C51F4" w14:textId="5E621E2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0.50</w:t>
            </w:r>
          </w:p>
        </w:tc>
        <w:tc>
          <w:tcPr>
            <w:tcW w:w="1005" w:type="dxa"/>
            <w:shd w:val="clear" w:color="auto" w:fill="auto"/>
            <w:noWrap/>
            <w:vAlign w:val="center"/>
          </w:tcPr>
          <w:p w14:paraId="1780EAD0" w14:textId="752CB255"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48.37</w:t>
            </w:r>
          </w:p>
        </w:tc>
        <w:tc>
          <w:tcPr>
            <w:tcW w:w="1005" w:type="dxa"/>
            <w:shd w:val="clear" w:color="auto" w:fill="auto"/>
            <w:noWrap/>
            <w:vAlign w:val="center"/>
          </w:tcPr>
          <w:p w14:paraId="47BCF9FD" w14:textId="4EC26F19"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37CF433D" w14:textId="142CF49E"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25535D51" w14:textId="1BB0FF68" w:rsidR="005B05F7" w:rsidRPr="005B05F7" w:rsidRDefault="005B05F7" w:rsidP="005B05F7">
            <w:pPr>
              <w:jc w:val="center"/>
              <w:rPr>
                <w:rFonts w:ascii="Arial" w:hAnsi="Arial" w:cs="Arial"/>
                <w:sz w:val="20"/>
                <w:szCs w:val="20"/>
              </w:rPr>
            </w:pPr>
            <w:r w:rsidRPr="005B05F7">
              <w:rPr>
                <w:rFonts w:ascii="Arial" w:hAnsi="Arial" w:cs="Arial"/>
                <w:sz w:val="20"/>
                <w:szCs w:val="20"/>
              </w:rPr>
              <w:t>0.03</w:t>
            </w:r>
          </w:p>
        </w:tc>
      </w:tr>
      <w:tr w:rsidR="005B05F7" w:rsidRPr="002E5E68" w14:paraId="55947E72" w14:textId="77777777" w:rsidTr="005B05F7">
        <w:trPr>
          <w:trHeight w:val="432"/>
        </w:trPr>
        <w:tc>
          <w:tcPr>
            <w:tcW w:w="3510" w:type="dxa"/>
            <w:shd w:val="clear" w:color="auto" w:fill="auto"/>
            <w:vAlign w:val="center"/>
            <w:hideMark/>
          </w:tcPr>
          <w:p w14:paraId="658B33BC" w14:textId="0B51FD5D" w:rsidR="005B05F7" w:rsidRPr="002E5E68" w:rsidRDefault="005B05F7" w:rsidP="005B05F7">
            <w:pPr>
              <w:rPr>
                <w:rFonts w:ascii="Arial" w:hAnsi="Arial" w:cs="Arial"/>
                <w:color w:val="000000"/>
                <w:sz w:val="20"/>
                <w:szCs w:val="20"/>
              </w:rPr>
            </w:pPr>
            <w:r>
              <w:rPr>
                <w:rFonts w:ascii="Arial" w:hAnsi="Arial" w:cs="Arial"/>
                <w:sz w:val="20"/>
                <w:szCs w:val="20"/>
              </w:rPr>
              <w:lastRenderedPageBreak/>
              <w:t xml:space="preserve">ABCD </w:t>
            </w:r>
            <w:r w:rsidRPr="00121BF0">
              <w:rPr>
                <w:rFonts w:ascii="Arial" w:hAnsi="Arial" w:cs="Arial"/>
                <w:sz w:val="20"/>
                <w:szCs w:val="20"/>
              </w:rPr>
              <w:t>Level(2)</w:t>
            </w:r>
          </w:p>
        </w:tc>
        <w:tc>
          <w:tcPr>
            <w:tcW w:w="1005" w:type="dxa"/>
            <w:shd w:val="clear" w:color="auto" w:fill="auto"/>
            <w:noWrap/>
            <w:vAlign w:val="center"/>
          </w:tcPr>
          <w:p w14:paraId="284CAB1C" w14:textId="7043007C"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-2.68</w:t>
            </w:r>
          </w:p>
        </w:tc>
        <w:tc>
          <w:tcPr>
            <w:tcW w:w="1005" w:type="dxa"/>
            <w:shd w:val="clear" w:color="auto" w:fill="auto"/>
            <w:noWrap/>
            <w:vAlign w:val="center"/>
          </w:tcPr>
          <w:p w14:paraId="204D15A9" w14:textId="55768EBB"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0.43</w:t>
            </w:r>
          </w:p>
        </w:tc>
        <w:tc>
          <w:tcPr>
            <w:tcW w:w="1005" w:type="dxa"/>
            <w:shd w:val="clear" w:color="auto" w:fill="auto"/>
            <w:noWrap/>
            <w:vAlign w:val="center"/>
          </w:tcPr>
          <w:p w14:paraId="4844A89F" w14:textId="404E752C"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39.41</w:t>
            </w:r>
          </w:p>
        </w:tc>
        <w:tc>
          <w:tcPr>
            <w:tcW w:w="1005" w:type="dxa"/>
            <w:shd w:val="clear" w:color="auto" w:fill="auto"/>
            <w:noWrap/>
            <w:vAlign w:val="center"/>
          </w:tcPr>
          <w:p w14:paraId="0D05A665" w14:textId="1CF1FFA3"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2CCD20DF" w14:textId="0AE8E437" w:rsidR="005B05F7" w:rsidRPr="005B05F7" w:rsidRDefault="005B05F7" w:rsidP="005B05F7">
            <w:pPr>
              <w:jc w:val="center"/>
              <w:rPr>
                <w:rFonts w:ascii="Arial" w:hAnsi="Arial" w:cs="Arial"/>
                <w:color w:val="000000"/>
                <w:sz w:val="20"/>
                <w:szCs w:val="20"/>
              </w:rPr>
            </w:pPr>
            <w:r w:rsidRPr="005B05F7">
              <w:rPr>
                <w:rFonts w:ascii="Arial" w:hAnsi="Arial" w:cs="Arial"/>
                <w:sz w:val="20"/>
                <w:szCs w:val="20"/>
              </w:rPr>
              <w:t>0.00</w:t>
            </w:r>
          </w:p>
        </w:tc>
        <w:tc>
          <w:tcPr>
            <w:tcW w:w="1005" w:type="dxa"/>
            <w:shd w:val="clear" w:color="auto" w:fill="auto"/>
            <w:vAlign w:val="center"/>
          </w:tcPr>
          <w:p w14:paraId="5472DCFB" w14:textId="2387B6D9" w:rsidR="005B05F7" w:rsidRPr="005B05F7" w:rsidRDefault="005B05F7" w:rsidP="005B05F7">
            <w:pPr>
              <w:jc w:val="center"/>
              <w:rPr>
                <w:rFonts w:ascii="Arial" w:hAnsi="Arial" w:cs="Arial"/>
                <w:sz w:val="20"/>
                <w:szCs w:val="20"/>
              </w:rPr>
            </w:pPr>
            <w:r w:rsidRPr="005B05F7">
              <w:rPr>
                <w:rFonts w:ascii="Arial" w:hAnsi="Arial" w:cs="Arial"/>
                <w:sz w:val="20"/>
                <w:szCs w:val="20"/>
              </w:rPr>
              <w:t>0.07</w:t>
            </w:r>
          </w:p>
        </w:tc>
      </w:tr>
      <w:tr w:rsidR="005B05F7" w:rsidRPr="002E5E68" w14:paraId="6EE04267" w14:textId="77777777" w:rsidTr="005B05F7">
        <w:trPr>
          <w:trHeight w:val="432"/>
        </w:trPr>
        <w:tc>
          <w:tcPr>
            <w:tcW w:w="3510" w:type="dxa"/>
            <w:shd w:val="clear" w:color="auto" w:fill="auto"/>
            <w:vAlign w:val="center"/>
          </w:tcPr>
          <w:p w14:paraId="33FF19A0" w14:textId="63718092" w:rsidR="005B05F7" w:rsidRDefault="005B05F7" w:rsidP="005B05F7">
            <w:pPr>
              <w:rPr>
                <w:rFonts w:ascii="Arial" w:hAnsi="Arial" w:cs="Arial"/>
                <w:sz w:val="20"/>
                <w:szCs w:val="20"/>
              </w:rPr>
            </w:pPr>
            <w:r>
              <w:rPr>
                <w:rFonts w:ascii="Arial" w:hAnsi="Arial" w:cs="Arial"/>
                <w:sz w:val="20"/>
                <w:szCs w:val="20"/>
              </w:rPr>
              <w:t xml:space="preserve">ABCD </w:t>
            </w:r>
            <w:r w:rsidRPr="00121BF0">
              <w:rPr>
                <w:rFonts w:ascii="Arial" w:hAnsi="Arial" w:cs="Arial"/>
                <w:sz w:val="20"/>
                <w:szCs w:val="20"/>
              </w:rPr>
              <w:t>Level(3)</w:t>
            </w:r>
          </w:p>
        </w:tc>
        <w:tc>
          <w:tcPr>
            <w:tcW w:w="1005" w:type="dxa"/>
            <w:shd w:val="clear" w:color="auto" w:fill="auto"/>
            <w:noWrap/>
            <w:vAlign w:val="center"/>
          </w:tcPr>
          <w:p w14:paraId="5C86EDD5" w14:textId="287E6465" w:rsidR="005B05F7" w:rsidRPr="005B05F7" w:rsidRDefault="005B05F7" w:rsidP="005B05F7">
            <w:pPr>
              <w:jc w:val="center"/>
              <w:rPr>
                <w:rFonts w:ascii="Arial" w:hAnsi="Arial" w:cs="Arial"/>
                <w:sz w:val="20"/>
                <w:szCs w:val="20"/>
              </w:rPr>
            </w:pPr>
            <w:r w:rsidRPr="005B05F7">
              <w:rPr>
                <w:rFonts w:ascii="Arial" w:hAnsi="Arial" w:cs="Arial"/>
                <w:sz w:val="20"/>
                <w:szCs w:val="20"/>
              </w:rPr>
              <w:t>-2.41</w:t>
            </w:r>
          </w:p>
        </w:tc>
        <w:tc>
          <w:tcPr>
            <w:tcW w:w="1005" w:type="dxa"/>
            <w:shd w:val="clear" w:color="auto" w:fill="auto"/>
            <w:noWrap/>
            <w:vAlign w:val="center"/>
          </w:tcPr>
          <w:p w14:paraId="3F5EF4FF" w14:textId="13DE4E10" w:rsidR="005B05F7" w:rsidRPr="005B05F7" w:rsidRDefault="005B05F7" w:rsidP="005B05F7">
            <w:pPr>
              <w:jc w:val="center"/>
              <w:rPr>
                <w:rFonts w:ascii="Arial" w:hAnsi="Arial" w:cs="Arial"/>
                <w:sz w:val="20"/>
                <w:szCs w:val="20"/>
              </w:rPr>
            </w:pPr>
            <w:r w:rsidRPr="005B05F7">
              <w:rPr>
                <w:rFonts w:ascii="Arial" w:hAnsi="Arial" w:cs="Arial"/>
                <w:sz w:val="20"/>
                <w:szCs w:val="20"/>
              </w:rPr>
              <w:t>0.29</w:t>
            </w:r>
          </w:p>
        </w:tc>
        <w:tc>
          <w:tcPr>
            <w:tcW w:w="1005" w:type="dxa"/>
            <w:shd w:val="clear" w:color="auto" w:fill="auto"/>
            <w:noWrap/>
            <w:vAlign w:val="center"/>
          </w:tcPr>
          <w:p w14:paraId="38E9B4B4" w14:textId="52656758" w:rsidR="005B05F7" w:rsidRPr="005B05F7" w:rsidRDefault="005B05F7" w:rsidP="005B05F7">
            <w:pPr>
              <w:jc w:val="center"/>
              <w:rPr>
                <w:rFonts w:ascii="Arial" w:hAnsi="Arial" w:cs="Arial"/>
                <w:sz w:val="20"/>
                <w:szCs w:val="20"/>
              </w:rPr>
            </w:pPr>
            <w:r w:rsidRPr="005B05F7">
              <w:rPr>
                <w:rFonts w:ascii="Arial" w:hAnsi="Arial" w:cs="Arial"/>
                <w:sz w:val="20"/>
                <w:szCs w:val="20"/>
              </w:rPr>
              <w:t>68.90</w:t>
            </w:r>
          </w:p>
        </w:tc>
        <w:tc>
          <w:tcPr>
            <w:tcW w:w="1005" w:type="dxa"/>
            <w:shd w:val="clear" w:color="auto" w:fill="auto"/>
            <w:noWrap/>
            <w:vAlign w:val="center"/>
          </w:tcPr>
          <w:p w14:paraId="78C61D9A" w14:textId="173A8944"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636A9055" w14:textId="3BB0B791" w:rsidR="005B05F7" w:rsidRPr="005B05F7" w:rsidRDefault="005B05F7" w:rsidP="005B05F7">
            <w:pPr>
              <w:jc w:val="center"/>
              <w:rPr>
                <w:rFonts w:ascii="Arial" w:hAnsi="Arial" w:cs="Arial"/>
                <w:sz w:val="20"/>
                <w:szCs w:val="20"/>
              </w:rPr>
            </w:pPr>
            <w:r w:rsidRPr="005B05F7">
              <w:rPr>
                <w:rFonts w:ascii="Arial" w:hAnsi="Arial" w:cs="Arial"/>
                <w:sz w:val="20"/>
                <w:szCs w:val="20"/>
              </w:rPr>
              <w:t>0.00</w:t>
            </w:r>
          </w:p>
        </w:tc>
        <w:tc>
          <w:tcPr>
            <w:tcW w:w="1005" w:type="dxa"/>
            <w:shd w:val="clear" w:color="auto" w:fill="auto"/>
            <w:vAlign w:val="center"/>
          </w:tcPr>
          <w:p w14:paraId="0A300298" w14:textId="057F028E" w:rsidR="005B05F7" w:rsidRPr="005B05F7" w:rsidRDefault="005B05F7" w:rsidP="005B05F7">
            <w:pPr>
              <w:jc w:val="center"/>
              <w:rPr>
                <w:rFonts w:ascii="Arial" w:hAnsi="Arial" w:cs="Arial"/>
                <w:sz w:val="20"/>
                <w:szCs w:val="20"/>
              </w:rPr>
            </w:pPr>
            <w:r w:rsidRPr="005B05F7">
              <w:rPr>
                <w:rFonts w:ascii="Arial" w:hAnsi="Arial" w:cs="Arial"/>
                <w:sz w:val="20"/>
                <w:szCs w:val="20"/>
              </w:rPr>
              <w:t>0.09</w:t>
            </w:r>
          </w:p>
        </w:tc>
      </w:tr>
      <w:tr w:rsidR="005B05F7" w:rsidRPr="002E5E68" w14:paraId="1AE3FD66" w14:textId="77777777" w:rsidTr="005B05F7">
        <w:trPr>
          <w:trHeight w:val="432"/>
        </w:trPr>
        <w:tc>
          <w:tcPr>
            <w:tcW w:w="3510" w:type="dxa"/>
            <w:shd w:val="clear" w:color="auto" w:fill="auto"/>
            <w:vAlign w:val="center"/>
          </w:tcPr>
          <w:p w14:paraId="2C606AAC" w14:textId="145E4C31" w:rsidR="005B05F7"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Age</w:t>
            </w:r>
          </w:p>
        </w:tc>
        <w:tc>
          <w:tcPr>
            <w:tcW w:w="1005" w:type="dxa"/>
            <w:shd w:val="clear" w:color="auto" w:fill="auto"/>
            <w:noWrap/>
            <w:vAlign w:val="center"/>
          </w:tcPr>
          <w:p w14:paraId="09E908B4" w14:textId="7491C2FF" w:rsidR="005B05F7" w:rsidRPr="005B05F7" w:rsidRDefault="005B05F7" w:rsidP="005B05F7">
            <w:pPr>
              <w:jc w:val="center"/>
              <w:rPr>
                <w:rFonts w:ascii="Arial" w:hAnsi="Arial" w:cs="Arial"/>
                <w:sz w:val="20"/>
                <w:szCs w:val="20"/>
              </w:rPr>
            </w:pPr>
            <w:r w:rsidRPr="005B05F7">
              <w:rPr>
                <w:rFonts w:ascii="Arial" w:hAnsi="Arial" w:cs="Arial"/>
                <w:sz w:val="20"/>
                <w:szCs w:val="20"/>
              </w:rPr>
              <w:t>-0.01</w:t>
            </w:r>
          </w:p>
        </w:tc>
        <w:tc>
          <w:tcPr>
            <w:tcW w:w="1005" w:type="dxa"/>
            <w:shd w:val="clear" w:color="auto" w:fill="auto"/>
            <w:noWrap/>
            <w:vAlign w:val="center"/>
          </w:tcPr>
          <w:p w14:paraId="4BFF880E" w14:textId="16F2A06F" w:rsidR="005B05F7" w:rsidRPr="005B05F7" w:rsidRDefault="005B05F7" w:rsidP="005B05F7">
            <w:pPr>
              <w:jc w:val="center"/>
              <w:rPr>
                <w:rFonts w:ascii="Arial" w:hAnsi="Arial" w:cs="Arial"/>
                <w:sz w:val="20"/>
                <w:szCs w:val="20"/>
              </w:rPr>
            </w:pPr>
            <w:r w:rsidRPr="005B05F7">
              <w:rPr>
                <w:rFonts w:ascii="Arial" w:hAnsi="Arial" w:cs="Arial"/>
                <w:sz w:val="20"/>
                <w:szCs w:val="20"/>
              </w:rPr>
              <w:t>0.01</w:t>
            </w:r>
          </w:p>
        </w:tc>
        <w:tc>
          <w:tcPr>
            <w:tcW w:w="1005" w:type="dxa"/>
            <w:shd w:val="clear" w:color="auto" w:fill="auto"/>
            <w:noWrap/>
            <w:vAlign w:val="center"/>
          </w:tcPr>
          <w:p w14:paraId="25135070" w14:textId="75017619" w:rsidR="005B05F7" w:rsidRPr="005B05F7" w:rsidRDefault="005B05F7" w:rsidP="005B05F7">
            <w:pPr>
              <w:jc w:val="center"/>
              <w:rPr>
                <w:rFonts w:ascii="Arial" w:hAnsi="Arial" w:cs="Arial"/>
                <w:sz w:val="20"/>
                <w:szCs w:val="20"/>
              </w:rPr>
            </w:pPr>
            <w:r w:rsidRPr="005B05F7">
              <w:rPr>
                <w:rFonts w:ascii="Arial" w:hAnsi="Arial" w:cs="Arial"/>
                <w:sz w:val="20"/>
                <w:szCs w:val="20"/>
              </w:rPr>
              <w:t>5.86</w:t>
            </w:r>
          </w:p>
        </w:tc>
        <w:tc>
          <w:tcPr>
            <w:tcW w:w="1005" w:type="dxa"/>
            <w:shd w:val="clear" w:color="auto" w:fill="auto"/>
            <w:noWrap/>
            <w:vAlign w:val="center"/>
          </w:tcPr>
          <w:p w14:paraId="710199DF" w14:textId="541C8AA0"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D6E3BC" w:themeFill="accent3" w:themeFillTint="66"/>
            <w:noWrap/>
            <w:vAlign w:val="center"/>
          </w:tcPr>
          <w:p w14:paraId="65790143" w14:textId="65FF0B8B" w:rsidR="005B05F7" w:rsidRPr="005B05F7" w:rsidRDefault="005B05F7" w:rsidP="005B05F7">
            <w:pPr>
              <w:jc w:val="center"/>
              <w:rPr>
                <w:rFonts w:ascii="Arial" w:hAnsi="Arial" w:cs="Arial"/>
                <w:sz w:val="20"/>
                <w:szCs w:val="20"/>
              </w:rPr>
            </w:pPr>
            <w:r w:rsidRPr="005B05F7">
              <w:rPr>
                <w:rFonts w:ascii="Arial" w:hAnsi="Arial" w:cs="Arial"/>
                <w:sz w:val="20"/>
                <w:szCs w:val="20"/>
              </w:rPr>
              <w:t>0.02</w:t>
            </w:r>
          </w:p>
        </w:tc>
        <w:tc>
          <w:tcPr>
            <w:tcW w:w="1005" w:type="dxa"/>
            <w:shd w:val="clear" w:color="auto" w:fill="auto"/>
            <w:vAlign w:val="center"/>
          </w:tcPr>
          <w:p w14:paraId="6E324DEA" w14:textId="046AB129" w:rsidR="005B05F7" w:rsidRPr="005B05F7" w:rsidRDefault="005B05F7" w:rsidP="005B05F7">
            <w:pPr>
              <w:jc w:val="center"/>
              <w:rPr>
                <w:rFonts w:ascii="Arial" w:hAnsi="Arial" w:cs="Arial"/>
                <w:sz w:val="20"/>
                <w:szCs w:val="20"/>
              </w:rPr>
            </w:pPr>
            <w:r w:rsidRPr="005B05F7">
              <w:rPr>
                <w:rFonts w:ascii="Arial" w:hAnsi="Arial" w:cs="Arial"/>
                <w:sz w:val="20"/>
                <w:szCs w:val="20"/>
              </w:rPr>
              <w:t>0.99</w:t>
            </w:r>
          </w:p>
        </w:tc>
      </w:tr>
      <w:tr w:rsidR="005B05F7" w:rsidRPr="002E5E68" w14:paraId="10CB40F6" w14:textId="77777777" w:rsidTr="005B05F7">
        <w:trPr>
          <w:trHeight w:val="432"/>
        </w:trPr>
        <w:tc>
          <w:tcPr>
            <w:tcW w:w="3510" w:type="dxa"/>
            <w:shd w:val="clear" w:color="auto" w:fill="auto"/>
            <w:vAlign w:val="center"/>
          </w:tcPr>
          <w:p w14:paraId="377D0168" w14:textId="009D9D8A" w:rsidR="005B05F7"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Insurance</w:t>
            </w:r>
            <w:r>
              <w:rPr>
                <w:rFonts w:ascii="Arial" w:hAnsi="Arial" w:cs="Arial"/>
                <w:sz w:val="20"/>
                <w:szCs w:val="20"/>
              </w:rPr>
              <w:t xml:space="preserve"> Type </w:t>
            </w:r>
          </w:p>
        </w:tc>
        <w:tc>
          <w:tcPr>
            <w:tcW w:w="1005" w:type="dxa"/>
            <w:shd w:val="clear" w:color="auto" w:fill="auto"/>
            <w:noWrap/>
            <w:vAlign w:val="center"/>
          </w:tcPr>
          <w:p w14:paraId="51ABB3F8" w14:textId="0C1B2752" w:rsidR="005B05F7" w:rsidRPr="005B05F7" w:rsidRDefault="005B05F7" w:rsidP="005B05F7">
            <w:pPr>
              <w:jc w:val="center"/>
              <w:rPr>
                <w:rFonts w:ascii="Arial" w:hAnsi="Arial" w:cs="Arial"/>
                <w:sz w:val="20"/>
                <w:szCs w:val="20"/>
              </w:rPr>
            </w:pPr>
            <w:r w:rsidRPr="005B05F7">
              <w:rPr>
                <w:rFonts w:ascii="Arial" w:hAnsi="Arial" w:cs="Arial"/>
                <w:sz w:val="20"/>
                <w:szCs w:val="20"/>
              </w:rPr>
              <w:t>0.04</w:t>
            </w:r>
          </w:p>
        </w:tc>
        <w:tc>
          <w:tcPr>
            <w:tcW w:w="1005" w:type="dxa"/>
            <w:shd w:val="clear" w:color="auto" w:fill="auto"/>
            <w:noWrap/>
            <w:vAlign w:val="center"/>
          </w:tcPr>
          <w:p w14:paraId="43240BFB" w14:textId="08C03BD3" w:rsidR="005B05F7" w:rsidRPr="005B05F7" w:rsidRDefault="005B05F7" w:rsidP="005B05F7">
            <w:pPr>
              <w:jc w:val="center"/>
              <w:rPr>
                <w:rFonts w:ascii="Arial" w:hAnsi="Arial" w:cs="Arial"/>
                <w:sz w:val="20"/>
                <w:szCs w:val="20"/>
              </w:rPr>
            </w:pPr>
            <w:r w:rsidRPr="005B05F7">
              <w:rPr>
                <w:rFonts w:ascii="Arial" w:hAnsi="Arial" w:cs="Arial"/>
                <w:sz w:val="20"/>
                <w:szCs w:val="20"/>
              </w:rPr>
              <w:t>0.09</w:t>
            </w:r>
          </w:p>
        </w:tc>
        <w:tc>
          <w:tcPr>
            <w:tcW w:w="1005" w:type="dxa"/>
            <w:shd w:val="clear" w:color="auto" w:fill="auto"/>
            <w:noWrap/>
            <w:vAlign w:val="center"/>
          </w:tcPr>
          <w:p w14:paraId="58EC82AF" w14:textId="51C3C89F" w:rsidR="005B05F7" w:rsidRPr="005B05F7" w:rsidRDefault="005B05F7" w:rsidP="005B05F7">
            <w:pPr>
              <w:jc w:val="center"/>
              <w:rPr>
                <w:rFonts w:ascii="Arial" w:hAnsi="Arial" w:cs="Arial"/>
                <w:sz w:val="20"/>
                <w:szCs w:val="20"/>
              </w:rPr>
            </w:pPr>
            <w:r w:rsidRPr="005B05F7">
              <w:rPr>
                <w:rFonts w:ascii="Arial" w:hAnsi="Arial" w:cs="Arial"/>
                <w:sz w:val="20"/>
                <w:szCs w:val="20"/>
              </w:rPr>
              <w:t>0.25</w:t>
            </w:r>
          </w:p>
        </w:tc>
        <w:tc>
          <w:tcPr>
            <w:tcW w:w="1005" w:type="dxa"/>
            <w:shd w:val="clear" w:color="auto" w:fill="auto"/>
            <w:noWrap/>
            <w:vAlign w:val="center"/>
          </w:tcPr>
          <w:p w14:paraId="045E6000" w14:textId="5EF453BA" w:rsidR="005B05F7" w:rsidRPr="005B05F7" w:rsidRDefault="005B05F7" w:rsidP="005B05F7">
            <w:pPr>
              <w:jc w:val="center"/>
              <w:rPr>
                <w:rFonts w:ascii="Arial" w:hAnsi="Arial" w:cs="Arial"/>
                <w:sz w:val="20"/>
                <w:szCs w:val="20"/>
              </w:rPr>
            </w:pPr>
            <w:r w:rsidRPr="005B05F7">
              <w:rPr>
                <w:rFonts w:ascii="Arial" w:hAnsi="Arial" w:cs="Arial"/>
                <w:sz w:val="20"/>
                <w:szCs w:val="20"/>
              </w:rPr>
              <w:t>1.00</w:t>
            </w:r>
          </w:p>
        </w:tc>
        <w:tc>
          <w:tcPr>
            <w:tcW w:w="1005" w:type="dxa"/>
            <w:shd w:val="clear" w:color="auto" w:fill="auto"/>
            <w:noWrap/>
            <w:vAlign w:val="center"/>
          </w:tcPr>
          <w:p w14:paraId="33958D1C" w14:textId="5E3CE9D9" w:rsidR="005B05F7" w:rsidRPr="005B05F7" w:rsidRDefault="005B05F7" w:rsidP="005B05F7">
            <w:pPr>
              <w:jc w:val="center"/>
              <w:rPr>
                <w:rFonts w:ascii="Arial" w:hAnsi="Arial" w:cs="Arial"/>
                <w:sz w:val="20"/>
                <w:szCs w:val="20"/>
              </w:rPr>
            </w:pPr>
            <w:r w:rsidRPr="005B05F7">
              <w:rPr>
                <w:rFonts w:ascii="Arial" w:hAnsi="Arial" w:cs="Arial"/>
                <w:sz w:val="20"/>
                <w:szCs w:val="20"/>
              </w:rPr>
              <w:t>0.62</w:t>
            </w:r>
          </w:p>
        </w:tc>
        <w:tc>
          <w:tcPr>
            <w:tcW w:w="1005" w:type="dxa"/>
            <w:shd w:val="clear" w:color="auto" w:fill="auto"/>
            <w:vAlign w:val="center"/>
          </w:tcPr>
          <w:p w14:paraId="0B532BFD" w14:textId="61E41D85" w:rsidR="005B05F7" w:rsidRPr="005B05F7" w:rsidRDefault="005B05F7" w:rsidP="005B05F7">
            <w:pPr>
              <w:jc w:val="center"/>
              <w:rPr>
                <w:rFonts w:ascii="Arial" w:hAnsi="Arial" w:cs="Arial"/>
                <w:sz w:val="20"/>
                <w:szCs w:val="20"/>
              </w:rPr>
            </w:pPr>
            <w:r w:rsidRPr="005B05F7">
              <w:rPr>
                <w:rFonts w:ascii="Arial" w:hAnsi="Arial" w:cs="Arial"/>
                <w:sz w:val="20"/>
                <w:szCs w:val="20"/>
              </w:rPr>
              <w:t>1.05</w:t>
            </w:r>
          </w:p>
        </w:tc>
      </w:tr>
    </w:tbl>
    <w:p w14:paraId="708F561E" w14:textId="77777777" w:rsidR="00A208D1" w:rsidRDefault="00A208D1">
      <w:pPr>
        <w:ind w:left="360" w:hanging="360"/>
        <w:rPr>
          <w:rFonts w:ascii="Lato" w:hAnsi="Lato" w:cs="Open Sans"/>
          <w:b/>
          <w:color w:val="17365D"/>
          <w:sz w:val="22"/>
          <w:szCs w:val="22"/>
        </w:rPr>
      </w:pPr>
    </w:p>
    <w:p w14:paraId="64B91280" w14:textId="3B892C89" w:rsidR="00A208D1" w:rsidRPr="00675F13" w:rsidRDefault="00A208D1" w:rsidP="00A208D1">
      <w:pPr>
        <w:jc w:val="center"/>
        <w:rPr>
          <w:rFonts w:ascii="Open Sans" w:hAnsi="Open Sans" w:cs="Open Sans"/>
          <w:b/>
          <w:sz w:val="20"/>
          <w:szCs w:val="20"/>
        </w:rPr>
      </w:pPr>
      <w:r w:rsidRPr="00675F13">
        <w:rPr>
          <w:rFonts w:ascii="Open Sans" w:hAnsi="Open Sans" w:cs="Open Sans"/>
          <w:b/>
          <w:sz w:val="20"/>
          <w:szCs w:val="20"/>
        </w:rPr>
        <w:t xml:space="preserve">Table </w:t>
      </w:r>
      <w:r>
        <w:rPr>
          <w:rFonts w:ascii="Open Sans" w:hAnsi="Open Sans" w:cs="Open Sans"/>
          <w:b/>
          <w:sz w:val="20"/>
          <w:szCs w:val="20"/>
        </w:rPr>
        <w:t>20</w:t>
      </w:r>
      <w:r w:rsidRPr="00675F13">
        <w:rPr>
          <w:rFonts w:ascii="Open Sans" w:hAnsi="Open Sans" w:cs="Open Sans"/>
          <w:b/>
          <w:sz w:val="20"/>
          <w:szCs w:val="20"/>
        </w:rPr>
        <w:t>.</w:t>
      </w:r>
    </w:p>
    <w:p w14:paraId="330ED5C4" w14:textId="77777777" w:rsidR="00A208D1" w:rsidRPr="00A208D1" w:rsidRDefault="00A208D1" w:rsidP="00A208D1">
      <w:pPr>
        <w:jc w:val="center"/>
        <w:rPr>
          <w:rFonts w:ascii="Open Sans" w:hAnsi="Open Sans" w:cs="Open Sans"/>
          <w:b/>
          <w:sz w:val="20"/>
          <w:szCs w:val="20"/>
        </w:rPr>
      </w:pPr>
      <w:r>
        <w:rPr>
          <w:rFonts w:ascii="Open Sans" w:hAnsi="Open Sans" w:cs="Open Sans"/>
          <w:b/>
          <w:sz w:val="20"/>
          <w:szCs w:val="20"/>
        </w:rPr>
        <w:t xml:space="preserve">Statistical Modeling: Predicting Whether a Child </w:t>
      </w:r>
      <w:r w:rsidRPr="00A208D1">
        <w:rPr>
          <w:rFonts w:ascii="Open Sans" w:hAnsi="Open Sans" w:cs="Open Sans"/>
          <w:b/>
          <w:sz w:val="20"/>
          <w:szCs w:val="20"/>
        </w:rPr>
        <w:t xml:space="preserve">Receives a Referral </w:t>
      </w:r>
    </w:p>
    <w:p w14:paraId="2B07A573" w14:textId="3F3F44DC" w:rsidR="00A208D1" w:rsidRDefault="00A208D1" w:rsidP="00A208D1">
      <w:pPr>
        <w:jc w:val="center"/>
        <w:rPr>
          <w:rFonts w:ascii="Open Sans" w:hAnsi="Open Sans" w:cs="Open Sans"/>
          <w:b/>
          <w:sz w:val="20"/>
          <w:szCs w:val="20"/>
        </w:rPr>
      </w:pPr>
      <w:r w:rsidRPr="00A208D1">
        <w:rPr>
          <w:rFonts w:ascii="Open Sans" w:hAnsi="Open Sans" w:cs="Open Sans"/>
          <w:b/>
          <w:sz w:val="20"/>
          <w:szCs w:val="20"/>
        </w:rPr>
        <w:t xml:space="preserve">Based on </w:t>
      </w:r>
      <w:r>
        <w:rPr>
          <w:rFonts w:ascii="Open Sans" w:hAnsi="Open Sans" w:cs="Open Sans"/>
          <w:b/>
          <w:sz w:val="20"/>
          <w:szCs w:val="20"/>
        </w:rPr>
        <w:t xml:space="preserve">Autism </w:t>
      </w:r>
      <w:r w:rsidRPr="00A208D1">
        <w:rPr>
          <w:rFonts w:ascii="Open Sans" w:hAnsi="Open Sans" w:cs="Open Sans"/>
          <w:b/>
          <w:sz w:val="20"/>
          <w:szCs w:val="20"/>
        </w:rPr>
        <w:t>Screening Results</w:t>
      </w:r>
    </w:p>
    <w:tbl>
      <w:tblPr>
        <w:tblW w:w="9540" w:type="dxa"/>
        <w:tblLayout w:type="fixed"/>
        <w:tblLook w:val="04A0" w:firstRow="1" w:lastRow="0" w:firstColumn="1" w:lastColumn="0" w:noHBand="0" w:noVBand="1"/>
      </w:tblPr>
      <w:tblGrid>
        <w:gridCol w:w="3510"/>
        <w:gridCol w:w="1005"/>
        <w:gridCol w:w="1005"/>
        <w:gridCol w:w="1005"/>
        <w:gridCol w:w="1005"/>
        <w:gridCol w:w="1005"/>
        <w:gridCol w:w="1005"/>
      </w:tblGrid>
      <w:tr w:rsidR="002E5E68" w:rsidRPr="002E5E68" w14:paraId="6FD53020" w14:textId="77777777" w:rsidTr="002E5E68">
        <w:trPr>
          <w:trHeight w:val="558"/>
        </w:trPr>
        <w:tc>
          <w:tcPr>
            <w:tcW w:w="3510" w:type="dxa"/>
            <w:tcBorders>
              <w:bottom w:val="single" w:sz="4" w:space="0" w:color="auto"/>
            </w:tcBorders>
            <w:shd w:val="clear" w:color="auto" w:fill="auto"/>
            <w:vAlign w:val="bottom"/>
            <w:hideMark/>
          </w:tcPr>
          <w:p w14:paraId="0C51411A" w14:textId="77777777" w:rsidR="002E5E68" w:rsidRPr="002E5E68" w:rsidRDefault="002E5E68" w:rsidP="002E5E68">
            <w:pPr>
              <w:rPr>
                <w:rFonts w:ascii="Arial" w:hAnsi="Arial" w:cs="Arial"/>
                <w:color w:val="000000"/>
                <w:sz w:val="20"/>
                <w:szCs w:val="20"/>
              </w:rPr>
            </w:pPr>
            <w:r w:rsidRPr="002E5E68">
              <w:rPr>
                <w:rFonts w:ascii="Arial" w:hAnsi="Arial" w:cs="Arial"/>
                <w:color w:val="000000"/>
                <w:sz w:val="20"/>
                <w:szCs w:val="20"/>
              </w:rPr>
              <w:t> </w:t>
            </w:r>
          </w:p>
        </w:tc>
        <w:tc>
          <w:tcPr>
            <w:tcW w:w="1005" w:type="dxa"/>
            <w:tcBorders>
              <w:bottom w:val="single" w:sz="4" w:space="0" w:color="auto"/>
            </w:tcBorders>
            <w:shd w:val="clear" w:color="auto" w:fill="auto"/>
            <w:vAlign w:val="bottom"/>
            <w:hideMark/>
          </w:tcPr>
          <w:p w14:paraId="243B474E"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B</w:t>
            </w:r>
          </w:p>
        </w:tc>
        <w:tc>
          <w:tcPr>
            <w:tcW w:w="1005" w:type="dxa"/>
            <w:tcBorders>
              <w:bottom w:val="single" w:sz="4" w:space="0" w:color="auto"/>
            </w:tcBorders>
            <w:shd w:val="clear" w:color="auto" w:fill="auto"/>
            <w:vAlign w:val="bottom"/>
            <w:hideMark/>
          </w:tcPr>
          <w:p w14:paraId="112B5268"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S.E.</w:t>
            </w:r>
          </w:p>
        </w:tc>
        <w:tc>
          <w:tcPr>
            <w:tcW w:w="1005" w:type="dxa"/>
            <w:tcBorders>
              <w:bottom w:val="single" w:sz="4" w:space="0" w:color="auto"/>
            </w:tcBorders>
            <w:shd w:val="clear" w:color="auto" w:fill="auto"/>
            <w:vAlign w:val="bottom"/>
            <w:hideMark/>
          </w:tcPr>
          <w:p w14:paraId="460515CE"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Wald</w:t>
            </w:r>
          </w:p>
        </w:tc>
        <w:tc>
          <w:tcPr>
            <w:tcW w:w="1005" w:type="dxa"/>
            <w:tcBorders>
              <w:bottom w:val="single" w:sz="4" w:space="0" w:color="auto"/>
            </w:tcBorders>
            <w:shd w:val="clear" w:color="auto" w:fill="auto"/>
            <w:vAlign w:val="bottom"/>
            <w:hideMark/>
          </w:tcPr>
          <w:p w14:paraId="4C225840"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df</w:t>
            </w:r>
          </w:p>
        </w:tc>
        <w:tc>
          <w:tcPr>
            <w:tcW w:w="1005" w:type="dxa"/>
            <w:tcBorders>
              <w:bottom w:val="single" w:sz="4" w:space="0" w:color="auto"/>
            </w:tcBorders>
            <w:shd w:val="clear" w:color="auto" w:fill="auto"/>
            <w:vAlign w:val="bottom"/>
            <w:hideMark/>
          </w:tcPr>
          <w:p w14:paraId="5CA075FA"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Sig.</w:t>
            </w:r>
          </w:p>
        </w:tc>
        <w:tc>
          <w:tcPr>
            <w:tcW w:w="1005" w:type="dxa"/>
            <w:tcBorders>
              <w:bottom w:val="single" w:sz="4" w:space="0" w:color="auto"/>
            </w:tcBorders>
            <w:vAlign w:val="bottom"/>
          </w:tcPr>
          <w:p w14:paraId="12DAD2C9" w14:textId="77777777" w:rsidR="002E5E68" w:rsidRPr="002E5E68" w:rsidRDefault="002E5E68" w:rsidP="002E5E68">
            <w:pPr>
              <w:jc w:val="center"/>
              <w:rPr>
                <w:rFonts w:ascii="Arial" w:hAnsi="Arial" w:cs="Arial"/>
                <w:b/>
                <w:color w:val="000000"/>
                <w:sz w:val="20"/>
                <w:szCs w:val="20"/>
              </w:rPr>
            </w:pPr>
            <w:r w:rsidRPr="002E5E68">
              <w:rPr>
                <w:rFonts w:ascii="Arial" w:hAnsi="Arial" w:cs="Arial"/>
                <w:b/>
                <w:sz w:val="20"/>
                <w:szCs w:val="20"/>
              </w:rPr>
              <w:t>Exp(B)</w:t>
            </w:r>
          </w:p>
        </w:tc>
      </w:tr>
      <w:tr w:rsidR="005B05F7" w:rsidRPr="002E5E68" w14:paraId="4D8F61E7" w14:textId="77777777" w:rsidTr="005B05F7">
        <w:trPr>
          <w:trHeight w:val="432"/>
        </w:trPr>
        <w:tc>
          <w:tcPr>
            <w:tcW w:w="3510" w:type="dxa"/>
            <w:shd w:val="clear" w:color="auto" w:fill="auto"/>
            <w:vAlign w:val="center"/>
          </w:tcPr>
          <w:p w14:paraId="18283EFB" w14:textId="62611D86" w:rsidR="005B05F7" w:rsidRPr="002E5E68" w:rsidRDefault="005B05F7" w:rsidP="005B05F7">
            <w:pPr>
              <w:rPr>
                <w:rFonts w:ascii="Arial" w:hAnsi="Arial" w:cs="Arial"/>
                <w:sz w:val="20"/>
                <w:szCs w:val="20"/>
              </w:rPr>
            </w:pPr>
            <w:r>
              <w:rPr>
                <w:rFonts w:ascii="Arial" w:hAnsi="Arial" w:cs="Arial"/>
                <w:sz w:val="20"/>
                <w:szCs w:val="20"/>
              </w:rPr>
              <w:t>(</w:t>
            </w:r>
            <w:r w:rsidRPr="00DD3351">
              <w:rPr>
                <w:rFonts w:ascii="Arial" w:hAnsi="Arial" w:cs="Arial"/>
                <w:sz w:val="20"/>
                <w:szCs w:val="20"/>
              </w:rPr>
              <w:t>Constant</w:t>
            </w:r>
            <w:r>
              <w:rPr>
                <w:rFonts w:ascii="Arial" w:hAnsi="Arial" w:cs="Arial"/>
                <w:sz w:val="20"/>
                <w:szCs w:val="20"/>
              </w:rPr>
              <w:t>)</w:t>
            </w:r>
          </w:p>
        </w:tc>
        <w:tc>
          <w:tcPr>
            <w:tcW w:w="1005" w:type="dxa"/>
            <w:shd w:val="clear" w:color="auto" w:fill="auto"/>
            <w:noWrap/>
            <w:vAlign w:val="center"/>
          </w:tcPr>
          <w:p w14:paraId="5B04DFF3" w14:textId="0155904C" w:rsidR="005B05F7" w:rsidRPr="005B05F7" w:rsidRDefault="005B05F7" w:rsidP="005B05F7">
            <w:pPr>
              <w:jc w:val="center"/>
              <w:rPr>
                <w:rFonts w:ascii="Arial" w:hAnsi="Arial" w:cs="Arial"/>
                <w:sz w:val="18"/>
                <w:szCs w:val="18"/>
              </w:rPr>
            </w:pPr>
            <w:r w:rsidRPr="005B05F7">
              <w:rPr>
                <w:rFonts w:ascii="Arial" w:hAnsi="Arial" w:cs="Arial"/>
                <w:sz w:val="18"/>
                <w:szCs w:val="18"/>
              </w:rPr>
              <w:t>-3.47</w:t>
            </w:r>
          </w:p>
        </w:tc>
        <w:tc>
          <w:tcPr>
            <w:tcW w:w="1005" w:type="dxa"/>
            <w:shd w:val="clear" w:color="auto" w:fill="auto"/>
            <w:noWrap/>
            <w:vAlign w:val="center"/>
          </w:tcPr>
          <w:p w14:paraId="65105307" w14:textId="0C8CEE8F" w:rsidR="005B05F7" w:rsidRPr="005B05F7" w:rsidRDefault="005B05F7" w:rsidP="005B05F7">
            <w:pPr>
              <w:jc w:val="center"/>
              <w:rPr>
                <w:rFonts w:ascii="Arial" w:hAnsi="Arial" w:cs="Arial"/>
                <w:sz w:val="18"/>
                <w:szCs w:val="18"/>
              </w:rPr>
            </w:pPr>
            <w:r w:rsidRPr="005B05F7">
              <w:rPr>
                <w:rFonts w:ascii="Arial" w:hAnsi="Arial" w:cs="Arial"/>
                <w:sz w:val="18"/>
                <w:szCs w:val="18"/>
              </w:rPr>
              <w:t>1.8</w:t>
            </w:r>
            <w:r>
              <w:rPr>
                <w:rFonts w:ascii="Arial" w:hAnsi="Arial" w:cs="Arial"/>
                <w:sz w:val="18"/>
                <w:szCs w:val="18"/>
              </w:rPr>
              <w:t>1</w:t>
            </w:r>
          </w:p>
        </w:tc>
        <w:tc>
          <w:tcPr>
            <w:tcW w:w="1005" w:type="dxa"/>
            <w:shd w:val="clear" w:color="auto" w:fill="auto"/>
            <w:vAlign w:val="center"/>
          </w:tcPr>
          <w:p w14:paraId="3E4E2702" w14:textId="07330908" w:rsidR="005B05F7" w:rsidRPr="005B05F7" w:rsidRDefault="005B05F7" w:rsidP="005B05F7">
            <w:pPr>
              <w:jc w:val="center"/>
              <w:rPr>
                <w:rFonts w:ascii="Arial" w:hAnsi="Arial" w:cs="Arial"/>
                <w:sz w:val="18"/>
                <w:szCs w:val="18"/>
              </w:rPr>
            </w:pPr>
            <w:r w:rsidRPr="005B05F7">
              <w:rPr>
                <w:rFonts w:ascii="Arial" w:hAnsi="Arial" w:cs="Arial"/>
                <w:sz w:val="18"/>
                <w:szCs w:val="18"/>
              </w:rPr>
              <w:t>3.</w:t>
            </w:r>
            <w:r>
              <w:rPr>
                <w:rFonts w:ascii="Arial" w:hAnsi="Arial" w:cs="Arial"/>
                <w:sz w:val="18"/>
                <w:szCs w:val="18"/>
              </w:rPr>
              <w:t>70</w:t>
            </w:r>
          </w:p>
        </w:tc>
        <w:tc>
          <w:tcPr>
            <w:tcW w:w="1005" w:type="dxa"/>
            <w:shd w:val="clear" w:color="auto" w:fill="auto"/>
            <w:noWrap/>
            <w:vAlign w:val="center"/>
          </w:tcPr>
          <w:p w14:paraId="573B4E0B" w14:textId="15A8A1D8" w:rsidR="005B05F7" w:rsidRPr="005B05F7" w:rsidRDefault="005B05F7" w:rsidP="005B05F7">
            <w:pPr>
              <w:jc w:val="center"/>
              <w:rPr>
                <w:rFonts w:ascii="Arial" w:hAnsi="Arial" w:cs="Arial"/>
                <w:sz w:val="18"/>
                <w:szCs w:val="18"/>
              </w:rPr>
            </w:pPr>
            <w:r w:rsidRPr="005B05F7">
              <w:rPr>
                <w:rFonts w:ascii="Arial" w:hAnsi="Arial" w:cs="Arial"/>
                <w:sz w:val="18"/>
                <w:szCs w:val="18"/>
              </w:rPr>
              <w:t>1</w:t>
            </w:r>
            <w:r>
              <w:rPr>
                <w:rFonts w:ascii="Arial" w:hAnsi="Arial" w:cs="Arial"/>
                <w:sz w:val="18"/>
                <w:szCs w:val="18"/>
              </w:rPr>
              <w:t>.00</w:t>
            </w:r>
          </w:p>
        </w:tc>
        <w:tc>
          <w:tcPr>
            <w:tcW w:w="1005" w:type="dxa"/>
            <w:shd w:val="clear" w:color="auto" w:fill="auto"/>
            <w:noWrap/>
            <w:vAlign w:val="center"/>
          </w:tcPr>
          <w:p w14:paraId="192DDF6E" w14:textId="26355424" w:rsidR="005B05F7" w:rsidRPr="005B05F7" w:rsidRDefault="005B05F7" w:rsidP="005B05F7">
            <w:pPr>
              <w:jc w:val="center"/>
              <w:rPr>
                <w:rFonts w:ascii="Arial" w:hAnsi="Arial" w:cs="Arial"/>
                <w:sz w:val="18"/>
                <w:szCs w:val="18"/>
              </w:rPr>
            </w:pPr>
            <w:r>
              <w:rPr>
                <w:rFonts w:ascii="Arial" w:hAnsi="Arial" w:cs="Arial"/>
                <w:sz w:val="18"/>
                <w:szCs w:val="18"/>
              </w:rPr>
              <w:t>0</w:t>
            </w:r>
            <w:r w:rsidRPr="005B05F7">
              <w:rPr>
                <w:rFonts w:ascii="Arial" w:hAnsi="Arial" w:cs="Arial"/>
                <w:sz w:val="18"/>
                <w:szCs w:val="18"/>
              </w:rPr>
              <w:t>.05</w:t>
            </w:r>
          </w:p>
        </w:tc>
        <w:tc>
          <w:tcPr>
            <w:tcW w:w="1005" w:type="dxa"/>
            <w:shd w:val="clear" w:color="auto" w:fill="auto"/>
            <w:vAlign w:val="center"/>
          </w:tcPr>
          <w:p w14:paraId="0FE133DD" w14:textId="2E9FFD4C" w:rsidR="005B05F7" w:rsidRPr="005B05F7" w:rsidRDefault="005B05F7" w:rsidP="005B05F7">
            <w:pPr>
              <w:jc w:val="center"/>
              <w:rPr>
                <w:rFonts w:ascii="Arial" w:hAnsi="Arial" w:cs="Arial"/>
                <w:sz w:val="18"/>
                <w:szCs w:val="18"/>
              </w:rPr>
            </w:pPr>
            <w:r>
              <w:rPr>
                <w:rFonts w:ascii="Arial" w:hAnsi="Arial" w:cs="Arial"/>
                <w:sz w:val="18"/>
                <w:szCs w:val="18"/>
              </w:rPr>
              <w:t>.03</w:t>
            </w:r>
          </w:p>
        </w:tc>
      </w:tr>
      <w:tr w:rsidR="005B05F7" w:rsidRPr="002E5E68" w14:paraId="4B570753" w14:textId="77777777" w:rsidTr="005B05F7">
        <w:trPr>
          <w:trHeight w:val="432"/>
        </w:trPr>
        <w:tc>
          <w:tcPr>
            <w:tcW w:w="3510" w:type="dxa"/>
            <w:tcBorders>
              <w:top w:val="single" w:sz="4" w:space="0" w:color="auto"/>
            </w:tcBorders>
            <w:shd w:val="clear" w:color="auto" w:fill="auto"/>
            <w:vAlign w:val="center"/>
            <w:hideMark/>
          </w:tcPr>
          <w:p w14:paraId="60A423EC" w14:textId="7CF52B0A" w:rsidR="005B05F7" w:rsidRPr="002E5E68" w:rsidRDefault="005B05F7" w:rsidP="005B05F7">
            <w:pPr>
              <w:rPr>
                <w:rFonts w:ascii="Arial" w:hAnsi="Arial" w:cs="Arial"/>
                <w:color w:val="000000"/>
                <w:sz w:val="20"/>
                <w:szCs w:val="20"/>
              </w:rPr>
            </w:pPr>
            <w:r w:rsidRPr="00121BF0">
              <w:rPr>
                <w:rFonts w:ascii="Arial" w:hAnsi="Arial" w:cs="Arial"/>
                <w:sz w:val="20"/>
                <w:szCs w:val="20"/>
              </w:rPr>
              <w:t>R</w:t>
            </w:r>
            <w:r>
              <w:rPr>
                <w:rFonts w:ascii="Arial" w:hAnsi="Arial" w:cs="Arial"/>
                <w:sz w:val="20"/>
                <w:szCs w:val="20"/>
              </w:rPr>
              <w:t xml:space="preserve">ttT </w:t>
            </w:r>
            <w:r w:rsidRPr="00121BF0">
              <w:rPr>
                <w:rFonts w:ascii="Arial" w:hAnsi="Arial" w:cs="Arial"/>
                <w:sz w:val="20"/>
                <w:szCs w:val="20"/>
              </w:rPr>
              <w:t>Funded</w:t>
            </w:r>
            <w:r>
              <w:rPr>
                <w:rFonts w:ascii="Arial" w:hAnsi="Arial" w:cs="Arial"/>
                <w:sz w:val="20"/>
                <w:szCs w:val="20"/>
              </w:rPr>
              <w:t xml:space="preserve"> </w:t>
            </w:r>
          </w:p>
        </w:tc>
        <w:tc>
          <w:tcPr>
            <w:tcW w:w="1005" w:type="dxa"/>
            <w:tcBorders>
              <w:top w:val="single" w:sz="4" w:space="0" w:color="auto"/>
            </w:tcBorders>
            <w:shd w:val="clear" w:color="auto" w:fill="auto"/>
            <w:noWrap/>
            <w:vAlign w:val="center"/>
          </w:tcPr>
          <w:p w14:paraId="14030EF2" w14:textId="5FDC0A39"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-1.17</w:t>
            </w:r>
          </w:p>
        </w:tc>
        <w:tc>
          <w:tcPr>
            <w:tcW w:w="1005" w:type="dxa"/>
            <w:tcBorders>
              <w:top w:val="single" w:sz="4" w:space="0" w:color="auto"/>
            </w:tcBorders>
            <w:shd w:val="clear" w:color="auto" w:fill="auto"/>
            <w:noWrap/>
            <w:vAlign w:val="center"/>
          </w:tcPr>
          <w:p w14:paraId="54611734" w14:textId="1781099F"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0.26</w:t>
            </w:r>
          </w:p>
        </w:tc>
        <w:tc>
          <w:tcPr>
            <w:tcW w:w="1005" w:type="dxa"/>
            <w:tcBorders>
              <w:top w:val="single" w:sz="4" w:space="0" w:color="auto"/>
            </w:tcBorders>
            <w:shd w:val="clear" w:color="auto" w:fill="auto"/>
            <w:vAlign w:val="center"/>
          </w:tcPr>
          <w:p w14:paraId="2BC4160F" w14:textId="4C5AD53A"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19.86</w:t>
            </w:r>
          </w:p>
        </w:tc>
        <w:tc>
          <w:tcPr>
            <w:tcW w:w="1005" w:type="dxa"/>
            <w:tcBorders>
              <w:top w:val="single" w:sz="4" w:space="0" w:color="auto"/>
            </w:tcBorders>
            <w:shd w:val="clear" w:color="auto" w:fill="auto"/>
            <w:noWrap/>
            <w:vAlign w:val="center"/>
          </w:tcPr>
          <w:p w14:paraId="1C8F1412" w14:textId="53B30250"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1.00</w:t>
            </w:r>
          </w:p>
        </w:tc>
        <w:tc>
          <w:tcPr>
            <w:tcW w:w="1005" w:type="dxa"/>
            <w:tcBorders>
              <w:top w:val="single" w:sz="4" w:space="0" w:color="auto"/>
            </w:tcBorders>
            <w:shd w:val="clear" w:color="auto" w:fill="D6E3BC" w:themeFill="accent3" w:themeFillTint="66"/>
            <w:noWrap/>
            <w:vAlign w:val="center"/>
          </w:tcPr>
          <w:p w14:paraId="3801A91E" w14:textId="156C94A7"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0.00</w:t>
            </w:r>
          </w:p>
        </w:tc>
        <w:tc>
          <w:tcPr>
            <w:tcW w:w="1005" w:type="dxa"/>
            <w:tcBorders>
              <w:top w:val="single" w:sz="4" w:space="0" w:color="auto"/>
            </w:tcBorders>
            <w:shd w:val="clear" w:color="auto" w:fill="auto"/>
            <w:vAlign w:val="center"/>
          </w:tcPr>
          <w:p w14:paraId="32C1AEAE" w14:textId="018F7921" w:rsidR="005B05F7" w:rsidRPr="005B05F7" w:rsidRDefault="005B05F7" w:rsidP="005B05F7">
            <w:pPr>
              <w:jc w:val="center"/>
              <w:rPr>
                <w:rFonts w:ascii="Arial" w:hAnsi="Arial" w:cs="Arial"/>
                <w:sz w:val="18"/>
                <w:szCs w:val="18"/>
              </w:rPr>
            </w:pPr>
            <w:r w:rsidRPr="005B05F7">
              <w:rPr>
                <w:rFonts w:ascii="Arial" w:hAnsi="Arial" w:cs="Arial"/>
                <w:sz w:val="18"/>
                <w:szCs w:val="18"/>
              </w:rPr>
              <w:t>0.31</w:t>
            </w:r>
          </w:p>
        </w:tc>
      </w:tr>
      <w:tr w:rsidR="005B05F7" w:rsidRPr="002E5E68" w14:paraId="61ABA667" w14:textId="77777777" w:rsidTr="005B05F7">
        <w:trPr>
          <w:trHeight w:val="432"/>
        </w:trPr>
        <w:tc>
          <w:tcPr>
            <w:tcW w:w="3510" w:type="dxa"/>
            <w:shd w:val="clear" w:color="auto" w:fill="auto"/>
            <w:vAlign w:val="center"/>
            <w:hideMark/>
          </w:tcPr>
          <w:p w14:paraId="64C0EB3E" w14:textId="4A887278" w:rsidR="005B05F7" w:rsidRPr="002E5E68" w:rsidRDefault="005B05F7" w:rsidP="005B05F7">
            <w:pPr>
              <w:rPr>
                <w:rFonts w:ascii="Arial" w:hAnsi="Arial" w:cs="Arial"/>
                <w:color w:val="000000"/>
                <w:sz w:val="20"/>
                <w:szCs w:val="20"/>
              </w:rPr>
            </w:pPr>
            <w:r w:rsidRPr="002E5E68">
              <w:rPr>
                <w:rFonts w:ascii="Arial" w:hAnsi="Arial" w:cs="Arial"/>
                <w:sz w:val="20"/>
                <w:szCs w:val="20"/>
              </w:rPr>
              <w:t>Chart</w:t>
            </w:r>
            <w:r>
              <w:rPr>
                <w:rFonts w:ascii="Arial" w:hAnsi="Arial" w:cs="Arial"/>
                <w:sz w:val="20"/>
                <w:szCs w:val="20"/>
              </w:rPr>
              <w:t xml:space="preserve"> </w:t>
            </w:r>
            <w:r w:rsidRPr="002E5E68">
              <w:rPr>
                <w:rFonts w:ascii="Arial" w:hAnsi="Arial" w:cs="Arial"/>
                <w:sz w:val="20"/>
                <w:szCs w:val="20"/>
              </w:rPr>
              <w:t>Review</w:t>
            </w:r>
            <w:r>
              <w:rPr>
                <w:rFonts w:ascii="Arial" w:hAnsi="Arial" w:cs="Arial"/>
                <w:sz w:val="20"/>
                <w:szCs w:val="20"/>
              </w:rPr>
              <w:t xml:space="preserve"> </w:t>
            </w:r>
            <w:r w:rsidRPr="002E5E68">
              <w:rPr>
                <w:rFonts w:ascii="Arial" w:hAnsi="Arial" w:cs="Arial"/>
                <w:sz w:val="20"/>
                <w:szCs w:val="20"/>
              </w:rPr>
              <w:t>Period</w:t>
            </w:r>
            <w:r>
              <w:rPr>
                <w:rFonts w:ascii="Arial" w:hAnsi="Arial" w:cs="Arial"/>
                <w:sz w:val="20"/>
                <w:szCs w:val="20"/>
              </w:rPr>
              <w:t xml:space="preserve"> </w:t>
            </w:r>
            <w:r w:rsidRPr="002E5E68">
              <w:rPr>
                <w:rFonts w:ascii="Arial" w:hAnsi="Arial" w:cs="Arial"/>
                <w:sz w:val="20"/>
                <w:szCs w:val="20"/>
              </w:rPr>
              <w:t>for</w:t>
            </w:r>
            <w:r>
              <w:rPr>
                <w:rFonts w:ascii="Arial" w:hAnsi="Arial" w:cs="Arial"/>
                <w:sz w:val="20"/>
                <w:szCs w:val="20"/>
              </w:rPr>
              <w:t xml:space="preserve"> </w:t>
            </w:r>
            <w:r w:rsidRPr="002E5E68">
              <w:rPr>
                <w:rFonts w:ascii="Arial" w:hAnsi="Arial" w:cs="Arial"/>
                <w:sz w:val="20"/>
                <w:szCs w:val="20"/>
              </w:rPr>
              <w:t>Practice</w:t>
            </w:r>
          </w:p>
        </w:tc>
        <w:tc>
          <w:tcPr>
            <w:tcW w:w="1005" w:type="dxa"/>
            <w:shd w:val="clear" w:color="auto" w:fill="auto"/>
            <w:noWrap/>
            <w:vAlign w:val="center"/>
          </w:tcPr>
          <w:p w14:paraId="580D9F89" w14:textId="78268BC6"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0.21</w:t>
            </w:r>
          </w:p>
        </w:tc>
        <w:tc>
          <w:tcPr>
            <w:tcW w:w="1005" w:type="dxa"/>
            <w:shd w:val="clear" w:color="auto" w:fill="auto"/>
            <w:noWrap/>
            <w:vAlign w:val="center"/>
          </w:tcPr>
          <w:p w14:paraId="1DAE27D5" w14:textId="79CD3240"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0.21</w:t>
            </w:r>
          </w:p>
        </w:tc>
        <w:tc>
          <w:tcPr>
            <w:tcW w:w="1005" w:type="dxa"/>
            <w:shd w:val="clear" w:color="auto" w:fill="auto"/>
            <w:noWrap/>
            <w:vAlign w:val="center"/>
          </w:tcPr>
          <w:p w14:paraId="3D3AE0C8" w14:textId="500DA847"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1.00</w:t>
            </w:r>
          </w:p>
        </w:tc>
        <w:tc>
          <w:tcPr>
            <w:tcW w:w="1005" w:type="dxa"/>
            <w:shd w:val="clear" w:color="auto" w:fill="auto"/>
            <w:noWrap/>
            <w:vAlign w:val="center"/>
          </w:tcPr>
          <w:p w14:paraId="16CE40A9" w14:textId="36FD7C57"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1.00</w:t>
            </w:r>
          </w:p>
        </w:tc>
        <w:tc>
          <w:tcPr>
            <w:tcW w:w="1005" w:type="dxa"/>
            <w:shd w:val="clear" w:color="auto" w:fill="auto"/>
            <w:noWrap/>
            <w:vAlign w:val="center"/>
          </w:tcPr>
          <w:p w14:paraId="01934B5F" w14:textId="3597F990"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0.32</w:t>
            </w:r>
          </w:p>
        </w:tc>
        <w:tc>
          <w:tcPr>
            <w:tcW w:w="1005" w:type="dxa"/>
            <w:shd w:val="clear" w:color="auto" w:fill="auto"/>
            <w:vAlign w:val="center"/>
          </w:tcPr>
          <w:p w14:paraId="0ABF22ED" w14:textId="224DC8A1" w:rsidR="005B05F7" w:rsidRPr="005B05F7" w:rsidRDefault="005B05F7" w:rsidP="005B05F7">
            <w:pPr>
              <w:jc w:val="center"/>
              <w:rPr>
                <w:rFonts w:ascii="Arial" w:hAnsi="Arial" w:cs="Arial"/>
                <w:sz w:val="18"/>
                <w:szCs w:val="18"/>
              </w:rPr>
            </w:pPr>
            <w:r w:rsidRPr="005B05F7">
              <w:rPr>
                <w:rFonts w:ascii="Arial" w:hAnsi="Arial" w:cs="Arial"/>
                <w:sz w:val="18"/>
                <w:szCs w:val="18"/>
              </w:rPr>
              <w:t>1.24</w:t>
            </w:r>
          </w:p>
        </w:tc>
      </w:tr>
      <w:tr w:rsidR="005B05F7" w:rsidRPr="002E5E68" w14:paraId="06BE8CA9" w14:textId="77777777" w:rsidTr="005B05F7">
        <w:trPr>
          <w:trHeight w:val="432"/>
        </w:trPr>
        <w:tc>
          <w:tcPr>
            <w:tcW w:w="3510" w:type="dxa"/>
            <w:shd w:val="clear" w:color="auto" w:fill="auto"/>
            <w:vAlign w:val="center"/>
            <w:hideMark/>
          </w:tcPr>
          <w:p w14:paraId="111BADA0" w14:textId="588233C3"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w:t>
            </w:r>
          </w:p>
        </w:tc>
        <w:tc>
          <w:tcPr>
            <w:tcW w:w="1005" w:type="dxa"/>
            <w:shd w:val="clear" w:color="auto" w:fill="auto"/>
            <w:noWrap/>
            <w:vAlign w:val="center"/>
          </w:tcPr>
          <w:p w14:paraId="6DE09A01" w14:textId="0B5C23DC" w:rsidR="005B05F7" w:rsidRPr="005B05F7" w:rsidRDefault="005B05F7" w:rsidP="005B05F7">
            <w:pPr>
              <w:jc w:val="center"/>
              <w:rPr>
                <w:rFonts w:ascii="Arial" w:hAnsi="Arial" w:cs="Arial"/>
                <w:color w:val="000000"/>
                <w:sz w:val="18"/>
                <w:szCs w:val="18"/>
              </w:rPr>
            </w:pPr>
          </w:p>
        </w:tc>
        <w:tc>
          <w:tcPr>
            <w:tcW w:w="1005" w:type="dxa"/>
            <w:shd w:val="clear" w:color="auto" w:fill="auto"/>
            <w:noWrap/>
            <w:vAlign w:val="center"/>
          </w:tcPr>
          <w:p w14:paraId="5C81121F" w14:textId="60111B96" w:rsidR="005B05F7" w:rsidRPr="005B05F7" w:rsidRDefault="005B05F7" w:rsidP="005B05F7">
            <w:pPr>
              <w:jc w:val="center"/>
              <w:rPr>
                <w:rFonts w:ascii="Arial" w:hAnsi="Arial" w:cs="Arial"/>
                <w:color w:val="000000"/>
                <w:sz w:val="18"/>
                <w:szCs w:val="18"/>
              </w:rPr>
            </w:pPr>
          </w:p>
        </w:tc>
        <w:tc>
          <w:tcPr>
            <w:tcW w:w="1005" w:type="dxa"/>
            <w:shd w:val="clear" w:color="auto" w:fill="auto"/>
            <w:noWrap/>
            <w:vAlign w:val="center"/>
          </w:tcPr>
          <w:p w14:paraId="5EA10F8B" w14:textId="1D168EA0"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8.14</w:t>
            </w:r>
          </w:p>
        </w:tc>
        <w:tc>
          <w:tcPr>
            <w:tcW w:w="1005" w:type="dxa"/>
            <w:shd w:val="clear" w:color="auto" w:fill="auto"/>
            <w:noWrap/>
            <w:vAlign w:val="center"/>
          </w:tcPr>
          <w:p w14:paraId="63DE30FE" w14:textId="056A4434"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3.00</w:t>
            </w:r>
          </w:p>
        </w:tc>
        <w:tc>
          <w:tcPr>
            <w:tcW w:w="1005" w:type="dxa"/>
            <w:shd w:val="clear" w:color="auto" w:fill="D6E3BC" w:themeFill="accent3" w:themeFillTint="66"/>
            <w:noWrap/>
            <w:vAlign w:val="center"/>
          </w:tcPr>
          <w:p w14:paraId="5E0A76E2" w14:textId="58C73B95"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0.04</w:t>
            </w:r>
          </w:p>
        </w:tc>
        <w:tc>
          <w:tcPr>
            <w:tcW w:w="1005" w:type="dxa"/>
            <w:shd w:val="clear" w:color="auto" w:fill="auto"/>
            <w:vAlign w:val="center"/>
          </w:tcPr>
          <w:p w14:paraId="527FAA8C" w14:textId="1A0148E6" w:rsidR="005B05F7" w:rsidRPr="005B05F7" w:rsidRDefault="005B05F7" w:rsidP="005B05F7">
            <w:pPr>
              <w:jc w:val="center"/>
              <w:rPr>
                <w:rFonts w:ascii="Arial" w:hAnsi="Arial" w:cs="Arial"/>
                <w:sz w:val="18"/>
                <w:szCs w:val="18"/>
              </w:rPr>
            </w:pPr>
          </w:p>
        </w:tc>
      </w:tr>
      <w:tr w:rsidR="005B05F7" w:rsidRPr="002E5E68" w14:paraId="4BA94A17" w14:textId="77777777" w:rsidTr="005B05F7">
        <w:trPr>
          <w:trHeight w:val="432"/>
        </w:trPr>
        <w:tc>
          <w:tcPr>
            <w:tcW w:w="3510" w:type="dxa"/>
            <w:shd w:val="clear" w:color="auto" w:fill="auto"/>
            <w:vAlign w:val="center"/>
            <w:hideMark/>
          </w:tcPr>
          <w:p w14:paraId="5726F407" w14:textId="64BCE5B5"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Level(1)</w:t>
            </w:r>
          </w:p>
        </w:tc>
        <w:tc>
          <w:tcPr>
            <w:tcW w:w="1005" w:type="dxa"/>
            <w:shd w:val="clear" w:color="auto" w:fill="auto"/>
            <w:noWrap/>
            <w:vAlign w:val="center"/>
          </w:tcPr>
          <w:p w14:paraId="0C6C9912" w14:textId="6E45A1E9"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1.42</w:t>
            </w:r>
          </w:p>
        </w:tc>
        <w:tc>
          <w:tcPr>
            <w:tcW w:w="1005" w:type="dxa"/>
            <w:shd w:val="clear" w:color="auto" w:fill="auto"/>
            <w:noWrap/>
            <w:vAlign w:val="center"/>
          </w:tcPr>
          <w:p w14:paraId="3D3909ED" w14:textId="00615F3C"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1.64</w:t>
            </w:r>
          </w:p>
        </w:tc>
        <w:tc>
          <w:tcPr>
            <w:tcW w:w="1005" w:type="dxa"/>
            <w:shd w:val="clear" w:color="auto" w:fill="auto"/>
            <w:noWrap/>
            <w:vAlign w:val="center"/>
          </w:tcPr>
          <w:p w14:paraId="503EA063" w14:textId="328F3061"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0.76</w:t>
            </w:r>
          </w:p>
        </w:tc>
        <w:tc>
          <w:tcPr>
            <w:tcW w:w="1005" w:type="dxa"/>
            <w:shd w:val="clear" w:color="auto" w:fill="auto"/>
            <w:noWrap/>
            <w:vAlign w:val="center"/>
          </w:tcPr>
          <w:p w14:paraId="0D9BE743" w14:textId="3A3FB9D4"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1.00</w:t>
            </w:r>
          </w:p>
        </w:tc>
        <w:tc>
          <w:tcPr>
            <w:tcW w:w="1005" w:type="dxa"/>
            <w:shd w:val="clear" w:color="auto" w:fill="auto"/>
            <w:noWrap/>
            <w:vAlign w:val="center"/>
          </w:tcPr>
          <w:p w14:paraId="31039B08" w14:textId="39C8D1E8"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0.38</w:t>
            </w:r>
          </w:p>
        </w:tc>
        <w:tc>
          <w:tcPr>
            <w:tcW w:w="1005" w:type="dxa"/>
            <w:shd w:val="clear" w:color="auto" w:fill="auto"/>
            <w:vAlign w:val="center"/>
          </w:tcPr>
          <w:p w14:paraId="725F4364" w14:textId="68298D97" w:rsidR="005B05F7" w:rsidRPr="005B05F7" w:rsidRDefault="005B05F7" w:rsidP="005B05F7">
            <w:pPr>
              <w:jc w:val="center"/>
              <w:rPr>
                <w:rFonts w:ascii="Arial" w:hAnsi="Arial" w:cs="Arial"/>
                <w:sz w:val="18"/>
                <w:szCs w:val="18"/>
              </w:rPr>
            </w:pPr>
            <w:r w:rsidRPr="005B05F7">
              <w:rPr>
                <w:rFonts w:ascii="Arial" w:hAnsi="Arial" w:cs="Arial"/>
                <w:sz w:val="18"/>
                <w:szCs w:val="18"/>
              </w:rPr>
              <w:t>4.16</w:t>
            </w:r>
          </w:p>
        </w:tc>
      </w:tr>
      <w:tr w:rsidR="005B05F7" w:rsidRPr="002E5E68" w14:paraId="38455698" w14:textId="77777777" w:rsidTr="005B05F7">
        <w:trPr>
          <w:trHeight w:val="432"/>
        </w:trPr>
        <w:tc>
          <w:tcPr>
            <w:tcW w:w="3510" w:type="dxa"/>
            <w:shd w:val="clear" w:color="auto" w:fill="auto"/>
            <w:vAlign w:val="center"/>
            <w:hideMark/>
          </w:tcPr>
          <w:p w14:paraId="388C2A73" w14:textId="51530BA1" w:rsidR="005B05F7" w:rsidRPr="002E5E68" w:rsidRDefault="005B05F7" w:rsidP="005B05F7">
            <w:pPr>
              <w:rPr>
                <w:rFonts w:ascii="Arial" w:hAnsi="Arial" w:cs="Arial"/>
                <w:color w:val="000000"/>
                <w:sz w:val="20"/>
                <w:szCs w:val="20"/>
              </w:rPr>
            </w:pPr>
            <w:r>
              <w:rPr>
                <w:rFonts w:ascii="Arial" w:hAnsi="Arial" w:cs="Arial"/>
                <w:sz w:val="20"/>
                <w:szCs w:val="20"/>
              </w:rPr>
              <w:t xml:space="preserve">ABCD </w:t>
            </w:r>
            <w:r w:rsidRPr="00121BF0">
              <w:rPr>
                <w:rFonts w:ascii="Arial" w:hAnsi="Arial" w:cs="Arial"/>
                <w:sz w:val="20"/>
                <w:szCs w:val="20"/>
              </w:rPr>
              <w:t>Level(2)</w:t>
            </w:r>
          </w:p>
        </w:tc>
        <w:tc>
          <w:tcPr>
            <w:tcW w:w="1005" w:type="dxa"/>
            <w:shd w:val="clear" w:color="auto" w:fill="auto"/>
            <w:noWrap/>
            <w:vAlign w:val="center"/>
          </w:tcPr>
          <w:p w14:paraId="74454C4D" w14:textId="1D29D1AB"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1.46</w:t>
            </w:r>
          </w:p>
        </w:tc>
        <w:tc>
          <w:tcPr>
            <w:tcW w:w="1005" w:type="dxa"/>
            <w:shd w:val="clear" w:color="auto" w:fill="auto"/>
            <w:noWrap/>
            <w:vAlign w:val="center"/>
          </w:tcPr>
          <w:p w14:paraId="218D0D9A" w14:textId="685D519A"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1.34</w:t>
            </w:r>
          </w:p>
        </w:tc>
        <w:tc>
          <w:tcPr>
            <w:tcW w:w="1005" w:type="dxa"/>
            <w:shd w:val="clear" w:color="auto" w:fill="auto"/>
            <w:noWrap/>
            <w:vAlign w:val="center"/>
          </w:tcPr>
          <w:p w14:paraId="3B4F8884" w14:textId="5F1081E5"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1.19</w:t>
            </w:r>
          </w:p>
        </w:tc>
        <w:tc>
          <w:tcPr>
            <w:tcW w:w="1005" w:type="dxa"/>
            <w:shd w:val="clear" w:color="auto" w:fill="auto"/>
            <w:noWrap/>
            <w:vAlign w:val="center"/>
          </w:tcPr>
          <w:p w14:paraId="7534F2F0" w14:textId="17541F30"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1.00</w:t>
            </w:r>
          </w:p>
        </w:tc>
        <w:tc>
          <w:tcPr>
            <w:tcW w:w="1005" w:type="dxa"/>
            <w:shd w:val="clear" w:color="auto" w:fill="auto"/>
            <w:noWrap/>
            <w:vAlign w:val="center"/>
          </w:tcPr>
          <w:p w14:paraId="0B58C9DE" w14:textId="113D249F" w:rsidR="005B05F7" w:rsidRPr="005B05F7" w:rsidRDefault="005B05F7" w:rsidP="005B05F7">
            <w:pPr>
              <w:jc w:val="center"/>
              <w:rPr>
                <w:rFonts w:ascii="Arial" w:hAnsi="Arial" w:cs="Arial"/>
                <w:color w:val="000000"/>
                <w:sz w:val="18"/>
                <w:szCs w:val="18"/>
              </w:rPr>
            </w:pPr>
            <w:r w:rsidRPr="005B05F7">
              <w:rPr>
                <w:rFonts w:ascii="Arial" w:hAnsi="Arial" w:cs="Arial"/>
                <w:sz w:val="18"/>
                <w:szCs w:val="18"/>
              </w:rPr>
              <w:t>0.27</w:t>
            </w:r>
          </w:p>
        </w:tc>
        <w:tc>
          <w:tcPr>
            <w:tcW w:w="1005" w:type="dxa"/>
            <w:shd w:val="clear" w:color="auto" w:fill="auto"/>
            <w:vAlign w:val="center"/>
          </w:tcPr>
          <w:p w14:paraId="6844F3AE" w14:textId="71B2935E" w:rsidR="005B05F7" w:rsidRPr="005B05F7" w:rsidRDefault="005B05F7" w:rsidP="005B05F7">
            <w:pPr>
              <w:jc w:val="center"/>
              <w:rPr>
                <w:rFonts w:ascii="Arial" w:hAnsi="Arial" w:cs="Arial"/>
                <w:sz w:val="18"/>
                <w:szCs w:val="18"/>
              </w:rPr>
            </w:pPr>
            <w:r w:rsidRPr="005B05F7">
              <w:rPr>
                <w:rFonts w:ascii="Arial" w:hAnsi="Arial" w:cs="Arial"/>
                <w:sz w:val="18"/>
                <w:szCs w:val="18"/>
              </w:rPr>
              <w:t>4.32</w:t>
            </w:r>
          </w:p>
        </w:tc>
      </w:tr>
      <w:tr w:rsidR="005B05F7" w:rsidRPr="002E5E68" w14:paraId="561D93E4" w14:textId="77777777" w:rsidTr="005B05F7">
        <w:trPr>
          <w:trHeight w:val="432"/>
        </w:trPr>
        <w:tc>
          <w:tcPr>
            <w:tcW w:w="3510" w:type="dxa"/>
            <w:shd w:val="clear" w:color="auto" w:fill="auto"/>
            <w:vAlign w:val="center"/>
          </w:tcPr>
          <w:p w14:paraId="37C4184E" w14:textId="79F20550" w:rsidR="005B05F7" w:rsidRDefault="005B05F7" w:rsidP="005B05F7">
            <w:pPr>
              <w:rPr>
                <w:rFonts w:ascii="Arial" w:hAnsi="Arial" w:cs="Arial"/>
                <w:sz w:val="20"/>
                <w:szCs w:val="20"/>
              </w:rPr>
            </w:pPr>
            <w:r>
              <w:rPr>
                <w:rFonts w:ascii="Arial" w:hAnsi="Arial" w:cs="Arial"/>
                <w:sz w:val="20"/>
                <w:szCs w:val="20"/>
              </w:rPr>
              <w:t xml:space="preserve">ABCD </w:t>
            </w:r>
            <w:r w:rsidRPr="00121BF0">
              <w:rPr>
                <w:rFonts w:ascii="Arial" w:hAnsi="Arial" w:cs="Arial"/>
                <w:sz w:val="20"/>
                <w:szCs w:val="20"/>
              </w:rPr>
              <w:t>Level(3)</w:t>
            </w:r>
          </w:p>
        </w:tc>
        <w:tc>
          <w:tcPr>
            <w:tcW w:w="1005" w:type="dxa"/>
            <w:shd w:val="clear" w:color="auto" w:fill="auto"/>
            <w:noWrap/>
            <w:vAlign w:val="center"/>
          </w:tcPr>
          <w:p w14:paraId="78E544B8" w14:textId="6ACC7269" w:rsidR="005B05F7" w:rsidRPr="005B05F7" w:rsidRDefault="005B05F7" w:rsidP="005B05F7">
            <w:pPr>
              <w:jc w:val="center"/>
              <w:rPr>
                <w:rFonts w:ascii="Arial" w:hAnsi="Arial" w:cs="Arial"/>
                <w:sz w:val="18"/>
                <w:szCs w:val="18"/>
              </w:rPr>
            </w:pPr>
            <w:r w:rsidRPr="005B05F7">
              <w:rPr>
                <w:rFonts w:ascii="Arial" w:hAnsi="Arial" w:cs="Arial"/>
                <w:sz w:val="18"/>
                <w:szCs w:val="18"/>
              </w:rPr>
              <w:t>-0.11</w:t>
            </w:r>
          </w:p>
        </w:tc>
        <w:tc>
          <w:tcPr>
            <w:tcW w:w="1005" w:type="dxa"/>
            <w:shd w:val="clear" w:color="auto" w:fill="auto"/>
            <w:noWrap/>
            <w:vAlign w:val="center"/>
          </w:tcPr>
          <w:p w14:paraId="0E8A45A0" w14:textId="404E0A53" w:rsidR="005B05F7" w:rsidRPr="005B05F7" w:rsidRDefault="005B05F7" w:rsidP="005B05F7">
            <w:pPr>
              <w:jc w:val="center"/>
              <w:rPr>
                <w:rFonts w:ascii="Arial" w:hAnsi="Arial" w:cs="Arial"/>
                <w:sz w:val="18"/>
                <w:szCs w:val="18"/>
              </w:rPr>
            </w:pPr>
            <w:r w:rsidRPr="005B05F7">
              <w:rPr>
                <w:rFonts w:ascii="Arial" w:hAnsi="Arial" w:cs="Arial"/>
                <w:sz w:val="18"/>
                <w:szCs w:val="18"/>
              </w:rPr>
              <w:t>0.90</w:t>
            </w:r>
          </w:p>
        </w:tc>
        <w:tc>
          <w:tcPr>
            <w:tcW w:w="1005" w:type="dxa"/>
            <w:shd w:val="clear" w:color="auto" w:fill="auto"/>
            <w:noWrap/>
            <w:vAlign w:val="center"/>
          </w:tcPr>
          <w:p w14:paraId="699DCB7C" w14:textId="0CEEE673" w:rsidR="005B05F7" w:rsidRPr="005B05F7" w:rsidRDefault="005B05F7" w:rsidP="005B05F7">
            <w:pPr>
              <w:jc w:val="center"/>
              <w:rPr>
                <w:rFonts w:ascii="Arial" w:hAnsi="Arial" w:cs="Arial"/>
                <w:sz w:val="18"/>
                <w:szCs w:val="18"/>
              </w:rPr>
            </w:pPr>
            <w:r w:rsidRPr="005B05F7">
              <w:rPr>
                <w:rFonts w:ascii="Arial" w:hAnsi="Arial" w:cs="Arial"/>
                <w:sz w:val="18"/>
                <w:szCs w:val="18"/>
              </w:rPr>
              <w:t>0.02</w:t>
            </w:r>
          </w:p>
        </w:tc>
        <w:tc>
          <w:tcPr>
            <w:tcW w:w="1005" w:type="dxa"/>
            <w:shd w:val="clear" w:color="auto" w:fill="auto"/>
            <w:noWrap/>
            <w:vAlign w:val="center"/>
          </w:tcPr>
          <w:p w14:paraId="6594555F" w14:textId="440B8A84" w:rsidR="005B05F7" w:rsidRPr="005B05F7" w:rsidRDefault="005B05F7" w:rsidP="005B05F7">
            <w:pPr>
              <w:jc w:val="center"/>
              <w:rPr>
                <w:rFonts w:ascii="Arial" w:hAnsi="Arial" w:cs="Arial"/>
                <w:sz w:val="18"/>
                <w:szCs w:val="18"/>
              </w:rPr>
            </w:pPr>
            <w:r w:rsidRPr="005B05F7">
              <w:rPr>
                <w:rFonts w:ascii="Arial" w:hAnsi="Arial" w:cs="Arial"/>
                <w:sz w:val="18"/>
                <w:szCs w:val="18"/>
              </w:rPr>
              <w:t>1.00</w:t>
            </w:r>
          </w:p>
        </w:tc>
        <w:tc>
          <w:tcPr>
            <w:tcW w:w="1005" w:type="dxa"/>
            <w:shd w:val="clear" w:color="auto" w:fill="auto"/>
            <w:noWrap/>
            <w:vAlign w:val="center"/>
          </w:tcPr>
          <w:p w14:paraId="069C0AFC" w14:textId="09CDC166" w:rsidR="005B05F7" w:rsidRPr="005B05F7" w:rsidRDefault="005B05F7" w:rsidP="005B05F7">
            <w:pPr>
              <w:jc w:val="center"/>
              <w:rPr>
                <w:rFonts w:ascii="Arial" w:hAnsi="Arial" w:cs="Arial"/>
                <w:sz w:val="18"/>
                <w:szCs w:val="18"/>
              </w:rPr>
            </w:pPr>
            <w:r w:rsidRPr="005B05F7">
              <w:rPr>
                <w:rFonts w:ascii="Arial" w:hAnsi="Arial" w:cs="Arial"/>
                <w:sz w:val="18"/>
                <w:szCs w:val="18"/>
              </w:rPr>
              <w:t>0.90</w:t>
            </w:r>
          </w:p>
        </w:tc>
        <w:tc>
          <w:tcPr>
            <w:tcW w:w="1005" w:type="dxa"/>
            <w:shd w:val="clear" w:color="auto" w:fill="auto"/>
            <w:vAlign w:val="center"/>
          </w:tcPr>
          <w:p w14:paraId="2B5E277C" w14:textId="3581188F" w:rsidR="005B05F7" w:rsidRPr="005B05F7" w:rsidRDefault="005B05F7" w:rsidP="005B05F7">
            <w:pPr>
              <w:jc w:val="center"/>
              <w:rPr>
                <w:rFonts w:ascii="Arial" w:hAnsi="Arial" w:cs="Arial"/>
                <w:sz w:val="18"/>
                <w:szCs w:val="18"/>
              </w:rPr>
            </w:pPr>
            <w:r w:rsidRPr="005B05F7">
              <w:rPr>
                <w:rFonts w:ascii="Arial" w:hAnsi="Arial" w:cs="Arial"/>
                <w:sz w:val="18"/>
                <w:szCs w:val="18"/>
              </w:rPr>
              <w:t>0.89</w:t>
            </w:r>
          </w:p>
        </w:tc>
      </w:tr>
      <w:tr w:rsidR="005B05F7" w:rsidRPr="002E5E68" w14:paraId="7066243B" w14:textId="77777777" w:rsidTr="005B05F7">
        <w:trPr>
          <w:trHeight w:val="432"/>
        </w:trPr>
        <w:tc>
          <w:tcPr>
            <w:tcW w:w="3510" w:type="dxa"/>
            <w:shd w:val="clear" w:color="auto" w:fill="auto"/>
            <w:vAlign w:val="center"/>
          </w:tcPr>
          <w:p w14:paraId="47BF757C" w14:textId="54C2C87F" w:rsidR="005B05F7"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Age</w:t>
            </w:r>
          </w:p>
        </w:tc>
        <w:tc>
          <w:tcPr>
            <w:tcW w:w="1005" w:type="dxa"/>
            <w:shd w:val="clear" w:color="auto" w:fill="auto"/>
            <w:noWrap/>
            <w:vAlign w:val="center"/>
          </w:tcPr>
          <w:p w14:paraId="170ADFDB" w14:textId="3497E9C3" w:rsidR="005B05F7" w:rsidRPr="005B05F7" w:rsidRDefault="005B05F7" w:rsidP="005B05F7">
            <w:pPr>
              <w:jc w:val="center"/>
              <w:rPr>
                <w:rFonts w:ascii="Arial" w:hAnsi="Arial" w:cs="Arial"/>
                <w:sz w:val="18"/>
                <w:szCs w:val="18"/>
              </w:rPr>
            </w:pPr>
            <w:r w:rsidRPr="005B05F7">
              <w:rPr>
                <w:rFonts w:ascii="Arial" w:hAnsi="Arial" w:cs="Arial"/>
                <w:sz w:val="18"/>
                <w:szCs w:val="18"/>
              </w:rPr>
              <w:t>0.03</w:t>
            </w:r>
          </w:p>
        </w:tc>
        <w:tc>
          <w:tcPr>
            <w:tcW w:w="1005" w:type="dxa"/>
            <w:shd w:val="clear" w:color="auto" w:fill="auto"/>
            <w:noWrap/>
            <w:vAlign w:val="center"/>
          </w:tcPr>
          <w:p w14:paraId="173A84D1" w14:textId="42EFA014" w:rsidR="005B05F7" w:rsidRPr="005B05F7" w:rsidRDefault="005B05F7" w:rsidP="005B05F7">
            <w:pPr>
              <w:jc w:val="center"/>
              <w:rPr>
                <w:rFonts w:ascii="Arial" w:hAnsi="Arial" w:cs="Arial"/>
                <w:sz w:val="18"/>
                <w:szCs w:val="18"/>
              </w:rPr>
            </w:pPr>
            <w:r w:rsidRPr="005B05F7">
              <w:rPr>
                <w:rFonts w:ascii="Arial" w:hAnsi="Arial" w:cs="Arial"/>
                <w:sz w:val="18"/>
                <w:szCs w:val="18"/>
              </w:rPr>
              <w:t>0.01</w:t>
            </w:r>
          </w:p>
        </w:tc>
        <w:tc>
          <w:tcPr>
            <w:tcW w:w="1005" w:type="dxa"/>
            <w:shd w:val="clear" w:color="auto" w:fill="auto"/>
            <w:noWrap/>
            <w:vAlign w:val="center"/>
          </w:tcPr>
          <w:p w14:paraId="3B05F881" w14:textId="7DDCE89E" w:rsidR="005B05F7" w:rsidRPr="005B05F7" w:rsidRDefault="005B05F7" w:rsidP="005B05F7">
            <w:pPr>
              <w:jc w:val="center"/>
              <w:rPr>
                <w:rFonts w:ascii="Arial" w:hAnsi="Arial" w:cs="Arial"/>
                <w:sz w:val="18"/>
                <w:szCs w:val="18"/>
              </w:rPr>
            </w:pPr>
            <w:r w:rsidRPr="005B05F7">
              <w:rPr>
                <w:rFonts w:ascii="Arial" w:hAnsi="Arial" w:cs="Arial"/>
                <w:sz w:val="18"/>
                <w:szCs w:val="18"/>
              </w:rPr>
              <w:t>7.23</w:t>
            </w:r>
          </w:p>
        </w:tc>
        <w:tc>
          <w:tcPr>
            <w:tcW w:w="1005" w:type="dxa"/>
            <w:shd w:val="clear" w:color="auto" w:fill="auto"/>
            <w:noWrap/>
            <w:vAlign w:val="center"/>
          </w:tcPr>
          <w:p w14:paraId="6F1B37A4" w14:textId="1ED4EEEF" w:rsidR="005B05F7" w:rsidRPr="005B05F7" w:rsidRDefault="005B05F7" w:rsidP="005B05F7">
            <w:pPr>
              <w:jc w:val="center"/>
              <w:rPr>
                <w:rFonts w:ascii="Arial" w:hAnsi="Arial" w:cs="Arial"/>
                <w:sz w:val="18"/>
                <w:szCs w:val="18"/>
              </w:rPr>
            </w:pPr>
            <w:r w:rsidRPr="005B05F7">
              <w:rPr>
                <w:rFonts w:ascii="Arial" w:hAnsi="Arial" w:cs="Arial"/>
                <w:sz w:val="18"/>
                <w:szCs w:val="18"/>
              </w:rPr>
              <w:t>1.00</w:t>
            </w:r>
          </w:p>
        </w:tc>
        <w:tc>
          <w:tcPr>
            <w:tcW w:w="1005" w:type="dxa"/>
            <w:shd w:val="clear" w:color="auto" w:fill="D6E3BC" w:themeFill="accent3" w:themeFillTint="66"/>
            <w:noWrap/>
            <w:vAlign w:val="center"/>
          </w:tcPr>
          <w:p w14:paraId="02327310" w14:textId="69DF1246" w:rsidR="005B05F7" w:rsidRPr="005B05F7" w:rsidRDefault="005B05F7" w:rsidP="005B05F7">
            <w:pPr>
              <w:jc w:val="center"/>
              <w:rPr>
                <w:rFonts w:ascii="Arial" w:hAnsi="Arial" w:cs="Arial"/>
                <w:sz w:val="18"/>
                <w:szCs w:val="18"/>
              </w:rPr>
            </w:pPr>
            <w:r w:rsidRPr="005B05F7">
              <w:rPr>
                <w:rFonts w:ascii="Arial" w:hAnsi="Arial" w:cs="Arial"/>
                <w:sz w:val="18"/>
                <w:szCs w:val="18"/>
              </w:rPr>
              <w:t>0.01</w:t>
            </w:r>
          </w:p>
        </w:tc>
        <w:tc>
          <w:tcPr>
            <w:tcW w:w="1005" w:type="dxa"/>
            <w:shd w:val="clear" w:color="auto" w:fill="auto"/>
            <w:vAlign w:val="center"/>
          </w:tcPr>
          <w:p w14:paraId="6474D040" w14:textId="2DCD0443" w:rsidR="005B05F7" w:rsidRPr="005B05F7" w:rsidRDefault="005B05F7" w:rsidP="005B05F7">
            <w:pPr>
              <w:jc w:val="center"/>
              <w:rPr>
                <w:rFonts w:ascii="Arial" w:hAnsi="Arial" w:cs="Arial"/>
                <w:sz w:val="18"/>
                <w:szCs w:val="18"/>
              </w:rPr>
            </w:pPr>
            <w:r w:rsidRPr="005B05F7">
              <w:rPr>
                <w:rFonts w:ascii="Arial" w:hAnsi="Arial" w:cs="Arial"/>
                <w:sz w:val="18"/>
                <w:szCs w:val="18"/>
              </w:rPr>
              <w:t>1.03</w:t>
            </w:r>
          </w:p>
        </w:tc>
      </w:tr>
      <w:tr w:rsidR="005B05F7" w:rsidRPr="002E5E68" w14:paraId="788F0AF9" w14:textId="77777777" w:rsidTr="005B05F7">
        <w:trPr>
          <w:trHeight w:val="432"/>
        </w:trPr>
        <w:tc>
          <w:tcPr>
            <w:tcW w:w="3510" w:type="dxa"/>
            <w:shd w:val="clear" w:color="auto" w:fill="auto"/>
            <w:vAlign w:val="center"/>
          </w:tcPr>
          <w:p w14:paraId="1988DB61" w14:textId="4F92827B" w:rsidR="005B05F7" w:rsidRDefault="005B05F7" w:rsidP="005B05F7">
            <w:pPr>
              <w:rPr>
                <w:rFonts w:ascii="Arial" w:hAnsi="Arial" w:cs="Arial"/>
                <w:sz w:val="20"/>
                <w:szCs w:val="20"/>
              </w:rPr>
            </w:pPr>
            <w:r w:rsidRPr="00121BF0">
              <w:rPr>
                <w:rFonts w:ascii="Arial" w:hAnsi="Arial" w:cs="Arial"/>
                <w:sz w:val="20"/>
                <w:szCs w:val="20"/>
              </w:rPr>
              <w:t>Child</w:t>
            </w:r>
            <w:r>
              <w:rPr>
                <w:rFonts w:ascii="Arial" w:hAnsi="Arial" w:cs="Arial"/>
                <w:sz w:val="20"/>
                <w:szCs w:val="20"/>
              </w:rPr>
              <w:t>’</w:t>
            </w:r>
            <w:r w:rsidRPr="00121BF0">
              <w:rPr>
                <w:rFonts w:ascii="Arial" w:hAnsi="Arial" w:cs="Arial"/>
                <w:sz w:val="20"/>
                <w:szCs w:val="20"/>
              </w:rPr>
              <w:t>s</w:t>
            </w:r>
            <w:r>
              <w:rPr>
                <w:rFonts w:ascii="Arial" w:hAnsi="Arial" w:cs="Arial"/>
                <w:sz w:val="20"/>
                <w:szCs w:val="20"/>
              </w:rPr>
              <w:t xml:space="preserve"> </w:t>
            </w:r>
            <w:r w:rsidRPr="00121BF0">
              <w:rPr>
                <w:rFonts w:ascii="Arial" w:hAnsi="Arial" w:cs="Arial"/>
                <w:sz w:val="20"/>
                <w:szCs w:val="20"/>
              </w:rPr>
              <w:t>Insurance</w:t>
            </w:r>
            <w:r>
              <w:rPr>
                <w:rFonts w:ascii="Arial" w:hAnsi="Arial" w:cs="Arial"/>
                <w:sz w:val="20"/>
                <w:szCs w:val="20"/>
              </w:rPr>
              <w:t xml:space="preserve"> Type </w:t>
            </w:r>
          </w:p>
        </w:tc>
        <w:tc>
          <w:tcPr>
            <w:tcW w:w="1005" w:type="dxa"/>
            <w:shd w:val="clear" w:color="auto" w:fill="auto"/>
            <w:noWrap/>
            <w:vAlign w:val="center"/>
          </w:tcPr>
          <w:p w14:paraId="3254DA1A" w14:textId="2D294958" w:rsidR="005B05F7" w:rsidRPr="005B05F7" w:rsidRDefault="005B05F7" w:rsidP="005B05F7">
            <w:pPr>
              <w:jc w:val="center"/>
              <w:rPr>
                <w:rFonts w:ascii="Arial" w:hAnsi="Arial" w:cs="Arial"/>
                <w:sz w:val="18"/>
                <w:szCs w:val="18"/>
              </w:rPr>
            </w:pPr>
            <w:r w:rsidRPr="005B05F7">
              <w:rPr>
                <w:rFonts w:ascii="Arial" w:hAnsi="Arial" w:cs="Arial"/>
                <w:sz w:val="18"/>
                <w:szCs w:val="18"/>
              </w:rPr>
              <w:t>0.49</w:t>
            </w:r>
          </w:p>
        </w:tc>
        <w:tc>
          <w:tcPr>
            <w:tcW w:w="1005" w:type="dxa"/>
            <w:shd w:val="clear" w:color="auto" w:fill="auto"/>
            <w:noWrap/>
            <w:vAlign w:val="center"/>
          </w:tcPr>
          <w:p w14:paraId="7C3FE452" w14:textId="23EF87FE" w:rsidR="005B05F7" w:rsidRPr="005B05F7" w:rsidRDefault="005B05F7" w:rsidP="005B05F7">
            <w:pPr>
              <w:jc w:val="center"/>
              <w:rPr>
                <w:rFonts w:ascii="Arial" w:hAnsi="Arial" w:cs="Arial"/>
                <w:sz w:val="18"/>
                <w:szCs w:val="18"/>
              </w:rPr>
            </w:pPr>
            <w:r w:rsidRPr="005B05F7">
              <w:rPr>
                <w:rFonts w:ascii="Arial" w:hAnsi="Arial" w:cs="Arial"/>
                <w:sz w:val="18"/>
                <w:szCs w:val="18"/>
              </w:rPr>
              <w:t>0.29</w:t>
            </w:r>
          </w:p>
        </w:tc>
        <w:tc>
          <w:tcPr>
            <w:tcW w:w="1005" w:type="dxa"/>
            <w:shd w:val="clear" w:color="auto" w:fill="auto"/>
            <w:noWrap/>
            <w:vAlign w:val="center"/>
          </w:tcPr>
          <w:p w14:paraId="3A270591" w14:textId="3740D8A4" w:rsidR="005B05F7" w:rsidRPr="005B05F7" w:rsidRDefault="005B05F7" w:rsidP="005B05F7">
            <w:pPr>
              <w:jc w:val="center"/>
              <w:rPr>
                <w:rFonts w:ascii="Arial" w:hAnsi="Arial" w:cs="Arial"/>
                <w:sz w:val="18"/>
                <w:szCs w:val="18"/>
              </w:rPr>
            </w:pPr>
            <w:r w:rsidRPr="005B05F7">
              <w:rPr>
                <w:rFonts w:ascii="Arial" w:hAnsi="Arial" w:cs="Arial"/>
                <w:sz w:val="18"/>
                <w:szCs w:val="18"/>
              </w:rPr>
              <w:t>2.85</w:t>
            </w:r>
          </w:p>
        </w:tc>
        <w:tc>
          <w:tcPr>
            <w:tcW w:w="1005" w:type="dxa"/>
            <w:shd w:val="clear" w:color="auto" w:fill="auto"/>
            <w:noWrap/>
            <w:vAlign w:val="center"/>
          </w:tcPr>
          <w:p w14:paraId="060D552F" w14:textId="4DC3DC5A" w:rsidR="005B05F7" w:rsidRPr="005B05F7" w:rsidRDefault="005B05F7" w:rsidP="005B05F7">
            <w:pPr>
              <w:jc w:val="center"/>
              <w:rPr>
                <w:rFonts w:ascii="Arial" w:hAnsi="Arial" w:cs="Arial"/>
                <w:sz w:val="18"/>
                <w:szCs w:val="18"/>
              </w:rPr>
            </w:pPr>
            <w:r w:rsidRPr="005B05F7">
              <w:rPr>
                <w:rFonts w:ascii="Arial" w:hAnsi="Arial" w:cs="Arial"/>
                <w:sz w:val="18"/>
                <w:szCs w:val="18"/>
              </w:rPr>
              <w:t>1.00</w:t>
            </w:r>
          </w:p>
        </w:tc>
        <w:tc>
          <w:tcPr>
            <w:tcW w:w="1005" w:type="dxa"/>
            <w:shd w:val="clear" w:color="auto" w:fill="auto"/>
            <w:noWrap/>
            <w:vAlign w:val="center"/>
          </w:tcPr>
          <w:p w14:paraId="4889A6D1" w14:textId="6DE93B30" w:rsidR="005B05F7" w:rsidRPr="005B05F7" w:rsidRDefault="005B05F7" w:rsidP="005B05F7">
            <w:pPr>
              <w:jc w:val="center"/>
              <w:rPr>
                <w:rFonts w:ascii="Arial" w:hAnsi="Arial" w:cs="Arial"/>
                <w:sz w:val="18"/>
                <w:szCs w:val="18"/>
              </w:rPr>
            </w:pPr>
            <w:r w:rsidRPr="005B05F7">
              <w:rPr>
                <w:rFonts w:ascii="Arial" w:hAnsi="Arial" w:cs="Arial"/>
                <w:sz w:val="18"/>
                <w:szCs w:val="18"/>
              </w:rPr>
              <w:t>0.09</w:t>
            </w:r>
          </w:p>
        </w:tc>
        <w:tc>
          <w:tcPr>
            <w:tcW w:w="1005" w:type="dxa"/>
            <w:shd w:val="clear" w:color="auto" w:fill="auto"/>
            <w:vAlign w:val="center"/>
          </w:tcPr>
          <w:p w14:paraId="63D18959" w14:textId="2790A01E" w:rsidR="005B05F7" w:rsidRPr="005B05F7" w:rsidRDefault="005B05F7" w:rsidP="005B05F7">
            <w:pPr>
              <w:jc w:val="center"/>
              <w:rPr>
                <w:rFonts w:ascii="Arial" w:hAnsi="Arial" w:cs="Arial"/>
                <w:sz w:val="18"/>
                <w:szCs w:val="18"/>
              </w:rPr>
            </w:pPr>
            <w:r w:rsidRPr="005B05F7">
              <w:rPr>
                <w:rFonts w:ascii="Arial" w:hAnsi="Arial" w:cs="Arial"/>
                <w:sz w:val="18"/>
                <w:szCs w:val="18"/>
              </w:rPr>
              <w:t>1.62</w:t>
            </w:r>
          </w:p>
        </w:tc>
      </w:tr>
    </w:tbl>
    <w:p w14:paraId="325E94AF" w14:textId="77777777" w:rsidR="002E5E68" w:rsidRPr="00474957" w:rsidRDefault="002E5E68" w:rsidP="00A208D1">
      <w:pPr>
        <w:jc w:val="center"/>
        <w:rPr>
          <w:rFonts w:ascii="Lato" w:hAnsi="Lato" w:cs="Open Sans"/>
          <w:b/>
          <w:sz w:val="22"/>
          <w:szCs w:val="22"/>
        </w:rPr>
      </w:pPr>
    </w:p>
    <w:p w14:paraId="63839F78" w14:textId="74C6A0F6" w:rsidR="003D6918" w:rsidRPr="00AF4491" w:rsidRDefault="00F73B3B" w:rsidP="00474957">
      <w:pPr>
        <w:jc w:val="both"/>
        <w:rPr>
          <w:rFonts w:ascii="Open Sans" w:hAnsi="Open Sans" w:cs="Open Sans"/>
          <w:b/>
          <w:color w:val="17365D"/>
          <w:sz w:val="28"/>
          <w:szCs w:val="28"/>
        </w:rPr>
      </w:pPr>
      <w:r w:rsidRPr="00AF4491">
        <w:rPr>
          <w:rFonts w:ascii="Open Sans" w:hAnsi="Open Sans" w:cs="Open Sans"/>
          <w:b/>
          <w:color w:val="17365D"/>
          <w:sz w:val="28"/>
          <w:szCs w:val="28"/>
        </w:rPr>
        <w:t>Relationship to Outcomes</w:t>
      </w:r>
    </w:p>
    <w:p w14:paraId="4B899E6D" w14:textId="77777777" w:rsidR="003D6918" w:rsidRPr="00E638EA" w:rsidRDefault="003D6918" w:rsidP="00291287">
      <w:pPr>
        <w:widowControl w:val="0"/>
        <w:spacing w:line="276" w:lineRule="auto"/>
        <w:jc w:val="both"/>
        <w:rPr>
          <w:rFonts w:ascii="Lato" w:hAnsi="Lato" w:cs="Arial"/>
          <w:sz w:val="22"/>
          <w:szCs w:val="22"/>
        </w:rPr>
      </w:pPr>
    </w:p>
    <w:p w14:paraId="16394648" w14:textId="31FDBD2F" w:rsidR="00072493" w:rsidRPr="00E638EA" w:rsidRDefault="00E177DB" w:rsidP="00291287">
      <w:pPr>
        <w:widowControl w:val="0"/>
        <w:spacing w:line="276" w:lineRule="auto"/>
        <w:jc w:val="both"/>
        <w:rPr>
          <w:rFonts w:ascii="Lato" w:hAnsi="Lato" w:cs="Arial"/>
          <w:sz w:val="22"/>
          <w:szCs w:val="22"/>
        </w:rPr>
      </w:pPr>
      <w:r w:rsidRPr="00E638EA">
        <w:rPr>
          <w:rFonts w:ascii="Lato" w:hAnsi="Lato" w:cs="Arial"/>
          <w:sz w:val="22"/>
          <w:szCs w:val="22"/>
        </w:rPr>
        <w:t>For this evaluation, multiple goals were identified</w:t>
      </w:r>
      <w:r w:rsidR="00DE1972" w:rsidRPr="00E638EA">
        <w:rPr>
          <w:rFonts w:ascii="Lato" w:hAnsi="Lato" w:cs="Arial"/>
          <w:sz w:val="22"/>
          <w:szCs w:val="22"/>
        </w:rPr>
        <w:t xml:space="preserve">. These </w:t>
      </w:r>
      <w:r w:rsidRPr="00E638EA">
        <w:rPr>
          <w:rFonts w:ascii="Lato" w:hAnsi="Lato" w:cs="Arial"/>
          <w:sz w:val="22"/>
          <w:szCs w:val="22"/>
        </w:rPr>
        <w:t>are included in the tables below</w:t>
      </w:r>
      <w:r w:rsidR="00013CF3" w:rsidRPr="00E638EA">
        <w:rPr>
          <w:rFonts w:ascii="Lato" w:hAnsi="Lato" w:cs="Arial"/>
          <w:sz w:val="22"/>
          <w:szCs w:val="22"/>
        </w:rPr>
        <w:t>,</w:t>
      </w:r>
      <w:r w:rsidRPr="00E638EA">
        <w:rPr>
          <w:rFonts w:ascii="Lato" w:hAnsi="Lato" w:cs="Arial"/>
          <w:sz w:val="22"/>
          <w:szCs w:val="22"/>
        </w:rPr>
        <w:t xml:space="preserve"> along with the target percentages and actual percentages</w:t>
      </w:r>
      <w:r w:rsidR="00013CF3" w:rsidRPr="00E638EA">
        <w:rPr>
          <w:rFonts w:ascii="Lato" w:hAnsi="Lato" w:cs="Arial"/>
          <w:sz w:val="22"/>
          <w:szCs w:val="22"/>
        </w:rPr>
        <w:t xml:space="preserve"> achieved</w:t>
      </w:r>
      <w:r w:rsidRPr="00E638EA">
        <w:rPr>
          <w:rFonts w:ascii="Lato" w:hAnsi="Lato" w:cs="Arial"/>
          <w:sz w:val="22"/>
          <w:szCs w:val="22"/>
        </w:rPr>
        <w:t xml:space="preserve"> (for Medicaid children only and all children)</w:t>
      </w:r>
      <w:r w:rsidR="00072493" w:rsidRPr="00E638EA">
        <w:rPr>
          <w:rFonts w:ascii="Lato" w:hAnsi="Lato" w:cs="Arial"/>
          <w:sz w:val="22"/>
          <w:szCs w:val="22"/>
        </w:rPr>
        <w:t>. Actual percentages were calculated using data from the most recent chart reviews for providers who were considered Level 2 or 3. This decision was made as Level 2 and 3 providers</w:t>
      </w:r>
      <w:r w:rsidR="006760AD" w:rsidRPr="00E638EA">
        <w:rPr>
          <w:rFonts w:ascii="Lato" w:hAnsi="Lato" w:cs="Arial"/>
          <w:sz w:val="22"/>
          <w:szCs w:val="22"/>
        </w:rPr>
        <w:t xml:space="preserve"> </w:t>
      </w:r>
      <w:r w:rsidR="00072493" w:rsidRPr="00E638EA">
        <w:rPr>
          <w:rFonts w:ascii="Lato" w:hAnsi="Lato" w:cs="Arial"/>
          <w:sz w:val="22"/>
          <w:szCs w:val="22"/>
        </w:rPr>
        <w:t>have worked with ABCD Coordinators long enough to have made changes in their practices around screenings and referrals</w:t>
      </w:r>
      <w:r w:rsidR="003A0C62" w:rsidRPr="00E638EA">
        <w:rPr>
          <w:rFonts w:ascii="Lato" w:hAnsi="Lato" w:cs="Arial"/>
          <w:sz w:val="22"/>
          <w:szCs w:val="22"/>
        </w:rPr>
        <w:t xml:space="preserve">. </w:t>
      </w:r>
    </w:p>
    <w:p w14:paraId="6FB29B53" w14:textId="77777777" w:rsidR="003A0C62" w:rsidRPr="00E638EA" w:rsidRDefault="003A0C62" w:rsidP="00291287">
      <w:pPr>
        <w:widowControl w:val="0"/>
        <w:spacing w:line="276" w:lineRule="auto"/>
        <w:jc w:val="both"/>
        <w:rPr>
          <w:rFonts w:ascii="Lato" w:hAnsi="Lato" w:cs="Arial"/>
          <w:sz w:val="22"/>
          <w:szCs w:val="22"/>
        </w:rPr>
      </w:pPr>
    </w:p>
    <w:p w14:paraId="2E49FE11" w14:textId="6214ED96" w:rsidR="00E177DB" w:rsidRPr="00E638EA" w:rsidRDefault="00072493" w:rsidP="00291287">
      <w:pPr>
        <w:widowControl w:val="0"/>
        <w:spacing w:line="276" w:lineRule="auto"/>
        <w:jc w:val="both"/>
        <w:rPr>
          <w:rFonts w:ascii="Lato" w:hAnsi="Lato" w:cs="Arial"/>
          <w:sz w:val="22"/>
          <w:szCs w:val="22"/>
        </w:rPr>
      </w:pPr>
      <w:r w:rsidRPr="00E638EA">
        <w:rPr>
          <w:rFonts w:ascii="Lato" w:hAnsi="Lato" w:cs="Arial"/>
          <w:sz w:val="22"/>
          <w:szCs w:val="22"/>
        </w:rPr>
        <w:t>A</w:t>
      </w:r>
      <w:r w:rsidR="00E177DB" w:rsidRPr="00E638EA">
        <w:rPr>
          <w:rFonts w:ascii="Lato" w:hAnsi="Lato" w:cs="Arial"/>
          <w:sz w:val="22"/>
          <w:szCs w:val="22"/>
        </w:rPr>
        <w:t>s shown</w:t>
      </w:r>
      <w:r w:rsidR="00285B3E" w:rsidRPr="00E638EA">
        <w:rPr>
          <w:rFonts w:ascii="Lato" w:hAnsi="Lato" w:cs="Arial"/>
          <w:sz w:val="22"/>
          <w:szCs w:val="22"/>
        </w:rPr>
        <w:t xml:space="preserve"> below</w:t>
      </w:r>
      <w:r w:rsidR="00EF4C16" w:rsidRPr="00E638EA">
        <w:rPr>
          <w:rFonts w:ascii="Lato" w:hAnsi="Lato" w:cs="Arial"/>
          <w:sz w:val="22"/>
          <w:szCs w:val="22"/>
        </w:rPr>
        <w:t xml:space="preserve"> in Tables 1</w:t>
      </w:r>
      <w:r w:rsidR="0067760B" w:rsidRPr="00E638EA">
        <w:rPr>
          <w:rFonts w:ascii="Lato" w:hAnsi="Lato" w:cs="Arial"/>
          <w:sz w:val="22"/>
          <w:szCs w:val="22"/>
        </w:rPr>
        <w:t>5</w:t>
      </w:r>
      <w:r w:rsidR="003A0C62" w:rsidRPr="00E638EA">
        <w:rPr>
          <w:rFonts w:ascii="Lato" w:hAnsi="Lato" w:cs="Arial"/>
          <w:sz w:val="22"/>
          <w:szCs w:val="22"/>
        </w:rPr>
        <w:t xml:space="preserve"> and 1</w:t>
      </w:r>
      <w:r w:rsidR="0067760B" w:rsidRPr="00E638EA">
        <w:rPr>
          <w:rFonts w:ascii="Lato" w:hAnsi="Lato" w:cs="Arial"/>
          <w:sz w:val="22"/>
          <w:szCs w:val="22"/>
        </w:rPr>
        <w:t>6</w:t>
      </w:r>
      <w:r w:rsidR="00EF4C16" w:rsidRPr="00E638EA">
        <w:rPr>
          <w:rFonts w:ascii="Lato" w:hAnsi="Lato" w:cs="Arial"/>
          <w:sz w:val="22"/>
          <w:szCs w:val="22"/>
        </w:rPr>
        <w:t>,</w:t>
      </w:r>
      <w:r w:rsidR="00285B3E" w:rsidRPr="00E638EA">
        <w:rPr>
          <w:rFonts w:ascii="Lato" w:hAnsi="Lato" w:cs="Arial"/>
          <w:sz w:val="22"/>
          <w:szCs w:val="22"/>
        </w:rPr>
        <w:t xml:space="preserve"> </w:t>
      </w:r>
      <w:r w:rsidR="001638D5" w:rsidRPr="00E638EA">
        <w:rPr>
          <w:rFonts w:ascii="Lato" w:hAnsi="Lato" w:cs="Arial"/>
          <w:sz w:val="22"/>
          <w:szCs w:val="22"/>
        </w:rPr>
        <w:t>four of six targets were met for</w:t>
      </w:r>
      <w:r w:rsidR="00285B3E" w:rsidRPr="00E638EA">
        <w:rPr>
          <w:rFonts w:ascii="Lato" w:hAnsi="Lato" w:cs="Arial"/>
          <w:sz w:val="22"/>
          <w:szCs w:val="22"/>
        </w:rPr>
        <w:t xml:space="preserve"> </w:t>
      </w:r>
      <w:r w:rsidR="00EF4C16" w:rsidRPr="00E638EA">
        <w:rPr>
          <w:rFonts w:ascii="Lato" w:hAnsi="Lato" w:cs="Arial"/>
          <w:sz w:val="22"/>
          <w:szCs w:val="22"/>
        </w:rPr>
        <w:t>children</w:t>
      </w:r>
      <w:r w:rsidR="00013CF3" w:rsidRPr="00E638EA">
        <w:rPr>
          <w:rFonts w:ascii="Lato" w:hAnsi="Lato" w:cs="Arial"/>
          <w:sz w:val="22"/>
          <w:szCs w:val="22"/>
        </w:rPr>
        <w:t xml:space="preserve"> with Medicaid </w:t>
      </w:r>
      <w:r w:rsidR="001638D5" w:rsidRPr="00E638EA">
        <w:rPr>
          <w:rFonts w:ascii="Lato" w:hAnsi="Lato" w:cs="Arial"/>
          <w:sz w:val="22"/>
          <w:szCs w:val="22"/>
        </w:rPr>
        <w:t xml:space="preserve">and five of six were met for </w:t>
      </w:r>
      <w:r w:rsidR="00013CF3" w:rsidRPr="00E638EA">
        <w:rPr>
          <w:rFonts w:ascii="Lato" w:hAnsi="Lato" w:cs="Arial"/>
          <w:sz w:val="22"/>
          <w:szCs w:val="22"/>
        </w:rPr>
        <w:t xml:space="preserve">all children, </w:t>
      </w:r>
      <w:r w:rsidR="00EF4C16" w:rsidRPr="00E638EA">
        <w:rPr>
          <w:rFonts w:ascii="Lato" w:hAnsi="Lato" w:cs="Arial"/>
          <w:sz w:val="22"/>
          <w:szCs w:val="22"/>
        </w:rPr>
        <w:t>regardless of insurance type</w:t>
      </w:r>
      <w:r w:rsidR="001638D5" w:rsidRPr="00E638EA">
        <w:rPr>
          <w:rFonts w:ascii="Lato" w:hAnsi="Lato" w:cs="Arial"/>
          <w:sz w:val="22"/>
          <w:szCs w:val="22"/>
        </w:rPr>
        <w:t>.</w:t>
      </w:r>
    </w:p>
    <w:p w14:paraId="1EF8416D" w14:textId="77777777" w:rsidR="00675F13" w:rsidRPr="00E638EA" w:rsidRDefault="00675F13" w:rsidP="00291287">
      <w:pPr>
        <w:widowControl w:val="0"/>
        <w:spacing w:line="276" w:lineRule="auto"/>
        <w:jc w:val="both"/>
        <w:rPr>
          <w:rFonts w:ascii="Lato" w:hAnsi="Lato" w:cs="Arial"/>
          <w:sz w:val="22"/>
          <w:szCs w:val="22"/>
        </w:rPr>
      </w:pPr>
    </w:p>
    <w:p w14:paraId="27C551A2" w14:textId="77777777" w:rsidR="0015170C" w:rsidRDefault="0015170C">
      <w:pPr>
        <w:ind w:left="360" w:hanging="360"/>
        <w:rPr>
          <w:rFonts w:ascii="Open Sans" w:hAnsi="Open Sans" w:cs="Open Sans"/>
          <w:b/>
          <w:sz w:val="20"/>
          <w:szCs w:val="20"/>
        </w:rPr>
      </w:pPr>
      <w:r>
        <w:rPr>
          <w:rFonts w:ascii="Open Sans" w:hAnsi="Open Sans" w:cs="Open Sans"/>
          <w:b/>
          <w:sz w:val="20"/>
          <w:szCs w:val="20"/>
        </w:rPr>
        <w:br w:type="page"/>
      </w:r>
    </w:p>
    <w:p w14:paraId="305CEA2C" w14:textId="5676D48F" w:rsidR="00E177DB" w:rsidRPr="00675F13" w:rsidRDefault="003F323A" w:rsidP="000D6E0C">
      <w:pPr>
        <w:jc w:val="center"/>
        <w:rPr>
          <w:rFonts w:ascii="Open Sans" w:hAnsi="Open Sans" w:cs="Open Sans"/>
          <w:b/>
          <w:sz w:val="20"/>
          <w:szCs w:val="20"/>
        </w:rPr>
      </w:pPr>
      <w:r w:rsidRPr="00675F13">
        <w:rPr>
          <w:rFonts w:ascii="Open Sans" w:hAnsi="Open Sans" w:cs="Open Sans"/>
          <w:b/>
          <w:sz w:val="20"/>
          <w:szCs w:val="20"/>
        </w:rPr>
        <w:lastRenderedPageBreak/>
        <w:t>T</w:t>
      </w:r>
      <w:r w:rsidR="00E177DB" w:rsidRPr="00675F13">
        <w:rPr>
          <w:rFonts w:ascii="Open Sans" w:hAnsi="Open Sans" w:cs="Open Sans"/>
          <w:b/>
          <w:sz w:val="20"/>
          <w:szCs w:val="20"/>
        </w:rPr>
        <w:t xml:space="preserve">able </w:t>
      </w:r>
      <w:r w:rsidR="00A208D1">
        <w:rPr>
          <w:rFonts w:ascii="Open Sans" w:hAnsi="Open Sans" w:cs="Open Sans"/>
          <w:b/>
          <w:sz w:val="20"/>
          <w:szCs w:val="20"/>
        </w:rPr>
        <w:t>21</w:t>
      </w:r>
      <w:r w:rsidR="00E177DB" w:rsidRPr="00675F13">
        <w:rPr>
          <w:rFonts w:ascii="Open Sans" w:hAnsi="Open Sans" w:cs="Open Sans"/>
          <w:b/>
          <w:sz w:val="20"/>
          <w:szCs w:val="20"/>
        </w:rPr>
        <w:t>.</w:t>
      </w:r>
    </w:p>
    <w:p w14:paraId="779077A4" w14:textId="5C53A9B9" w:rsidR="00E177DB" w:rsidRPr="00675F13" w:rsidRDefault="00E177DB" w:rsidP="00E177DB">
      <w:pPr>
        <w:widowControl w:val="0"/>
        <w:jc w:val="center"/>
        <w:rPr>
          <w:rFonts w:ascii="Open Sans" w:hAnsi="Open Sans" w:cs="Open Sans"/>
          <w:b/>
          <w:sz w:val="20"/>
          <w:szCs w:val="20"/>
        </w:rPr>
      </w:pPr>
      <w:r w:rsidRPr="00675F13">
        <w:rPr>
          <w:rFonts w:ascii="Open Sans" w:hAnsi="Open Sans" w:cs="Open Sans"/>
          <w:b/>
          <w:sz w:val="20"/>
          <w:szCs w:val="20"/>
        </w:rPr>
        <w:t>Goals Rela</w:t>
      </w:r>
      <w:r w:rsidR="00FC11DF" w:rsidRPr="00675F13">
        <w:rPr>
          <w:rFonts w:ascii="Open Sans" w:hAnsi="Open Sans" w:cs="Open Sans"/>
          <w:b/>
          <w:sz w:val="20"/>
          <w:szCs w:val="20"/>
        </w:rPr>
        <w:t>ted to Developmental Screenings</w:t>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1008"/>
        <w:gridCol w:w="1442"/>
        <w:gridCol w:w="1443"/>
      </w:tblGrid>
      <w:tr w:rsidR="004D2CA1" w:rsidRPr="008E15E5" w14:paraId="11C7D6D6" w14:textId="77777777" w:rsidTr="008E15E5">
        <w:trPr>
          <w:trHeight w:val="432"/>
          <w:jc w:val="center"/>
        </w:trPr>
        <w:tc>
          <w:tcPr>
            <w:tcW w:w="5827" w:type="dxa"/>
            <w:vMerge w:val="restart"/>
            <w:vAlign w:val="bottom"/>
          </w:tcPr>
          <w:p w14:paraId="69DDDFA5" w14:textId="5B9B81AD" w:rsidR="004D2CA1" w:rsidRPr="008E15E5" w:rsidRDefault="004D2CA1" w:rsidP="006C47A0">
            <w:pPr>
              <w:widowControl w:val="0"/>
              <w:jc w:val="center"/>
              <w:rPr>
                <w:rFonts w:ascii="Arial" w:hAnsi="Arial" w:cs="Arial"/>
                <w:b/>
                <w:sz w:val="20"/>
                <w:szCs w:val="20"/>
              </w:rPr>
            </w:pPr>
            <w:r w:rsidRPr="008E15E5">
              <w:rPr>
                <w:rFonts w:ascii="Arial" w:hAnsi="Arial" w:cs="Arial"/>
                <w:b/>
                <w:sz w:val="20"/>
                <w:szCs w:val="20"/>
              </w:rPr>
              <w:t>Goal</w:t>
            </w:r>
          </w:p>
        </w:tc>
        <w:tc>
          <w:tcPr>
            <w:tcW w:w="1008" w:type="dxa"/>
            <w:vMerge w:val="restart"/>
            <w:vAlign w:val="bottom"/>
          </w:tcPr>
          <w:p w14:paraId="7FD99A39" w14:textId="328C258C" w:rsidR="004D2CA1" w:rsidRPr="008E15E5" w:rsidRDefault="004D2CA1" w:rsidP="006C47A0">
            <w:pPr>
              <w:jc w:val="center"/>
              <w:rPr>
                <w:rFonts w:ascii="Arial" w:hAnsi="Arial" w:cs="Arial"/>
                <w:b/>
                <w:sz w:val="20"/>
                <w:szCs w:val="20"/>
              </w:rPr>
            </w:pPr>
            <w:r w:rsidRPr="008E15E5">
              <w:rPr>
                <w:rFonts w:ascii="Arial" w:hAnsi="Arial" w:cs="Arial"/>
                <w:b/>
                <w:sz w:val="20"/>
                <w:szCs w:val="20"/>
              </w:rPr>
              <w:t>Target</w:t>
            </w:r>
          </w:p>
        </w:tc>
        <w:tc>
          <w:tcPr>
            <w:tcW w:w="2885" w:type="dxa"/>
            <w:gridSpan w:val="2"/>
            <w:vAlign w:val="center"/>
          </w:tcPr>
          <w:p w14:paraId="13DC9EE1" w14:textId="60FBF926" w:rsidR="004D2CA1" w:rsidRPr="008E15E5" w:rsidRDefault="004D2CA1">
            <w:pPr>
              <w:widowControl w:val="0"/>
              <w:jc w:val="center"/>
              <w:rPr>
                <w:rFonts w:ascii="Arial" w:hAnsi="Arial" w:cs="Arial"/>
                <w:b/>
                <w:sz w:val="20"/>
                <w:szCs w:val="20"/>
              </w:rPr>
            </w:pPr>
            <w:r w:rsidRPr="008E15E5">
              <w:rPr>
                <w:rFonts w:ascii="Arial" w:hAnsi="Arial" w:cs="Arial"/>
                <w:b/>
                <w:sz w:val="20"/>
                <w:szCs w:val="20"/>
              </w:rPr>
              <w:t>Results</w:t>
            </w:r>
          </w:p>
        </w:tc>
      </w:tr>
      <w:tr w:rsidR="004D2CA1" w:rsidRPr="008E15E5" w14:paraId="16B8374E" w14:textId="77777777" w:rsidTr="008E15E5">
        <w:trPr>
          <w:trHeight w:val="432"/>
          <w:jc w:val="center"/>
        </w:trPr>
        <w:tc>
          <w:tcPr>
            <w:tcW w:w="5827" w:type="dxa"/>
            <w:vMerge/>
            <w:tcBorders>
              <w:bottom w:val="single" w:sz="6" w:space="0" w:color="auto"/>
            </w:tcBorders>
            <w:vAlign w:val="bottom"/>
          </w:tcPr>
          <w:p w14:paraId="5D365D0A" w14:textId="5F9E6BD4" w:rsidR="004D2CA1" w:rsidRPr="008E15E5" w:rsidRDefault="004D2CA1" w:rsidP="006C47A0">
            <w:pPr>
              <w:widowControl w:val="0"/>
              <w:jc w:val="center"/>
              <w:rPr>
                <w:rFonts w:ascii="Arial" w:hAnsi="Arial" w:cs="Arial"/>
                <w:b/>
                <w:sz w:val="20"/>
                <w:szCs w:val="20"/>
              </w:rPr>
            </w:pPr>
          </w:p>
        </w:tc>
        <w:tc>
          <w:tcPr>
            <w:tcW w:w="1008" w:type="dxa"/>
            <w:vMerge/>
            <w:tcBorders>
              <w:bottom w:val="single" w:sz="6" w:space="0" w:color="auto"/>
            </w:tcBorders>
            <w:vAlign w:val="bottom"/>
          </w:tcPr>
          <w:p w14:paraId="099C3103" w14:textId="510B1E09" w:rsidR="004D2CA1" w:rsidRPr="008E15E5" w:rsidRDefault="004D2CA1" w:rsidP="006C47A0">
            <w:pPr>
              <w:jc w:val="center"/>
              <w:rPr>
                <w:rFonts w:ascii="Arial" w:hAnsi="Arial" w:cs="Arial"/>
                <w:b/>
                <w:sz w:val="20"/>
                <w:szCs w:val="20"/>
              </w:rPr>
            </w:pPr>
          </w:p>
        </w:tc>
        <w:tc>
          <w:tcPr>
            <w:tcW w:w="1442" w:type="dxa"/>
            <w:tcBorders>
              <w:bottom w:val="single" w:sz="6" w:space="0" w:color="auto"/>
            </w:tcBorders>
            <w:vAlign w:val="bottom"/>
          </w:tcPr>
          <w:p w14:paraId="4810F48A" w14:textId="3D9212DA" w:rsidR="004D2CA1" w:rsidRPr="008E15E5" w:rsidRDefault="004D2CA1" w:rsidP="0019726C">
            <w:pPr>
              <w:widowControl w:val="0"/>
              <w:jc w:val="center"/>
              <w:rPr>
                <w:rFonts w:ascii="Arial" w:hAnsi="Arial" w:cs="Arial"/>
                <w:b/>
                <w:sz w:val="20"/>
                <w:szCs w:val="20"/>
              </w:rPr>
            </w:pPr>
            <w:r w:rsidRPr="008E15E5">
              <w:rPr>
                <w:rFonts w:ascii="Arial" w:hAnsi="Arial" w:cs="Arial"/>
                <w:b/>
                <w:sz w:val="20"/>
                <w:szCs w:val="20"/>
              </w:rPr>
              <w:t>Medicaid Children Only</w:t>
            </w:r>
          </w:p>
        </w:tc>
        <w:tc>
          <w:tcPr>
            <w:tcW w:w="1443" w:type="dxa"/>
            <w:tcBorders>
              <w:bottom w:val="single" w:sz="6" w:space="0" w:color="auto"/>
            </w:tcBorders>
            <w:vAlign w:val="bottom"/>
          </w:tcPr>
          <w:p w14:paraId="4D8231AA" w14:textId="27EA0C30" w:rsidR="004D2CA1" w:rsidRPr="008E15E5" w:rsidRDefault="004D2CA1" w:rsidP="0019726C">
            <w:pPr>
              <w:widowControl w:val="0"/>
              <w:jc w:val="center"/>
              <w:rPr>
                <w:rFonts w:ascii="Arial" w:hAnsi="Arial" w:cs="Arial"/>
                <w:b/>
                <w:sz w:val="20"/>
                <w:szCs w:val="20"/>
              </w:rPr>
            </w:pPr>
            <w:r w:rsidRPr="008E15E5">
              <w:rPr>
                <w:rFonts w:ascii="Arial" w:hAnsi="Arial" w:cs="Arial"/>
                <w:b/>
                <w:sz w:val="20"/>
                <w:szCs w:val="20"/>
              </w:rPr>
              <w:t>All Children</w:t>
            </w:r>
          </w:p>
        </w:tc>
      </w:tr>
      <w:tr w:rsidR="009F3832" w:rsidRPr="008E15E5" w14:paraId="4FCC8F2C" w14:textId="77777777" w:rsidTr="00275D63">
        <w:trPr>
          <w:trHeight w:val="576"/>
          <w:jc w:val="center"/>
        </w:trPr>
        <w:tc>
          <w:tcPr>
            <w:tcW w:w="5827" w:type="dxa"/>
            <w:tcBorders>
              <w:top w:val="single" w:sz="6" w:space="0" w:color="auto"/>
              <w:bottom w:val="single" w:sz="12" w:space="0" w:color="D9D9D9" w:themeColor="background1" w:themeShade="D9"/>
              <w:right w:val="single" w:sz="12" w:space="0" w:color="D9D9D9" w:themeColor="background1" w:themeShade="D9"/>
            </w:tcBorders>
            <w:vAlign w:val="center"/>
          </w:tcPr>
          <w:p w14:paraId="342E5812" w14:textId="77777777" w:rsidR="009F3832" w:rsidRPr="00C86A8D" w:rsidRDefault="009F3832" w:rsidP="009F3832">
            <w:pPr>
              <w:rPr>
                <w:rFonts w:ascii="Arial" w:hAnsi="Arial" w:cs="Arial"/>
                <w:color w:val="000000"/>
                <w:sz w:val="20"/>
                <w:szCs w:val="20"/>
                <w:highlight w:val="yellow"/>
              </w:rPr>
            </w:pPr>
            <w:r w:rsidRPr="00C86A8D">
              <w:rPr>
                <w:rFonts w:ascii="Arial" w:hAnsi="Arial" w:cs="Arial"/>
                <w:color w:val="000000"/>
                <w:sz w:val="20"/>
                <w:szCs w:val="20"/>
                <w:highlight w:val="yellow"/>
              </w:rPr>
              <w:t>75% of Medicaid-enrolled children at 15 months and at 3-6 years are up-to-date in the schedule of well-child care.</w:t>
            </w:r>
          </w:p>
        </w:tc>
        <w:tc>
          <w:tcPr>
            <w:tcW w:w="1008" w:type="dxa"/>
            <w:tcBorders>
              <w:top w:val="single" w:sz="6" w:space="0" w:color="auto"/>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70F56EDF" w14:textId="77777777" w:rsidR="009F3832" w:rsidRPr="00C86A8D" w:rsidRDefault="009F3832" w:rsidP="009F3832">
            <w:pPr>
              <w:jc w:val="center"/>
              <w:rPr>
                <w:rFonts w:ascii="Arial" w:hAnsi="Arial" w:cs="Arial"/>
                <w:sz w:val="20"/>
                <w:szCs w:val="20"/>
                <w:highlight w:val="yellow"/>
              </w:rPr>
            </w:pPr>
            <w:r w:rsidRPr="00C86A8D">
              <w:rPr>
                <w:rFonts w:ascii="Arial" w:hAnsi="Arial" w:cs="Arial"/>
                <w:sz w:val="20"/>
                <w:szCs w:val="20"/>
                <w:highlight w:val="yellow"/>
              </w:rPr>
              <w:t>75%</w:t>
            </w:r>
          </w:p>
        </w:tc>
        <w:tc>
          <w:tcPr>
            <w:tcW w:w="1442" w:type="dxa"/>
            <w:tcBorders>
              <w:top w:val="single" w:sz="6" w:space="0" w:color="auto"/>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12AB5408" w14:textId="08F5ABC9" w:rsidR="009F3832" w:rsidRPr="00C86A8D" w:rsidRDefault="004D5C4D"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94.1%</w:t>
            </w:r>
          </w:p>
        </w:tc>
        <w:tc>
          <w:tcPr>
            <w:tcW w:w="1443" w:type="dxa"/>
            <w:tcBorders>
              <w:top w:val="single" w:sz="6" w:space="0" w:color="auto"/>
              <w:left w:val="single" w:sz="12" w:space="0" w:color="D9D9D9" w:themeColor="background1" w:themeShade="D9"/>
              <w:bottom w:val="single" w:sz="12" w:space="0" w:color="D9D9D9" w:themeColor="background1" w:themeShade="D9"/>
            </w:tcBorders>
            <w:shd w:val="clear" w:color="auto" w:fill="auto"/>
            <w:vAlign w:val="center"/>
          </w:tcPr>
          <w:p w14:paraId="51C3637D" w14:textId="0CB83DC6" w:rsidR="009F3832" w:rsidRPr="00C86A8D" w:rsidRDefault="004D5C4D"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93.9%</w:t>
            </w:r>
          </w:p>
        </w:tc>
      </w:tr>
      <w:tr w:rsidR="009F3832" w:rsidRPr="008E15E5" w14:paraId="0FCCFD9C" w14:textId="77777777" w:rsidTr="008E15E5">
        <w:trPr>
          <w:trHeight w:val="576"/>
          <w:jc w:val="center"/>
        </w:trPr>
        <w:tc>
          <w:tcPr>
            <w:tcW w:w="5827" w:type="dxa"/>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59D5FE0" w14:textId="77777777" w:rsidR="009F3832" w:rsidRPr="00C86A8D" w:rsidRDefault="009F3832" w:rsidP="009F3832">
            <w:pPr>
              <w:rPr>
                <w:rFonts w:ascii="Arial" w:hAnsi="Arial" w:cs="Arial"/>
                <w:color w:val="000000"/>
                <w:sz w:val="20"/>
                <w:szCs w:val="20"/>
                <w:highlight w:val="yellow"/>
              </w:rPr>
            </w:pPr>
            <w:r w:rsidRPr="00C86A8D">
              <w:rPr>
                <w:rFonts w:ascii="Arial" w:hAnsi="Arial" w:cs="Arial"/>
                <w:color w:val="000000"/>
                <w:sz w:val="20"/>
                <w:szCs w:val="20"/>
                <w:highlight w:val="yellow"/>
              </w:rPr>
              <w:t>By 12 months of age, 95% of Medicaid-enrolled children will receive developmental screenings.</w:t>
            </w:r>
          </w:p>
        </w:tc>
        <w:tc>
          <w:tcPr>
            <w:tcW w:w="100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1740CDC" w14:textId="77777777" w:rsidR="009F3832" w:rsidRPr="00C86A8D" w:rsidRDefault="009F3832" w:rsidP="009F3832">
            <w:pPr>
              <w:jc w:val="center"/>
              <w:rPr>
                <w:rFonts w:ascii="Arial" w:hAnsi="Arial" w:cs="Arial"/>
                <w:sz w:val="20"/>
                <w:szCs w:val="20"/>
                <w:highlight w:val="yellow"/>
              </w:rPr>
            </w:pPr>
            <w:r w:rsidRPr="00C86A8D">
              <w:rPr>
                <w:rFonts w:ascii="Arial" w:hAnsi="Arial" w:cs="Arial"/>
                <w:sz w:val="20"/>
                <w:szCs w:val="20"/>
                <w:highlight w:val="yellow"/>
              </w:rPr>
              <w:t>95%</w:t>
            </w:r>
          </w:p>
        </w:tc>
        <w:tc>
          <w:tcPr>
            <w:tcW w:w="14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C1E30C2" w14:textId="7665FDEA" w:rsidR="009F3832" w:rsidRPr="00C86A8D" w:rsidRDefault="009F3832" w:rsidP="009F3832">
            <w:pPr>
              <w:jc w:val="center"/>
              <w:rPr>
                <w:rFonts w:ascii="Arial" w:hAnsi="Arial" w:cs="Arial"/>
                <w:b/>
                <w:color w:val="FF0000"/>
                <w:sz w:val="20"/>
                <w:szCs w:val="20"/>
                <w:highlight w:val="yellow"/>
              </w:rPr>
            </w:pPr>
            <w:r w:rsidRPr="00C86A8D">
              <w:rPr>
                <w:rFonts w:ascii="Arial" w:hAnsi="Arial" w:cs="Arial"/>
                <w:b/>
                <w:color w:val="FF0000"/>
                <w:sz w:val="20"/>
                <w:szCs w:val="20"/>
                <w:highlight w:val="yellow"/>
              </w:rPr>
              <w:t>92.2%</w:t>
            </w:r>
          </w:p>
        </w:tc>
        <w:tc>
          <w:tcPr>
            <w:tcW w:w="1443" w:type="dxa"/>
            <w:tcBorders>
              <w:top w:val="single" w:sz="12" w:space="0" w:color="D9D9D9" w:themeColor="background1" w:themeShade="D9"/>
              <w:left w:val="single" w:sz="12" w:space="0" w:color="D9D9D9" w:themeColor="background1" w:themeShade="D9"/>
              <w:bottom w:val="single" w:sz="12" w:space="0" w:color="D9D9D9" w:themeColor="background1" w:themeShade="D9"/>
            </w:tcBorders>
            <w:vAlign w:val="center"/>
          </w:tcPr>
          <w:p w14:paraId="3D415E57" w14:textId="216F6CA4" w:rsidR="009F3832" w:rsidRPr="00C86A8D" w:rsidRDefault="009F3832" w:rsidP="009F3832">
            <w:pPr>
              <w:jc w:val="center"/>
              <w:rPr>
                <w:rFonts w:ascii="Arial" w:hAnsi="Arial" w:cs="Arial"/>
                <w:b/>
                <w:color w:val="FF0000"/>
                <w:sz w:val="20"/>
                <w:szCs w:val="20"/>
                <w:highlight w:val="yellow"/>
              </w:rPr>
            </w:pPr>
            <w:r w:rsidRPr="00C86A8D">
              <w:rPr>
                <w:rFonts w:ascii="Arial" w:hAnsi="Arial" w:cs="Arial"/>
                <w:b/>
                <w:color w:val="FF0000"/>
                <w:sz w:val="20"/>
                <w:szCs w:val="20"/>
                <w:highlight w:val="yellow"/>
              </w:rPr>
              <w:t>92.1%</w:t>
            </w:r>
          </w:p>
        </w:tc>
      </w:tr>
      <w:tr w:rsidR="009F3832" w:rsidRPr="008E15E5" w14:paraId="3F7C2067" w14:textId="77777777" w:rsidTr="008E15E5">
        <w:trPr>
          <w:trHeight w:val="576"/>
          <w:jc w:val="center"/>
        </w:trPr>
        <w:tc>
          <w:tcPr>
            <w:tcW w:w="5827" w:type="dxa"/>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62A0085" w14:textId="77777777" w:rsidR="009F3832" w:rsidRPr="00C86A8D" w:rsidRDefault="009F3832" w:rsidP="009F3832">
            <w:pPr>
              <w:rPr>
                <w:rFonts w:ascii="Arial" w:hAnsi="Arial" w:cs="Arial"/>
                <w:color w:val="000000"/>
                <w:sz w:val="20"/>
                <w:szCs w:val="20"/>
                <w:highlight w:val="yellow"/>
              </w:rPr>
            </w:pPr>
            <w:r w:rsidRPr="00C86A8D">
              <w:rPr>
                <w:rFonts w:ascii="Arial" w:hAnsi="Arial" w:cs="Arial"/>
                <w:color w:val="000000"/>
                <w:sz w:val="20"/>
                <w:szCs w:val="20"/>
                <w:highlight w:val="yellow"/>
              </w:rPr>
              <w:t>By 24 months of age, 85% of Medicaid-enrolled children will receive developmental screening in the previous year.</w:t>
            </w:r>
          </w:p>
        </w:tc>
        <w:tc>
          <w:tcPr>
            <w:tcW w:w="100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462C6A8" w14:textId="77777777" w:rsidR="009F3832" w:rsidRPr="00C86A8D" w:rsidRDefault="009F3832" w:rsidP="009F3832">
            <w:pPr>
              <w:jc w:val="center"/>
              <w:rPr>
                <w:rFonts w:ascii="Arial" w:hAnsi="Arial" w:cs="Arial"/>
                <w:sz w:val="20"/>
                <w:szCs w:val="20"/>
                <w:highlight w:val="yellow"/>
              </w:rPr>
            </w:pPr>
            <w:r w:rsidRPr="00C86A8D">
              <w:rPr>
                <w:rFonts w:ascii="Arial" w:hAnsi="Arial" w:cs="Arial"/>
                <w:sz w:val="20"/>
                <w:szCs w:val="20"/>
                <w:highlight w:val="yellow"/>
              </w:rPr>
              <w:t>85%</w:t>
            </w:r>
          </w:p>
        </w:tc>
        <w:tc>
          <w:tcPr>
            <w:tcW w:w="14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6C6BFACA" w14:textId="1B077779"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92.1%</w:t>
            </w:r>
          </w:p>
        </w:tc>
        <w:tc>
          <w:tcPr>
            <w:tcW w:w="1443"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vAlign w:val="center"/>
          </w:tcPr>
          <w:p w14:paraId="0580F679" w14:textId="0CDA2D2F"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91.9%</w:t>
            </w:r>
          </w:p>
        </w:tc>
      </w:tr>
      <w:tr w:rsidR="009F3832" w:rsidRPr="008E15E5" w14:paraId="2818C025" w14:textId="77777777" w:rsidTr="008E15E5">
        <w:trPr>
          <w:trHeight w:val="576"/>
          <w:jc w:val="center"/>
        </w:trPr>
        <w:tc>
          <w:tcPr>
            <w:tcW w:w="5827" w:type="dxa"/>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7F3DBD9" w14:textId="77777777" w:rsidR="009F3832" w:rsidRPr="00C86A8D" w:rsidRDefault="009F3832" w:rsidP="009F3832">
            <w:pPr>
              <w:rPr>
                <w:rFonts w:ascii="Arial" w:hAnsi="Arial" w:cs="Arial"/>
                <w:color w:val="000000"/>
                <w:sz w:val="20"/>
                <w:szCs w:val="20"/>
                <w:highlight w:val="yellow"/>
              </w:rPr>
            </w:pPr>
            <w:r w:rsidRPr="00C86A8D">
              <w:rPr>
                <w:rFonts w:ascii="Arial" w:hAnsi="Arial" w:cs="Arial"/>
                <w:color w:val="000000"/>
                <w:sz w:val="20"/>
                <w:szCs w:val="20"/>
                <w:highlight w:val="yellow"/>
              </w:rPr>
              <w:t>By 36 months of age, 75% of Medicaid-enrolled children will receive developmental screening in the previous year.</w:t>
            </w:r>
          </w:p>
        </w:tc>
        <w:tc>
          <w:tcPr>
            <w:tcW w:w="100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145D1CD" w14:textId="77777777" w:rsidR="009F3832" w:rsidRPr="00C86A8D" w:rsidRDefault="009F3832" w:rsidP="009F3832">
            <w:pPr>
              <w:jc w:val="center"/>
              <w:rPr>
                <w:rFonts w:ascii="Arial" w:hAnsi="Arial" w:cs="Arial"/>
                <w:sz w:val="20"/>
                <w:szCs w:val="20"/>
                <w:highlight w:val="yellow"/>
              </w:rPr>
            </w:pPr>
            <w:r w:rsidRPr="00C86A8D">
              <w:rPr>
                <w:rFonts w:ascii="Arial" w:hAnsi="Arial" w:cs="Arial"/>
                <w:sz w:val="20"/>
                <w:szCs w:val="20"/>
                <w:highlight w:val="yellow"/>
              </w:rPr>
              <w:t>75%</w:t>
            </w:r>
          </w:p>
        </w:tc>
        <w:tc>
          <w:tcPr>
            <w:tcW w:w="14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6E8E6143" w14:textId="1AD20760"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92.0%</w:t>
            </w:r>
          </w:p>
        </w:tc>
        <w:tc>
          <w:tcPr>
            <w:tcW w:w="1443"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vAlign w:val="center"/>
          </w:tcPr>
          <w:p w14:paraId="67364598" w14:textId="51252169"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91.9%</w:t>
            </w:r>
          </w:p>
        </w:tc>
      </w:tr>
      <w:tr w:rsidR="009F3832" w:rsidRPr="008E15E5" w14:paraId="1F46F34E" w14:textId="77777777" w:rsidTr="008E15E5">
        <w:trPr>
          <w:trHeight w:val="576"/>
          <w:jc w:val="center"/>
        </w:trPr>
        <w:tc>
          <w:tcPr>
            <w:tcW w:w="5827" w:type="dxa"/>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89022CE" w14:textId="77777777" w:rsidR="009F3832" w:rsidRPr="00C86A8D" w:rsidRDefault="009F3832" w:rsidP="009F3832">
            <w:pPr>
              <w:rPr>
                <w:rFonts w:ascii="Arial" w:hAnsi="Arial" w:cs="Arial"/>
                <w:color w:val="000000"/>
                <w:sz w:val="20"/>
                <w:szCs w:val="20"/>
                <w:highlight w:val="yellow"/>
              </w:rPr>
            </w:pPr>
            <w:r w:rsidRPr="00C86A8D">
              <w:rPr>
                <w:rFonts w:ascii="Arial" w:hAnsi="Arial" w:cs="Arial"/>
                <w:color w:val="000000"/>
                <w:sz w:val="20"/>
                <w:szCs w:val="20"/>
                <w:highlight w:val="yellow"/>
              </w:rPr>
              <w:t>By age 5, 75% of Medicaid-enrolled children will receive developmental screening in the previous two years.</w:t>
            </w:r>
          </w:p>
        </w:tc>
        <w:tc>
          <w:tcPr>
            <w:tcW w:w="100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C943119" w14:textId="77777777" w:rsidR="009F3832" w:rsidRPr="00C86A8D" w:rsidRDefault="009F3832" w:rsidP="009F3832">
            <w:pPr>
              <w:jc w:val="center"/>
              <w:rPr>
                <w:rFonts w:ascii="Arial" w:hAnsi="Arial" w:cs="Arial"/>
                <w:sz w:val="20"/>
                <w:szCs w:val="20"/>
                <w:highlight w:val="yellow"/>
              </w:rPr>
            </w:pPr>
            <w:r w:rsidRPr="00C86A8D">
              <w:rPr>
                <w:rFonts w:ascii="Arial" w:hAnsi="Arial" w:cs="Arial"/>
                <w:sz w:val="20"/>
                <w:szCs w:val="20"/>
                <w:highlight w:val="yellow"/>
              </w:rPr>
              <w:t>75%</w:t>
            </w:r>
          </w:p>
        </w:tc>
        <w:tc>
          <w:tcPr>
            <w:tcW w:w="14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4C2C5403" w14:textId="6F95D1F8"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91.4%</w:t>
            </w:r>
          </w:p>
        </w:tc>
        <w:tc>
          <w:tcPr>
            <w:tcW w:w="1443"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vAlign w:val="center"/>
          </w:tcPr>
          <w:p w14:paraId="5B9FDF50" w14:textId="12FA8D20"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91.2%</w:t>
            </w:r>
          </w:p>
        </w:tc>
      </w:tr>
      <w:tr w:rsidR="009F3832" w:rsidRPr="008E15E5" w14:paraId="7B65ED24" w14:textId="77777777" w:rsidTr="008E15E5">
        <w:trPr>
          <w:trHeight w:val="762"/>
          <w:jc w:val="center"/>
        </w:trPr>
        <w:tc>
          <w:tcPr>
            <w:tcW w:w="5827" w:type="dxa"/>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FF0B8BF" w14:textId="77777777" w:rsidR="009F3832" w:rsidRPr="00C86A8D" w:rsidRDefault="009F3832" w:rsidP="009F3832">
            <w:pPr>
              <w:rPr>
                <w:rFonts w:ascii="Arial" w:hAnsi="Arial" w:cs="Arial"/>
                <w:sz w:val="20"/>
                <w:szCs w:val="20"/>
                <w:highlight w:val="yellow"/>
              </w:rPr>
            </w:pPr>
            <w:r w:rsidRPr="00C86A8D">
              <w:rPr>
                <w:rFonts w:ascii="Arial" w:hAnsi="Arial" w:cs="Arial"/>
                <w:sz w:val="20"/>
                <w:szCs w:val="20"/>
                <w:highlight w:val="yellow"/>
              </w:rPr>
              <w:t>90% of reviewed charts will note that children received developmental screenings with a validated screening tool at their most recent well-child visit.</w:t>
            </w:r>
          </w:p>
        </w:tc>
        <w:tc>
          <w:tcPr>
            <w:tcW w:w="100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0EC672E" w14:textId="77777777" w:rsidR="009F3832" w:rsidRPr="00C86A8D" w:rsidRDefault="009F3832" w:rsidP="009F3832">
            <w:pPr>
              <w:jc w:val="center"/>
              <w:rPr>
                <w:rFonts w:ascii="Arial" w:hAnsi="Arial" w:cs="Arial"/>
                <w:sz w:val="20"/>
                <w:szCs w:val="20"/>
                <w:highlight w:val="yellow"/>
              </w:rPr>
            </w:pPr>
            <w:r w:rsidRPr="00C86A8D">
              <w:rPr>
                <w:rFonts w:ascii="Arial" w:hAnsi="Arial" w:cs="Arial"/>
                <w:sz w:val="20"/>
                <w:szCs w:val="20"/>
                <w:highlight w:val="yellow"/>
              </w:rPr>
              <w:t>90%</w:t>
            </w:r>
          </w:p>
        </w:tc>
        <w:tc>
          <w:tcPr>
            <w:tcW w:w="14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183F29DA" w14:textId="1CC432DF"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91.3%</w:t>
            </w:r>
          </w:p>
        </w:tc>
        <w:tc>
          <w:tcPr>
            <w:tcW w:w="1443"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vAlign w:val="center"/>
          </w:tcPr>
          <w:p w14:paraId="4A355760" w14:textId="10E20E3B"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91.1%</w:t>
            </w:r>
          </w:p>
        </w:tc>
      </w:tr>
      <w:tr w:rsidR="009F3832" w:rsidRPr="008E15E5" w14:paraId="5CAFCCAA" w14:textId="77777777" w:rsidTr="008E15E5">
        <w:trPr>
          <w:trHeight w:val="576"/>
          <w:jc w:val="center"/>
        </w:trPr>
        <w:tc>
          <w:tcPr>
            <w:tcW w:w="5827" w:type="dxa"/>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047742B" w14:textId="77777777" w:rsidR="009F3832" w:rsidRPr="00C86A8D" w:rsidRDefault="009F3832" w:rsidP="009F3832">
            <w:pPr>
              <w:rPr>
                <w:rFonts w:ascii="Arial" w:hAnsi="Arial" w:cs="Arial"/>
                <w:color w:val="000000"/>
                <w:sz w:val="20"/>
                <w:szCs w:val="20"/>
                <w:highlight w:val="yellow"/>
              </w:rPr>
            </w:pPr>
            <w:r w:rsidRPr="00C86A8D">
              <w:rPr>
                <w:rFonts w:ascii="Arial" w:hAnsi="Arial" w:cs="Arial"/>
                <w:color w:val="000000"/>
                <w:sz w:val="20"/>
                <w:szCs w:val="20"/>
                <w:highlight w:val="yellow"/>
              </w:rPr>
              <w:t>70% of children with developmental concerns in participating practices will be referred for further evaluation or services.</w:t>
            </w:r>
          </w:p>
        </w:tc>
        <w:tc>
          <w:tcPr>
            <w:tcW w:w="100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040534A" w14:textId="77777777" w:rsidR="009F3832" w:rsidRPr="00C86A8D" w:rsidRDefault="009F3832" w:rsidP="009F3832">
            <w:pPr>
              <w:jc w:val="center"/>
              <w:rPr>
                <w:rFonts w:ascii="Arial" w:hAnsi="Arial" w:cs="Arial"/>
                <w:sz w:val="20"/>
                <w:szCs w:val="20"/>
                <w:highlight w:val="yellow"/>
              </w:rPr>
            </w:pPr>
            <w:r w:rsidRPr="00C86A8D">
              <w:rPr>
                <w:rFonts w:ascii="Arial" w:hAnsi="Arial" w:cs="Arial"/>
                <w:sz w:val="20"/>
                <w:szCs w:val="20"/>
                <w:highlight w:val="yellow"/>
              </w:rPr>
              <w:t>70%</w:t>
            </w:r>
          </w:p>
        </w:tc>
        <w:tc>
          <w:tcPr>
            <w:tcW w:w="14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5EC8042A" w14:textId="4FA1F364" w:rsidR="009F3832" w:rsidRPr="00C86A8D" w:rsidRDefault="001638D5" w:rsidP="009F3832">
            <w:pPr>
              <w:jc w:val="center"/>
              <w:rPr>
                <w:rFonts w:ascii="Arial" w:hAnsi="Arial" w:cs="Arial"/>
                <w:b/>
                <w:color w:val="FF0000"/>
                <w:sz w:val="20"/>
                <w:szCs w:val="20"/>
                <w:highlight w:val="yellow"/>
              </w:rPr>
            </w:pPr>
            <w:r w:rsidRPr="00C86A8D">
              <w:rPr>
                <w:rFonts w:ascii="Arial" w:hAnsi="Arial" w:cs="Arial"/>
                <w:b/>
                <w:color w:val="FF0000"/>
                <w:sz w:val="20"/>
                <w:szCs w:val="20"/>
                <w:highlight w:val="yellow"/>
              </w:rPr>
              <w:t>68.7%</w:t>
            </w:r>
          </w:p>
        </w:tc>
        <w:tc>
          <w:tcPr>
            <w:tcW w:w="1443"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vAlign w:val="center"/>
          </w:tcPr>
          <w:p w14:paraId="3A54A7A2" w14:textId="5538E5FF" w:rsidR="009F3832" w:rsidRPr="00C86A8D" w:rsidRDefault="00F07709" w:rsidP="00F07709">
            <w:pPr>
              <w:jc w:val="center"/>
              <w:rPr>
                <w:rFonts w:ascii="Arial" w:hAnsi="Arial" w:cs="Arial"/>
                <w:b/>
                <w:color w:val="008000"/>
                <w:sz w:val="20"/>
                <w:szCs w:val="20"/>
                <w:highlight w:val="yellow"/>
              </w:rPr>
            </w:pPr>
            <w:r w:rsidRPr="00C86A8D">
              <w:rPr>
                <w:rFonts w:ascii="Arial" w:hAnsi="Arial" w:cs="Arial"/>
                <w:b/>
                <w:color w:val="006600"/>
                <w:sz w:val="20"/>
                <w:szCs w:val="20"/>
                <w:highlight w:val="yellow"/>
              </w:rPr>
              <w:t>74.9%</w:t>
            </w:r>
          </w:p>
        </w:tc>
      </w:tr>
    </w:tbl>
    <w:p w14:paraId="4044095D" w14:textId="77777777" w:rsidR="00D34EBF" w:rsidRPr="00E638EA" w:rsidRDefault="00D34EBF" w:rsidP="00E638EA">
      <w:pPr>
        <w:spacing w:line="276" w:lineRule="auto"/>
        <w:rPr>
          <w:rFonts w:ascii="Lato" w:hAnsi="Lato" w:cs="Arial"/>
          <w:sz w:val="22"/>
          <w:szCs w:val="22"/>
        </w:rPr>
      </w:pPr>
    </w:p>
    <w:p w14:paraId="5F4B754A" w14:textId="77777777" w:rsidR="00B62844" w:rsidRPr="00E638EA" w:rsidRDefault="001F280B" w:rsidP="00291287">
      <w:pPr>
        <w:spacing w:line="276" w:lineRule="auto"/>
        <w:jc w:val="both"/>
        <w:rPr>
          <w:rFonts w:ascii="Lato" w:hAnsi="Lato" w:cs="Arial"/>
          <w:sz w:val="22"/>
          <w:szCs w:val="22"/>
        </w:rPr>
      </w:pPr>
      <w:r w:rsidRPr="00E638EA">
        <w:rPr>
          <w:rFonts w:ascii="Lato" w:hAnsi="Lato" w:cs="Arial"/>
          <w:sz w:val="22"/>
          <w:szCs w:val="22"/>
        </w:rPr>
        <w:t xml:space="preserve">In terms of targets related to autism screening, </w:t>
      </w:r>
      <w:r w:rsidR="008435C9" w:rsidRPr="00E638EA">
        <w:rPr>
          <w:rFonts w:ascii="Lato" w:hAnsi="Lato" w:cs="Arial"/>
          <w:sz w:val="22"/>
          <w:szCs w:val="22"/>
        </w:rPr>
        <w:t xml:space="preserve">the target for screening was met for both </w:t>
      </w:r>
      <w:r w:rsidR="005813C7" w:rsidRPr="00E638EA">
        <w:rPr>
          <w:rFonts w:ascii="Lato" w:hAnsi="Lato" w:cs="Arial"/>
          <w:sz w:val="22"/>
          <w:szCs w:val="22"/>
        </w:rPr>
        <w:t xml:space="preserve">children </w:t>
      </w:r>
      <w:r w:rsidR="008435C9" w:rsidRPr="00E638EA">
        <w:rPr>
          <w:rFonts w:ascii="Lato" w:hAnsi="Lato" w:cs="Arial"/>
          <w:sz w:val="22"/>
          <w:szCs w:val="22"/>
        </w:rPr>
        <w:t>with Medicaid and all children regardless of insurance type</w:t>
      </w:r>
      <w:r w:rsidR="00D1496A" w:rsidRPr="00E638EA">
        <w:rPr>
          <w:rFonts w:ascii="Lato" w:hAnsi="Lato" w:cs="Arial"/>
          <w:sz w:val="22"/>
          <w:szCs w:val="22"/>
        </w:rPr>
        <w:t>, whereas</w:t>
      </w:r>
      <w:r w:rsidR="005813C7" w:rsidRPr="00E638EA">
        <w:rPr>
          <w:rFonts w:ascii="Lato" w:hAnsi="Lato" w:cs="Arial"/>
          <w:sz w:val="22"/>
          <w:szCs w:val="22"/>
        </w:rPr>
        <w:t xml:space="preserve"> </w:t>
      </w:r>
      <w:r w:rsidR="008435C9" w:rsidRPr="00E638EA">
        <w:rPr>
          <w:rFonts w:ascii="Lato" w:hAnsi="Lato" w:cs="Arial"/>
          <w:sz w:val="22"/>
          <w:szCs w:val="22"/>
        </w:rPr>
        <w:t xml:space="preserve">the increase in the percent of children referred was below 10% for both groups. </w:t>
      </w:r>
    </w:p>
    <w:p w14:paraId="6CDF886C" w14:textId="77777777" w:rsidR="00C94990" w:rsidRPr="00E638EA" w:rsidRDefault="00C94990" w:rsidP="00291287">
      <w:pPr>
        <w:widowControl w:val="0"/>
        <w:spacing w:line="276" w:lineRule="auto"/>
        <w:jc w:val="both"/>
        <w:rPr>
          <w:rFonts w:ascii="Lato" w:hAnsi="Lato" w:cs="Arial"/>
          <w:b/>
          <w:sz w:val="22"/>
          <w:szCs w:val="22"/>
        </w:rPr>
      </w:pPr>
    </w:p>
    <w:p w14:paraId="568190B1" w14:textId="70317897" w:rsidR="00E177DB" w:rsidRPr="00675F13" w:rsidRDefault="00F2394A" w:rsidP="00D34D7E">
      <w:pPr>
        <w:jc w:val="center"/>
        <w:rPr>
          <w:rFonts w:ascii="Open Sans" w:hAnsi="Open Sans" w:cs="Open Sans"/>
          <w:b/>
          <w:sz w:val="20"/>
          <w:szCs w:val="20"/>
        </w:rPr>
      </w:pPr>
      <w:r w:rsidRPr="00675F13">
        <w:rPr>
          <w:rFonts w:ascii="Open Sans" w:hAnsi="Open Sans" w:cs="Open Sans"/>
          <w:b/>
          <w:sz w:val="20"/>
          <w:szCs w:val="20"/>
        </w:rPr>
        <w:t xml:space="preserve">Table </w:t>
      </w:r>
      <w:r w:rsidR="00A208D1">
        <w:rPr>
          <w:rFonts w:ascii="Open Sans" w:hAnsi="Open Sans" w:cs="Open Sans"/>
          <w:b/>
          <w:sz w:val="20"/>
          <w:szCs w:val="20"/>
        </w:rPr>
        <w:t>22</w:t>
      </w:r>
      <w:r w:rsidR="00E177DB" w:rsidRPr="00675F13">
        <w:rPr>
          <w:rFonts w:ascii="Open Sans" w:hAnsi="Open Sans" w:cs="Open Sans"/>
          <w:b/>
          <w:sz w:val="20"/>
          <w:szCs w:val="20"/>
        </w:rPr>
        <w:t>.</w:t>
      </w:r>
    </w:p>
    <w:p w14:paraId="4398C113" w14:textId="2345542D" w:rsidR="00E177DB" w:rsidRPr="00675F13" w:rsidRDefault="00E177DB" w:rsidP="00E177DB">
      <w:pPr>
        <w:widowControl w:val="0"/>
        <w:jc w:val="center"/>
        <w:rPr>
          <w:rFonts w:ascii="Open Sans" w:hAnsi="Open Sans" w:cs="Open Sans"/>
          <w:b/>
          <w:sz w:val="20"/>
          <w:szCs w:val="20"/>
        </w:rPr>
      </w:pPr>
      <w:r w:rsidRPr="00675F13">
        <w:rPr>
          <w:rFonts w:ascii="Open Sans" w:hAnsi="Open Sans" w:cs="Open Sans"/>
          <w:b/>
          <w:sz w:val="20"/>
          <w:szCs w:val="20"/>
        </w:rPr>
        <w:t>Goals</w:t>
      </w:r>
      <w:r w:rsidR="00FC11DF" w:rsidRPr="00675F13">
        <w:rPr>
          <w:rFonts w:ascii="Open Sans" w:hAnsi="Open Sans" w:cs="Open Sans"/>
          <w:b/>
          <w:sz w:val="20"/>
          <w:szCs w:val="20"/>
        </w:rPr>
        <w:t xml:space="preserve"> Related to Autism Screenings</w:t>
      </w:r>
    </w:p>
    <w:tbl>
      <w:tblPr>
        <w:tblStyle w:val="TableGrid"/>
        <w:tblW w:w="9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1"/>
        <w:gridCol w:w="1029"/>
        <w:gridCol w:w="1710"/>
        <w:gridCol w:w="1710"/>
      </w:tblGrid>
      <w:tr w:rsidR="00114452" w:rsidRPr="008E15E5" w14:paraId="2DF42418" w14:textId="77777777" w:rsidTr="008E15E5">
        <w:trPr>
          <w:trHeight w:val="432"/>
          <w:jc w:val="center"/>
        </w:trPr>
        <w:tc>
          <w:tcPr>
            <w:tcW w:w="5451" w:type="dxa"/>
            <w:vMerge w:val="restart"/>
            <w:vAlign w:val="bottom"/>
          </w:tcPr>
          <w:p w14:paraId="69110CEF" w14:textId="59E75042" w:rsidR="00114452" w:rsidRPr="008E15E5" w:rsidRDefault="00114452" w:rsidP="00114452">
            <w:pPr>
              <w:widowControl w:val="0"/>
              <w:jc w:val="center"/>
              <w:rPr>
                <w:rFonts w:ascii="Arial" w:hAnsi="Arial" w:cs="Arial"/>
                <w:b/>
                <w:sz w:val="20"/>
                <w:szCs w:val="20"/>
              </w:rPr>
            </w:pPr>
            <w:r w:rsidRPr="008E15E5">
              <w:rPr>
                <w:rFonts w:ascii="Arial" w:hAnsi="Arial" w:cs="Arial"/>
                <w:b/>
                <w:sz w:val="20"/>
                <w:szCs w:val="20"/>
              </w:rPr>
              <w:t>Goal</w:t>
            </w:r>
          </w:p>
        </w:tc>
        <w:tc>
          <w:tcPr>
            <w:tcW w:w="1029" w:type="dxa"/>
            <w:vMerge w:val="restart"/>
            <w:vAlign w:val="bottom"/>
          </w:tcPr>
          <w:p w14:paraId="4E2A20F6" w14:textId="0AA968E4" w:rsidR="00114452" w:rsidRPr="008E15E5" w:rsidRDefault="00114452" w:rsidP="00114452">
            <w:pPr>
              <w:jc w:val="center"/>
              <w:rPr>
                <w:rFonts w:ascii="Arial" w:hAnsi="Arial" w:cs="Arial"/>
                <w:b/>
                <w:sz w:val="20"/>
                <w:szCs w:val="20"/>
              </w:rPr>
            </w:pPr>
            <w:r w:rsidRPr="008E15E5">
              <w:rPr>
                <w:rFonts w:ascii="Arial" w:hAnsi="Arial" w:cs="Arial"/>
                <w:b/>
                <w:sz w:val="20"/>
                <w:szCs w:val="20"/>
              </w:rPr>
              <w:t>Target</w:t>
            </w:r>
          </w:p>
        </w:tc>
        <w:tc>
          <w:tcPr>
            <w:tcW w:w="3420" w:type="dxa"/>
            <w:gridSpan w:val="2"/>
            <w:vAlign w:val="center"/>
          </w:tcPr>
          <w:p w14:paraId="392079F9" w14:textId="37A22AAD" w:rsidR="00114452" w:rsidRPr="008E15E5" w:rsidRDefault="00114452" w:rsidP="00114452">
            <w:pPr>
              <w:widowControl w:val="0"/>
              <w:jc w:val="center"/>
              <w:rPr>
                <w:rFonts w:ascii="Arial" w:hAnsi="Arial" w:cs="Arial"/>
                <w:b/>
                <w:sz w:val="20"/>
                <w:szCs w:val="20"/>
              </w:rPr>
            </w:pPr>
            <w:r w:rsidRPr="008E15E5">
              <w:rPr>
                <w:rFonts w:ascii="Arial" w:hAnsi="Arial" w:cs="Arial"/>
                <w:b/>
                <w:sz w:val="20"/>
                <w:szCs w:val="20"/>
              </w:rPr>
              <w:t>Results</w:t>
            </w:r>
          </w:p>
        </w:tc>
      </w:tr>
      <w:tr w:rsidR="00114452" w:rsidRPr="008E15E5" w14:paraId="2FDF1EAB" w14:textId="77777777" w:rsidTr="008E15E5">
        <w:trPr>
          <w:trHeight w:val="432"/>
          <w:jc w:val="center"/>
        </w:trPr>
        <w:tc>
          <w:tcPr>
            <w:tcW w:w="5451" w:type="dxa"/>
            <w:vMerge/>
            <w:tcBorders>
              <w:bottom w:val="single" w:sz="6" w:space="0" w:color="auto"/>
            </w:tcBorders>
            <w:vAlign w:val="bottom"/>
          </w:tcPr>
          <w:p w14:paraId="1BC6E86F" w14:textId="3C63C0C6" w:rsidR="00114452" w:rsidRPr="008E15E5" w:rsidRDefault="00114452" w:rsidP="00114452">
            <w:pPr>
              <w:widowControl w:val="0"/>
              <w:jc w:val="center"/>
              <w:rPr>
                <w:rFonts w:ascii="Arial" w:hAnsi="Arial" w:cs="Arial"/>
                <w:b/>
                <w:sz w:val="20"/>
                <w:szCs w:val="20"/>
              </w:rPr>
            </w:pPr>
          </w:p>
        </w:tc>
        <w:tc>
          <w:tcPr>
            <w:tcW w:w="1029" w:type="dxa"/>
            <w:vMerge/>
            <w:tcBorders>
              <w:bottom w:val="single" w:sz="6" w:space="0" w:color="auto"/>
            </w:tcBorders>
            <w:vAlign w:val="bottom"/>
          </w:tcPr>
          <w:p w14:paraId="38CF9A21" w14:textId="148342E1" w:rsidR="00114452" w:rsidRPr="008E15E5" w:rsidRDefault="00114452" w:rsidP="00114452">
            <w:pPr>
              <w:jc w:val="center"/>
              <w:rPr>
                <w:rFonts w:ascii="Arial" w:hAnsi="Arial" w:cs="Arial"/>
                <w:b/>
                <w:sz w:val="20"/>
                <w:szCs w:val="20"/>
              </w:rPr>
            </w:pPr>
          </w:p>
        </w:tc>
        <w:tc>
          <w:tcPr>
            <w:tcW w:w="1710" w:type="dxa"/>
            <w:tcBorders>
              <w:bottom w:val="single" w:sz="6" w:space="0" w:color="auto"/>
            </w:tcBorders>
            <w:vAlign w:val="bottom"/>
          </w:tcPr>
          <w:p w14:paraId="0F58B97C" w14:textId="3DB8BD1E" w:rsidR="00114452" w:rsidRPr="008E15E5" w:rsidRDefault="00114452" w:rsidP="00114452">
            <w:pPr>
              <w:widowControl w:val="0"/>
              <w:jc w:val="center"/>
              <w:rPr>
                <w:rFonts w:ascii="Arial" w:hAnsi="Arial" w:cs="Arial"/>
                <w:b/>
                <w:sz w:val="20"/>
                <w:szCs w:val="20"/>
              </w:rPr>
            </w:pPr>
            <w:r w:rsidRPr="008E15E5">
              <w:rPr>
                <w:rFonts w:ascii="Arial" w:hAnsi="Arial" w:cs="Arial"/>
                <w:b/>
                <w:sz w:val="20"/>
                <w:szCs w:val="20"/>
              </w:rPr>
              <w:t>Medicaid Children Only</w:t>
            </w:r>
          </w:p>
        </w:tc>
        <w:tc>
          <w:tcPr>
            <w:tcW w:w="1710" w:type="dxa"/>
            <w:tcBorders>
              <w:bottom w:val="single" w:sz="6" w:space="0" w:color="auto"/>
            </w:tcBorders>
            <w:vAlign w:val="bottom"/>
          </w:tcPr>
          <w:p w14:paraId="59D08730" w14:textId="733BEDE1" w:rsidR="00114452" w:rsidRPr="008E15E5" w:rsidRDefault="00114452" w:rsidP="00114452">
            <w:pPr>
              <w:widowControl w:val="0"/>
              <w:jc w:val="center"/>
              <w:rPr>
                <w:rFonts w:ascii="Arial" w:hAnsi="Arial" w:cs="Arial"/>
                <w:b/>
                <w:sz w:val="20"/>
                <w:szCs w:val="20"/>
              </w:rPr>
            </w:pPr>
            <w:r w:rsidRPr="008E15E5">
              <w:rPr>
                <w:rFonts w:ascii="Arial" w:hAnsi="Arial" w:cs="Arial"/>
                <w:b/>
                <w:sz w:val="20"/>
                <w:szCs w:val="20"/>
              </w:rPr>
              <w:t>Medicaid Children Only</w:t>
            </w:r>
          </w:p>
        </w:tc>
      </w:tr>
      <w:tr w:rsidR="009F3832" w:rsidRPr="008E15E5" w14:paraId="5B3EFE41" w14:textId="77777777" w:rsidTr="008E15E5">
        <w:trPr>
          <w:trHeight w:val="835"/>
          <w:jc w:val="center"/>
        </w:trPr>
        <w:tc>
          <w:tcPr>
            <w:tcW w:w="5451" w:type="dxa"/>
            <w:tcBorders>
              <w:top w:val="single" w:sz="6" w:space="0" w:color="auto"/>
              <w:bottom w:val="single" w:sz="12" w:space="0" w:color="D9D9D9" w:themeColor="background1" w:themeShade="D9"/>
              <w:right w:val="single" w:sz="12" w:space="0" w:color="D9D9D9" w:themeColor="background1" w:themeShade="D9"/>
            </w:tcBorders>
            <w:vAlign w:val="center"/>
          </w:tcPr>
          <w:p w14:paraId="1DA864FC" w14:textId="77777777" w:rsidR="009F3832" w:rsidRPr="00C86A8D" w:rsidRDefault="009F3832" w:rsidP="009F3832">
            <w:pPr>
              <w:rPr>
                <w:rFonts w:ascii="Arial" w:hAnsi="Arial" w:cs="Arial"/>
                <w:sz w:val="20"/>
                <w:szCs w:val="20"/>
                <w:highlight w:val="yellow"/>
              </w:rPr>
            </w:pPr>
            <w:r w:rsidRPr="00C86A8D">
              <w:rPr>
                <w:rFonts w:ascii="Arial" w:hAnsi="Arial" w:cs="Arial"/>
                <w:sz w:val="20"/>
                <w:szCs w:val="20"/>
                <w:highlight w:val="yellow"/>
              </w:rPr>
              <w:t>70% of reviewed charts will note that children received autism-specific screening at designated well-child visits (18 and 24 months).</w:t>
            </w:r>
          </w:p>
        </w:tc>
        <w:tc>
          <w:tcPr>
            <w:tcW w:w="1029" w:type="dxa"/>
            <w:tcBorders>
              <w:top w:val="single" w:sz="6" w:space="0" w:color="auto"/>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036C95F" w14:textId="77777777" w:rsidR="009F3832" w:rsidRPr="00C86A8D" w:rsidRDefault="009F3832" w:rsidP="009F3832">
            <w:pPr>
              <w:widowControl w:val="0"/>
              <w:jc w:val="center"/>
              <w:rPr>
                <w:rFonts w:ascii="Arial" w:hAnsi="Arial" w:cs="Arial"/>
                <w:sz w:val="20"/>
                <w:szCs w:val="20"/>
                <w:highlight w:val="yellow"/>
              </w:rPr>
            </w:pPr>
            <w:r w:rsidRPr="00C86A8D">
              <w:rPr>
                <w:rFonts w:ascii="Arial" w:hAnsi="Arial" w:cs="Arial"/>
                <w:sz w:val="20"/>
                <w:szCs w:val="20"/>
                <w:highlight w:val="yellow"/>
              </w:rPr>
              <w:t>70%</w:t>
            </w:r>
          </w:p>
        </w:tc>
        <w:tc>
          <w:tcPr>
            <w:tcW w:w="1710" w:type="dxa"/>
            <w:tcBorders>
              <w:top w:val="single" w:sz="6" w:space="0" w:color="auto"/>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0D839B3" w14:textId="789D8320" w:rsidR="009F3832" w:rsidRPr="00C86A8D" w:rsidRDefault="009F3832" w:rsidP="009F3832">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80.6%</w:t>
            </w:r>
          </w:p>
        </w:tc>
        <w:tc>
          <w:tcPr>
            <w:tcW w:w="1710" w:type="dxa"/>
            <w:tcBorders>
              <w:top w:val="single" w:sz="6" w:space="0" w:color="auto"/>
              <w:left w:val="single" w:sz="12" w:space="0" w:color="D9D9D9" w:themeColor="background1" w:themeShade="D9"/>
              <w:bottom w:val="single" w:sz="12" w:space="0" w:color="D9D9D9" w:themeColor="background1" w:themeShade="D9"/>
            </w:tcBorders>
            <w:vAlign w:val="center"/>
          </w:tcPr>
          <w:p w14:paraId="722A48FD" w14:textId="7AC4DC8C" w:rsidR="009F3832" w:rsidRPr="00C86A8D" w:rsidRDefault="001638D5" w:rsidP="001638D5">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73.9%</w:t>
            </w:r>
          </w:p>
        </w:tc>
      </w:tr>
      <w:tr w:rsidR="009F3832" w:rsidRPr="008E15E5" w14:paraId="702C5240" w14:textId="77777777" w:rsidTr="008E15E5">
        <w:trPr>
          <w:trHeight w:val="490"/>
          <w:jc w:val="center"/>
        </w:trPr>
        <w:tc>
          <w:tcPr>
            <w:tcW w:w="5451" w:type="dxa"/>
            <w:vMerge w:val="restart"/>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AACF6A1" w14:textId="77777777" w:rsidR="009F3832" w:rsidRPr="00C86A8D" w:rsidRDefault="009F3832" w:rsidP="009F3832">
            <w:pPr>
              <w:rPr>
                <w:rFonts w:ascii="Arial" w:hAnsi="Arial" w:cs="Arial"/>
                <w:i/>
                <w:sz w:val="20"/>
                <w:szCs w:val="20"/>
                <w:highlight w:val="yellow"/>
              </w:rPr>
            </w:pPr>
            <w:r w:rsidRPr="00C86A8D">
              <w:rPr>
                <w:rFonts w:ascii="Arial" w:hAnsi="Arial" w:cs="Arial"/>
                <w:sz w:val="20"/>
                <w:szCs w:val="20"/>
                <w:highlight w:val="yellow"/>
              </w:rPr>
              <w:t>Chart reviews will show a 10% increase of the percent of children ages birth-5 with developmental concerns who have been referred for further evaluation to the CDSA or Exceptional Children’s program.</w:t>
            </w:r>
          </w:p>
        </w:tc>
        <w:tc>
          <w:tcPr>
            <w:tcW w:w="1029" w:type="dxa"/>
            <w:vMerge w:val="restart"/>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87E515B" w14:textId="77777777" w:rsidR="009F3832" w:rsidRPr="00C86A8D" w:rsidRDefault="009F3832" w:rsidP="009F3832">
            <w:pPr>
              <w:widowControl w:val="0"/>
              <w:jc w:val="center"/>
              <w:rPr>
                <w:rFonts w:ascii="Arial" w:hAnsi="Arial" w:cs="Arial"/>
                <w:sz w:val="20"/>
                <w:szCs w:val="20"/>
                <w:highlight w:val="yellow"/>
              </w:rPr>
            </w:pPr>
            <w:r w:rsidRPr="00C86A8D">
              <w:rPr>
                <w:rFonts w:ascii="Arial" w:hAnsi="Arial" w:cs="Arial"/>
                <w:sz w:val="20"/>
                <w:szCs w:val="20"/>
                <w:highlight w:val="yellow"/>
              </w:rPr>
              <w:t>10%</w:t>
            </w:r>
          </w:p>
        </w:tc>
        <w:tc>
          <w:tcPr>
            <w:tcW w:w="171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CE1392A" w14:textId="70900D32" w:rsidR="009F3832" w:rsidRPr="00C86A8D" w:rsidRDefault="009F3832" w:rsidP="009F3832">
            <w:pPr>
              <w:widowControl w:val="0"/>
              <w:jc w:val="center"/>
              <w:rPr>
                <w:rFonts w:ascii="Arial" w:hAnsi="Arial" w:cs="Arial"/>
                <w:sz w:val="20"/>
                <w:szCs w:val="20"/>
                <w:highlight w:val="yellow"/>
              </w:rPr>
            </w:pPr>
            <w:r w:rsidRPr="00C86A8D">
              <w:rPr>
                <w:rFonts w:ascii="Arial" w:hAnsi="Arial" w:cs="Arial"/>
                <w:b/>
                <w:color w:val="006600"/>
                <w:sz w:val="20"/>
                <w:szCs w:val="20"/>
                <w:highlight w:val="yellow"/>
              </w:rPr>
              <w:t>17.3%</w:t>
            </w:r>
            <w:r w:rsidRPr="00C86A8D">
              <w:rPr>
                <w:rFonts w:ascii="Arial" w:hAnsi="Arial" w:cs="Arial"/>
                <w:color w:val="006600"/>
                <w:sz w:val="20"/>
                <w:szCs w:val="20"/>
                <w:highlight w:val="yellow"/>
              </w:rPr>
              <w:t xml:space="preserve"> </w:t>
            </w:r>
            <w:r w:rsidRPr="00C86A8D">
              <w:rPr>
                <w:rFonts w:ascii="Arial" w:hAnsi="Arial" w:cs="Arial"/>
                <w:sz w:val="20"/>
                <w:szCs w:val="20"/>
                <w:highlight w:val="yellow"/>
              </w:rPr>
              <w:t>(Developmental)</w:t>
            </w:r>
          </w:p>
        </w:tc>
        <w:tc>
          <w:tcPr>
            <w:tcW w:w="1710" w:type="dxa"/>
            <w:tcBorders>
              <w:top w:val="single" w:sz="12" w:space="0" w:color="D9D9D9" w:themeColor="background1" w:themeShade="D9"/>
              <w:left w:val="single" w:sz="12" w:space="0" w:color="D9D9D9" w:themeColor="background1" w:themeShade="D9"/>
              <w:bottom w:val="single" w:sz="12" w:space="0" w:color="D9D9D9" w:themeColor="background1" w:themeShade="D9"/>
            </w:tcBorders>
            <w:vAlign w:val="center"/>
          </w:tcPr>
          <w:p w14:paraId="0976FA7B" w14:textId="77777777" w:rsidR="009F3832" w:rsidRPr="00C86A8D" w:rsidRDefault="009F3832" w:rsidP="009F3832">
            <w:pPr>
              <w:widowControl w:val="0"/>
              <w:jc w:val="center"/>
              <w:rPr>
                <w:rFonts w:ascii="Arial" w:hAnsi="Arial" w:cs="Arial"/>
                <w:b/>
                <w:color w:val="FF0000"/>
                <w:sz w:val="20"/>
                <w:szCs w:val="20"/>
                <w:highlight w:val="yellow"/>
              </w:rPr>
            </w:pPr>
            <w:r w:rsidRPr="00C86A8D">
              <w:rPr>
                <w:rFonts w:ascii="Arial" w:hAnsi="Arial" w:cs="Arial"/>
                <w:b/>
                <w:color w:val="FF0000"/>
                <w:sz w:val="20"/>
                <w:szCs w:val="20"/>
                <w:highlight w:val="yellow"/>
              </w:rPr>
              <w:t>9.1%</w:t>
            </w:r>
          </w:p>
          <w:p w14:paraId="33557312" w14:textId="1BAFDBCF" w:rsidR="009F3832" w:rsidRPr="00C86A8D" w:rsidRDefault="009F3832" w:rsidP="009F3832">
            <w:pPr>
              <w:widowControl w:val="0"/>
              <w:jc w:val="center"/>
              <w:rPr>
                <w:rFonts w:ascii="Arial" w:hAnsi="Arial" w:cs="Arial"/>
                <w:sz w:val="20"/>
                <w:szCs w:val="20"/>
                <w:highlight w:val="yellow"/>
              </w:rPr>
            </w:pPr>
            <w:r w:rsidRPr="00C86A8D">
              <w:rPr>
                <w:rFonts w:ascii="Arial" w:hAnsi="Arial" w:cs="Arial"/>
                <w:sz w:val="20"/>
                <w:szCs w:val="20"/>
                <w:highlight w:val="yellow"/>
              </w:rPr>
              <w:t>(Developmental)</w:t>
            </w:r>
          </w:p>
        </w:tc>
      </w:tr>
      <w:tr w:rsidR="009F3832" w:rsidRPr="008E15E5" w14:paraId="4D35225B" w14:textId="77777777" w:rsidTr="008E15E5">
        <w:trPr>
          <w:trHeight w:val="490"/>
          <w:jc w:val="center"/>
        </w:trPr>
        <w:tc>
          <w:tcPr>
            <w:tcW w:w="5451" w:type="dxa"/>
            <w:vMerge/>
            <w:tcBorders>
              <w:top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875F218" w14:textId="77777777" w:rsidR="009F3832" w:rsidRPr="00C86A8D" w:rsidRDefault="009F3832" w:rsidP="009F3832">
            <w:pPr>
              <w:rPr>
                <w:rFonts w:ascii="Arial" w:hAnsi="Arial" w:cs="Arial"/>
                <w:sz w:val="20"/>
                <w:szCs w:val="20"/>
                <w:highlight w:val="yellow"/>
              </w:rPr>
            </w:pPr>
          </w:p>
        </w:tc>
        <w:tc>
          <w:tcPr>
            <w:tcW w:w="1029" w:type="dxa"/>
            <w:vMerge/>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FD53FA2" w14:textId="77777777" w:rsidR="009F3832" w:rsidRPr="00C86A8D" w:rsidRDefault="009F3832" w:rsidP="009F3832">
            <w:pPr>
              <w:widowControl w:val="0"/>
              <w:jc w:val="center"/>
              <w:rPr>
                <w:rFonts w:ascii="Arial" w:hAnsi="Arial" w:cs="Arial"/>
                <w:sz w:val="20"/>
                <w:szCs w:val="20"/>
                <w:highlight w:val="yellow"/>
              </w:rPr>
            </w:pPr>
          </w:p>
        </w:tc>
        <w:tc>
          <w:tcPr>
            <w:tcW w:w="171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E6440A0" w14:textId="77777777" w:rsidR="009F3832" w:rsidRPr="00C86A8D" w:rsidRDefault="009F3832" w:rsidP="009F3832">
            <w:pPr>
              <w:widowControl w:val="0"/>
              <w:jc w:val="center"/>
              <w:rPr>
                <w:rFonts w:ascii="Arial" w:hAnsi="Arial" w:cs="Arial"/>
                <w:b/>
                <w:color w:val="FF0000"/>
                <w:sz w:val="20"/>
                <w:szCs w:val="20"/>
                <w:highlight w:val="yellow"/>
              </w:rPr>
            </w:pPr>
            <w:r w:rsidRPr="00C86A8D">
              <w:rPr>
                <w:rFonts w:ascii="Arial" w:hAnsi="Arial" w:cs="Arial"/>
                <w:b/>
                <w:color w:val="FF0000"/>
                <w:sz w:val="20"/>
                <w:szCs w:val="20"/>
                <w:highlight w:val="yellow"/>
              </w:rPr>
              <w:t>1.8%</w:t>
            </w:r>
          </w:p>
          <w:p w14:paraId="360190FF" w14:textId="66DD6662" w:rsidR="009F3832" w:rsidRPr="00C86A8D" w:rsidRDefault="009F3832" w:rsidP="009F3832">
            <w:pPr>
              <w:widowControl w:val="0"/>
              <w:jc w:val="center"/>
              <w:rPr>
                <w:rFonts w:ascii="Arial" w:hAnsi="Arial" w:cs="Arial"/>
                <w:sz w:val="20"/>
                <w:szCs w:val="20"/>
                <w:highlight w:val="yellow"/>
              </w:rPr>
            </w:pPr>
            <w:r w:rsidRPr="00C86A8D">
              <w:rPr>
                <w:rFonts w:ascii="Arial" w:hAnsi="Arial" w:cs="Arial"/>
                <w:sz w:val="20"/>
                <w:szCs w:val="20"/>
                <w:highlight w:val="yellow"/>
              </w:rPr>
              <w:t>(Autism)</w:t>
            </w:r>
          </w:p>
        </w:tc>
        <w:tc>
          <w:tcPr>
            <w:tcW w:w="1710" w:type="dxa"/>
            <w:tcBorders>
              <w:top w:val="single" w:sz="12" w:space="0" w:color="D9D9D9" w:themeColor="background1" w:themeShade="D9"/>
              <w:left w:val="single" w:sz="12" w:space="0" w:color="D9D9D9" w:themeColor="background1" w:themeShade="D9"/>
              <w:bottom w:val="single" w:sz="12" w:space="0" w:color="D9D9D9" w:themeColor="background1" w:themeShade="D9"/>
            </w:tcBorders>
            <w:vAlign w:val="center"/>
          </w:tcPr>
          <w:p w14:paraId="62953618" w14:textId="77777777" w:rsidR="009F3832" w:rsidRPr="00C86A8D" w:rsidRDefault="009F3832" w:rsidP="009F3832">
            <w:pPr>
              <w:widowControl w:val="0"/>
              <w:jc w:val="center"/>
              <w:rPr>
                <w:rFonts w:ascii="Arial" w:hAnsi="Arial" w:cs="Arial"/>
                <w:b/>
                <w:color w:val="FF0000"/>
                <w:sz w:val="20"/>
                <w:szCs w:val="20"/>
                <w:highlight w:val="yellow"/>
              </w:rPr>
            </w:pPr>
            <w:r w:rsidRPr="00C86A8D">
              <w:rPr>
                <w:rFonts w:ascii="Arial" w:hAnsi="Arial" w:cs="Arial"/>
                <w:b/>
                <w:color w:val="FF0000"/>
                <w:sz w:val="20"/>
                <w:szCs w:val="20"/>
                <w:highlight w:val="yellow"/>
              </w:rPr>
              <w:t>6.2%</w:t>
            </w:r>
          </w:p>
          <w:p w14:paraId="32F71D8B" w14:textId="5908613A" w:rsidR="009F3832" w:rsidRPr="00C86A8D" w:rsidRDefault="009F3832" w:rsidP="009F3832">
            <w:pPr>
              <w:widowControl w:val="0"/>
              <w:jc w:val="center"/>
              <w:rPr>
                <w:rFonts w:ascii="Arial" w:hAnsi="Arial" w:cs="Arial"/>
                <w:color w:val="FF0000"/>
                <w:sz w:val="20"/>
                <w:szCs w:val="20"/>
                <w:highlight w:val="yellow"/>
              </w:rPr>
            </w:pPr>
            <w:r w:rsidRPr="00C86A8D">
              <w:rPr>
                <w:rFonts w:ascii="Arial" w:hAnsi="Arial" w:cs="Arial"/>
                <w:sz w:val="20"/>
                <w:szCs w:val="20"/>
                <w:highlight w:val="yellow"/>
              </w:rPr>
              <w:t>(Autism)</w:t>
            </w:r>
          </w:p>
        </w:tc>
      </w:tr>
    </w:tbl>
    <w:p w14:paraId="6F5C63D9" w14:textId="77777777" w:rsidR="0019726C" w:rsidRPr="00E638EA" w:rsidRDefault="0019726C" w:rsidP="00291287">
      <w:pPr>
        <w:widowControl w:val="0"/>
        <w:spacing w:line="276" w:lineRule="auto"/>
        <w:jc w:val="both"/>
        <w:rPr>
          <w:rFonts w:ascii="Lato" w:hAnsi="Lato" w:cs="Arial"/>
          <w:sz w:val="22"/>
          <w:szCs w:val="22"/>
        </w:rPr>
      </w:pPr>
    </w:p>
    <w:p w14:paraId="466F6CC0" w14:textId="5292AFA0" w:rsidR="00CA4ACF" w:rsidRDefault="00CA4ACF" w:rsidP="00291287">
      <w:pPr>
        <w:widowControl w:val="0"/>
        <w:spacing w:line="276" w:lineRule="auto"/>
        <w:jc w:val="both"/>
        <w:rPr>
          <w:rFonts w:ascii="Lato" w:hAnsi="Lato" w:cs="Arial"/>
          <w:sz w:val="22"/>
          <w:szCs w:val="22"/>
        </w:rPr>
      </w:pPr>
      <w:r w:rsidRPr="00E638EA">
        <w:rPr>
          <w:rFonts w:ascii="Lato" w:hAnsi="Lato" w:cs="Arial"/>
          <w:sz w:val="22"/>
          <w:szCs w:val="22"/>
        </w:rPr>
        <w:t xml:space="preserve">As Table </w:t>
      </w:r>
      <w:r w:rsidR="003A0C62" w:rsidRPr="00E638EA">
        <w:rPr>
          <w:rFonts w:ascii="Lato" w:hAnsi="Lato" w:cs="Arial"/>
          <w:sz w:val="22"/>
          <w:szCs w:val="22"/>
        </w:rPr>
        <w:t>1</w:t>
      </w:r>
      <w:r w:rsidR="0067760B" w:rsidRPr="00E638EA">
        <w:rPr>
          <w:rFonts w:ascii="Lato" w:hAnsi="Lato" w:cs="Arial"/>
          <w:sz w:val="22"/>
          <w:szCs w:val="22"/>
        </w:rPr>
        <w:t>7</w:t>
      </w:r>
      <w:r w:rsidR="003B60E1" w:rsidRPr="00E638EA">
        <w:rPr>
          <w:rFonts w:ascii="Lato" w:hAnsi="Lato" w:cs="Arial"/>
          <w:sz w:val="22"/>
          <w:szCs w:val="22"/>
        </w:rPr>
        <w:t xml:space="preserve"> </w:t>
      </w:r>
      <w:r w:rsidRPr="00E638EA">
        <w:rPr>
          <w:rFonts w:ascii="Lato" w:hAnsi="Lato" w:cs="Arial"/>
          <w:sz w:val="22"/>
          <w:szCs w:val="22"/>
        </w:rPr>
        <w:t xml:space="preserve">indicates, </w:t>
      </w:r>
      <w:r w:rsidR="000D6E0C" w:rsidRPr="00E638EA">
        <w:rPr>
          <w:rFonts w:ascii="Lato" w:hAnsi="Lato" w:cs="Arial"/>
          <w:sz w:val="22"/>
          <w:szCs w:val="22"/>
        </w:rPr>
        <w:t>62.0</w:t>
      </w:r>
      <w:r w:rsidR="00F12408" w:rsidRPr="00E638EA">
        <w:rPr>
          <w:rFonts w:ascii="Lato" w:hAnsi="Lato" w:cs="Arial"/>
          <w:sz w:val="22"/>
          <w:szCs w:val="22"/>
        </w:rPr>
        <w:t>%</w:t>
      </w:r>
      <w:r w:rsidR="008435C9" w:rsidRPr="00E638EA">
        <w:rPr>
          <w:rFonts w:ascii="Lato" w:hAnsi="Lato" w:cs="Arial"/>
          <w:sz w:val="22"/>
          <w:szCs w:val="22"/>
        </w:rPr>
        <w:t xml:space="preserve"> of children referred for </w:t>
      </w:r>
      <w:r w:rsidR="00F12408" w:rsidRPr="00E638EA">
        <w:rPr>
          <w:rFonts w:ascii="Lato" w:hAnsi="Lato" w:cs="Arial"/>
          <w:sz w:val="22"/>
          <w:szCs w:val="22"/>
        </w:rPr>
        <w:t xml:space="preserve">further </w:t>
      </w:r>
      <w:r w:rsidR="00275091" w:rsidRPr="00E638EA">
        <w:rPr>
          <w:rFonts w:ascii="Lato" w:hAnsi="Lato" w:cs="Arial"/>
          <w:sz w:val="22"/>
          <w:szCs w:val="22"/>
        </w:rPr>
        <w:t xml:space="preserve">evaluation </w:t>
      </w:r>
      <w:r w:rsidR="008435C9" w:rsidRPr="00E638EA">
        <w:rPr>
          <w:rFonts w:ascii="Lato" w:hAnsi="Lato" w:cs="Arial"/>
          <w:sz w:val="22"/>
          <w:szCs w:val="22"/>
        </w:rPr>
        <w:t xml:space="preserve">by participating medical practices received </w:t>
      </w:r>
      <w:r w:rsidR="000D6E0C" w:rsidRPr="00E638EA">
        <w:rPr>
          <w:rFonts w:ascii="Lato" w:hAnsi="Lato" w:cs="Arial"/>
          <w:sz w:val="22"/>
          <w:szCs w:val="22"/>
        </w:rPr>
        <w:t>this service</w:t>
      </w:r>
      <w:r w:rsidR="008435C9" w:rsidRPr="00E638EA">
        <w:rPr>
          <w:rFonts w:ascii="Lato" w:hAnsi="Lato" w:cs="Arial"/>
          <w:sz w:val="22"/>
          <w:szCs w:val="22"/>
        </w:rPr>
        <w:t xml:space="preserve">. </w:t>
      </w:r>
      <w:r w:rsidR="000669DA" w:rsidRPr="00E638EA">
        <w:rPr>
          <w:rFonts w:ascii="Lato" w:hAnsi="Lato" w:cs="Arial"/>
          <w:sz w:val="22"/>
          <w:szCs w:val="22"/>
        </w:rPr>
        <w:t>Slightly over 5% (5.</w:t>
      </w:r>
      <w:r w:rsidR="008435C9" w:rsidRPr="00E638EA">
        <w:rPr>
          <w:rFonts w:ascii="Lato" w:hAnsi="Lato" w:cs="Arial"/>
          <w:sz w:val="22"/>
          <w:szCs w:val="22"/>
        </w:rPr>
        <w:t>3%</w:t>
      </w:r>
      <w:r w:rsidR="000669DA" w:rsidRPr="00E638EA">
        <w:rPr>
          <w:rFonts w:ascii="Lato" w:hAnsi="Lato" w:cs="Arial"/>
          <w:sz w:val="22"/>
          <w:szCs w:val="22"/>
        </w:rPr>
        <w:t>)</w:t>
      </w:r>
      <w:r w:rsidR="008435C9" w:rsidRPr="00E638EA">
        <w:rPr>
          <w:rFonts w:ascii="Lato" w:hAnsi="Lato" w:cs="Arial"/>
          <w:sz w:val="22"/>
          <w:szCs w:val="22"/>
        </w:rPr>
        <w:t xml:space="preserve"> of children </w:t>
      </w:r>
      <w:r w:rsidR="000669DA" w:rsidRPr="00E638EA">
        <w:rPr>
          <w:rFonts w:ascii="Lato" w:hAnsi="Lato" w:cs="Arial"/>
          <w:sz w:val="22"/>
          <w:szCs w:val="22"/>
        </w:rPr>
        <w:t xml:space="preserve">birth through two years of age </w:t>
      </w:r>
      <w:r w:rsidR="008435C9" w:rsidRPr="00E638EA">
        <w:rPr>
          <w:rFonts w:ascii="Lato" w:hAnsi="Lato" w:cs="Arial"/>
          <w:sz w:val="22"/>
          <w:szCs w:val="22"/>
        </w:rPr>
        <w:t xml:space="preserve">identified as at-risk </w:t>
      </w:r>
      <w:r w:rsidR="000669DA" w:rsidRPr="00E638EA">
        <w:rPr>
          <w:rFonts w:ascii="Lato" w:hAnsi="Lato" w:cs="Arial"/>
          <w:sz w:val="22"/>
          <w:szCs w:val="22"/>
        </w:rPr>
        <w:t>received early intervention services from the CDSA. The percent of children three to five years of age identified as at-risk and receiving services from t</w:t>
      </w:r>
      <w:r w:rsidR="008435C9" w:rsidRPr="00E638EA">
        <w:rPr>
          <w:rFonts w:ascii="Lato" w:hAnsi="Lato" w:cs="Arial"/>
          <w:sz w:val="22"/>
          <w:szCs w:val="22"/>
        </w:rPr>
        <w:t>he Exceptional Children’s Preschool Program</w:t>
      </w:r>
      <w:r w:rsidR="000669DA" w:rsidRPr="00E638EA">
        <w:rPr>
          <w:rFonts w:ascii="Lato" w:hAnsi="Lato" w:cs="Arial"/>
          <w:sz w:val="22"/>
          <w:szCs w:val="22"/>
        </w:rPr>
        <w:t xml:space="preserve"> was also 5.3%.</w:t>
      </w:r>
      <w:r w:rsidR="008435C9" w:rsidRPr="00E638EA">
        <w:rPr>
          <w:rFonts w:ascii="Lato" w:hAnsi="Lato" w:cs="Arial"/>
          <w:sz w:val="22"/>
          <w:szCs w:val="22"/>
        </w:rPr>
        <w:t xml:space="preserve"> </w:t>
      </w:r>
    </w:p>
    <w:p w14:paraId="3BABD166" w14:textId="09D57B18" w:rsidR="00E177DB" w:rsidRPr="00675F13" w:rsidRDefault="007826EC" w:rsidP="00E37040">
      <w:pPr>
        <w:jc w:val="center"/>
        <w:rPr>
          <w:rFonts w:ascii="Open Sans" w:hAnsi="Open Sans" w:cs="Open Sans"/>
          <w:b/>
          <w:sz w:val="20"/>
          <w:szCs w:val="20"/>
        </w:rPr>
      </w:pPr>
      <w:r w:rsidRPr="00675F13">
        <w:rPr>
          <w:rFonts w:ascii="Open Sans" w:hAnsi="Open Sans" w:cs="Open Sans"/>
          <w:b/>
          <w:sz w:val="20"/>
          <w:szCs w:val="20"/>
        </w:rPr>
        <w:lastRenderedPageBreak/>
        <w:t>T</w:t>
      </w:r>
      <w:r w:rsidR="00E177DB" w:rsidRPr="00675F13">
        <w:rPr>
          <w:rFonts w:ascii="Open Sans" w:hAnsi="Open Sans" w:cs="Open Sans"/>
          <w:b/>
          <w:sz w:val="20"/>
          <w:szCs w:val="20"/>
        </w:rPr>
        <w:t xml:space="preserve">able </w:t>
      </w:r>
      <w:r w:rsidR="00A208D1">
        <w:rPr>
          <w:rFonts w:ascii="Open Sans" w:hAnsi="Open Sans" w:cs="Open Sans"/>
          <w:b/>
          <w:sz w:val="20"/>
          <w:szCs w:val="20"/>
        </w:rPr>
        <w:t>23</w:t>
      </w:r>
      <w:r w:rsidR="00E177DB" w:rsidRPr="00675F13">
        <w:rPr>
          <w:rFonts w:ascii="Open Sans" w:hAnsi="Open Sans" w:cs="Open Sans"/>
          <w:b/>
          <w:sz w:val="20"/>
          <w:szCs w:val="20"/>
        </w:rPr>
        <w:t>.</w:t>
      </w:r>
    </w:p>
    <w:p w14:paraId="498D131E" w14:textId="77777777" w:rsidR="00E177DB" w:rsidRPr="00675F13" w:rsidRDefault="00E177DB" w:rsidP="00E177DB">
      <w:pPr>
        <w:widowControl w:val="0"/>
        <w:jc w:val="center"/>
        <w:rPr>
          <w:rFonts w:ascii="Open Sans" w:hAnsi="Open Sans" w:cs="Open Sans"/>
          <w:b/>
          <w:sz w:val="20"/>
          <w:szCs w:val="20"/>
        </w:rPr>
      </w:pPr>
      <w:r w:rsidRPr="00675F13">
        <w:rPr>
          <w:rFonts w:ascii="Open Sans" w:hAnsi="Open Sans" w:cs="Open Sans"/>
          <w:b/>
          <w:sz w:val="20"/>
          <w:szCs w:val="20"/>
        </w:rPr>
        <w:t>Goals Related to Referrals and Intervention Services</w:t>
      </w:r>
    </w:p>
    <w:tbl>
      <w:tblPr>
        <w:tblStyle w:val="TableGrid"/>
        <w:tblW w:w="100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0"/>
        <w:gridCol w:w="1080"/>
        <w:gridCol w:w="1404"/>
      </w:tblGrid>
      <w:tr w:rsidR="0086661A" w:rsidRPr="008E15E5" w14:paraId="287314FD" w14:textId="77777777" w:rsidTr="008E15E5">
        <w:trPr>
          <w:trHeight w:val="432"/>
          <w:jc w:val="center"/>
        </w:trPr>
        <w:tc>
          <w:tcPr>
            <w:tcW w:w="7560" w:type="dxa"/>
            <w:tcBorders>
              <w:bottom w:val="single" w:sz="8" w:space="0" w:color="auto"/>
            </w:tcBorders>
            <w:shd w:val="clear" w:color="auto" w:fill="auto"/>
            <w:vAlign w:val="bottom"/>
          </w:tcPr>
          <w:p w14:paraId="1500E1FA" w14:textId="77777777" w:rsidR="0086661A" w:rsidRPr="008E15E5" w:rsidRDefault="0086661A" w:rsidP="0086661A">
            <w:pPr>
              <w:widowControl w:val="0"/>
              <w:jc w:val="center"/>
              <w:rPr>
                <w:rFonts w:ascii="Arial" w:hAnsi="Arial" w:cs="Arial"/>
                <w:b/>
                <w:sz w:val="20"/>
                <w:szCs w:val="20"/>
              </w:rPr>
            </w:pPr>
            <w:r w:rsidRPr="008E15E5">
              <w:rPr>
                <w:rFonts w:ascii="Arial" w:hAnsi="Arial" w:cs="Arial"/>
                <w:b/>
                <w:sz w:val="20"/>
                <w:szCs w:val="20"/>
              </w:rPr>
              <w:t>Goal</w:t>
            </w:r>
          </w:p>
        </w:tc>
        <w:tc>
          <w:tcPr>
            <w:tcW w:w="1080" w:type="dxa"/>
            <w:tcBorders>
              <w:bottom w:val="single" w:sz="4" w:space="0" w:color="auto"/>
            </w:tcBorders>
            <w:vAlign w:val="bottom"/>
          </w:tcPr>
          <w:p w14:paraId="5DE9EBCA" w14:textId="77777777" w:rsidR="0086661A" w:rsidRPr="008E15E5" w:rsidRDefault="0086661A" w:rsidP="0086661A">
            <w:pPr>
              <w:jc w:val="center"/>
              <w:rPr>
                <w:rFonts w:ascii="Arial" w:hAnsi="Arial" w:cs="Arial"/>
                <w:b/>
                <w:sz w:val="20"/>
                <w:szCs w:val="20"/>
              </w:rPr>
            </w:pPr>
            <w:r w:rsidRPr="008E15E5">
              <w:rPr>
                <w:rFonts w:ascii="Arial" w:hAnsi="Arial" w:cs="Arial"/>
                <w:b/>
                <w:sz w:val="20"/>
                <w:szCs w:val="20"/>
              </w:rPr>
              <w:t>Target</w:t>
            </w:r>
          </w:p>
        </w:tc>
        <w:tc>
          <w:tcPr>
            <w:tcW w:w="1404" w:type="dxa"/>
            <w:tcBorders>
              <w:bottom w:val="single" w:sz="8" w:space="0" w:color="auto"/>
            </w:tcBorders>
            <w:vAlign w:val="bottom"/>
          </w:tcPr>
          <w:p w14:paraId="72079885" w14:textId="77777777" w:rsidR="0086661A" w:rsidRPr="008E15E5" w:rsidRDefault="0086661A" w:rsidP="0086661A">
            <w:pPr>
              <w:widowControl w:val="0"/>
              <w:jc w:val="center"/>
              <w:rPr>
                <w:rFonts w:ascii="Arial" w:hAnsi="Arial" w:cs="Arial"/>
                <w:b/>
                <w:sz w:val="20"/>
                <w:szCs w:val="20"/>
              </w:rPr>
            </w:pPr>
            <w:r w:rsidRPr="008E15E5">
              <w:rPr>
                <w:rFonts w:ascii="Arial" w:hAnsi="Arial" w:cs="Arial"/>
                <w:b/>
                <w:sz w:val="20"/>
                <w:szCs w:val="20"/>
              </w:rPr>
              <w:t>Actual</w:t>
            </w:r>
          </w:p>
        </w:tc>
      </w:tr>
      <w:tr w:rsidR="0086661A" w:rsidRPr="008E15E5" w14:paraId="7A3DB822" w14:textId="77777777" w:rsidTr="008E15E5">
        <w:trPr>
          <w:trHeight w:val="576"/>
          <w:jc w:val="center"/>
        </w:trPr>
        <w:tc>
          <w:tcPr>
            <w:tcW w:w="7560" w:type="dxa"/>
            <w:tcBorders>
              <w:top w:val="single" w:sz="8" w:space="0" w:color="auto"/>
              <w:bottom w:val="single" w:sz="12" w:space="0" w:color="D9D9D9" w:themeColor="background1" w:themeShade="D9"/>
              <w:right w:val="single" w:sz="12" w:space="0" w:color="D9D9D9" w:themeColor="background1" w:themeShade="D9"/>
            </w:tcBorders>
            <w:shd w:val="clear" w:color="auto" w:fill="auto"/>
            <w:vAlign w:val="center"/>
          </w:tcPr>
          <w:p w14:paraId="61F8EC53" w14:textId="77777777" w:rsidR="0086661A" w:rsidRPr="00C86A8D" w:rsidRDefault="0086661A" w:rsidP="00275091">
            <w:pPr>
              <w:rPr>
                <w:rFonts w:ascii="Arial" w:hAnsi="Arial" w:cs="Arial"/>
                <w:color w:val="000000"/>
                <w:sz w:val="20"/>
                <w:szCs w:val="20"/>
                <w:highlight w:val="yellow"/>
              </w:rPr>
            </w:pPr>
            <w:r w:rsidRPr="00C86A8D">
              <w:rPr>
                <w:rFonts w:ascii="Arial" w:hAnsi="Arial" w:cs="Arial"/>
                <w:color w:val="000000"/>
                <w:sz w:val="20"/>
                <w:szCs w:val="20"/>
                <w:highlight w:val="yellow"/>
              </w:rPr>
              <w:t>55% of children referred for</w:t>
            </w:r>
            <w:r w:rsidR="00275091" w:rsidRPr="00C86A8D">
              <w:rPr>
                <w:rFonts w:ascii="Arial" w:hAnsi="Arial" w:cs="Arial"/>
                <w:color w:val="000000"/>
                <w:sz w:val="20"/>
                <w:szCs w:val="20"/>
                <w:highlight w:val="yellow"/>
              </w:rPr>
              <w:t xml:space="preserve"> evaluation</w:t>
            </w:r>
            <w:r w:rsidR="005C4EA6" w:rsidRPr="00C86A8D">
              <w:rPr>
                <w:rFonts w:ascii="Arial" w:hAnsi="Arial" w:cs="Arial"/>
                <w:color w:val="000000"/>
                <w:sz w:val="20"/>
                <w:szCs w:val="20"/>
                <w:highlight w:val="yellow"/>
              </w:rPr>
              <w:t xml:space="preserve"> </w:t>
            </w:r>
            <w:r w:rsidRPr="00C86A8D">
              <w:rPr>
                <w:rFonts w:ascii="Arial" w:hAnsi="Arial" w:cs="Arial"/>
                <w:color w:val="000000"/>
                <w:sz w:val="20"/>
                <w:szCs w:val="20"/>
                <w:highlight w:val="yellow"/>
              </w:rPr>
              <w:t>or services by participating medical practices receive identified follow-up services.</w:t>
            </w:r>
          </w:p>
        </w:tc>
        <w:tc>
          <w:tcPr>
            <w:tcW w:w="1080" w:type="dxa"/>
            <w:tcBorders>
              <w:top w:val="single" w:sz="4" w:space="0" w:color="auto"/>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58F11C2" w14:textId="77777777" w:rsidR="0086661A" w:rsidRPr="00C86A8D" w:rsidRDefault="0086661A" w:rsidP="008E3805">
            <w:pPr>
              <w:widowControl w:val="0"/>
              <w:jc w:val="center"/>
              <w:rPr>
                <w:rFonts w:ascii="Arial" w:hAnsi="Arial" w:cs="Arial"/>
                <w:sz w:val="20"/>
                <w:szCs w:val="20"/>
                <w:highlight w:val="yellow"/>
              </w:rPr>
            </w:pPr>
            <w:r w:rsidRPr="00C86A8D">
              <w:rPr>
                <w:rFonts w:ascii="Arial" w:hAnsi="Arial" w:cs="Arial"/>
                <w:sz w:val="20"/>
                <w:szCs w:val="20"/>
                <w:highlight w:val="yellow"/>
              </w:rPr>
              <w:t>55%</w:t>
            </w:r>
          </w:p>
        </w:tc>
        <w:tc>
          <w:tcPr>
            <w:tcW w:w="1404" w:type="dxa"/>
            <w:tcBorders>
              <w:top w:val="single" w:sz="8" w:space="0" w:color="auto"/>
              <w:left w:val="single" w:sz="12" w:space="0" w:color="D9D9D9" w:themeColor="background1" w:themeShade="D9"/>
              <w:bottom w:val="single" w:sz="12" w:space="0" w:color="D9D9D9" w:themeColor="background1" w:themeShade="D9"/>
            </w:tcBorders>
            <w:vAlign w:val="center"/>
          </w:tcPr>
          <w:p w14:paraId="7CA8FEA3" w14:textId="12094B8F" w:rsidR="0086661A" w:rsidRPr="00C86A8D" w:rsidRDefault="000D6E0C" w:rsidP="00324050">
            <w:pPr>
              <w:widowControl w:val="0"/>
              <w:jc w:val="center"/>
              <w:rPr>
                <w:rFonts w:ascii="Arial" w:hAnsi="Arial" w:cs="Arial"/>
                <w:b/>
                <w:color w:val="006600"/>
                <w:sz w:val="20"/>
                <w:szCs w:val="20"/>
                <w:highlight w:val="yellow"/>
              </w:rPr>
            </w:pPr>
            <w:r w:rsidRPr="00C86A8D">
              <w:rPr>
                <w:rFonts w:ascii="Arial" w:hAnsi="Arial" w:cs="Arial"/>
                <w:b/>
                <w:color w:val="006600"/>
                <w:sz w:val="20"/>
                <w:szCs w:val="20"/>
                <w:highlight w:val="yellow"/>
              </w:rPr>
              <w:t>62.0</w:t>
            </w:r>
            <w:r w:rsidR="0035633B" w:rsidRPr="00C86A8D">
              <w:rPr>
                <w:rFonts w:ascii="Arial" w:hAnsi="Arial" w:cs="Arial"/>
                <w:b/>
                <w:color w:val="006600"/>
                <w:sz w:val="20"/>
                <w:szCs w:val="20"/>
                <w:highlight w:val="yellow"/>
              </w:rPr>
              <w:t>%*</w:t>
            </w:r>
          </w:p>
        </w:tc>
      </w:tr>
      <w:tr w:rsidR="0086661A" w:rsidRPr="008E15E5" w14:paraId="0137E0C0" w14:textId="77777777" w:rsidTr="008E15E5">
        <w:trPr>
          <w:trHeight w:val="576"/>
          <w:jc w:val="center"/>
        </w:trPr>
        <w:tc>
          <w:tcPr>
            <w:tcW w:w="7560" w:type="dxa"/>
            <w:tcBorders>
              <w:top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2CCDF98C" w14:textId="242FB867" w:rsidR="0086661A" w:rsidRPr="00C86A8D" w:rsidRDefault="0086661A" w:rsidP="008E3805">
            <w:pPr>
              <w:rPr>
                <w:rFonts w:ascii="Arial" w:hAnsi="Arial" w:cs="Arial"/>
                <w:sz w:val="20"/>
                <w:szCs w:val="20"/>
                <w:highlight w:val="yellow"/>
              </w:rPr>
            </w:pPr>
            <w:r w:rsidRPr="00C86A8D">
              <w:rPr>
                <w:rFonts w:ascii="Arial" w:hAnsi="Arial" w:cs="Arial"/>
                <w:sz w:val="20"/>
                <w:szCs w:val="20"/>
                <w:highlight w:val="yellow"/>
              </w:rPr>
              <w:t>5% of the total birth through age 2 population will have been identified and will have received early intervention services from the CDSA</w:t>
            </w:r>
            <w:r w:rsidR="00F85B00" w:rsidRPr="00C86A8D">
              <w:rPr>
                <w:rFonts w:ascii="Arial" w:hAnsi="Arial" w:cs="Arial"/>
                <w:sz w:val="20"/>
                <w:szCs w:val="20"/>
                <w:highlight w:val="yellow"/>
              </w:rPr>
              <w:t>.</w:t>
            </w:r>
          </w:p>
        </w:tc>
        <w:tc>
          <w:tcPr>
            <w:tcW w:w="10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4EB39D0" w14:textId="77777777" w:rsidR="0086661A" w:rsidRPr="00C86A8D" w:rsidRDefault="0086661A" w:rsidP="00D30390">
            <w:pPr>
              <w:widowControl w:val="0"/>
              <w:jc w:val="center"/>
              <w:rPr>
                <w:rFonts w:ascii="Arial" w:hAnsi="Arial" w:cs="Arial"/>
                <w:sz w:val="20"/>
                <w:szCs w:val="20"/>
                <w:highlight w:val="yellow"/>
              </w:rPr>
            </w:pPr>
            <w:r w:rsidRPr="00C86A8D">
              <w:rPr>
                <w:rFonts w:ascii="Arial" w:hAnsi="Arial" w:cs="Arial"/>
                <w:sz w:val="20"/>
                <w:szCs w:val="20"/>
                <w:highlight w:val="yellow"/>
              </w:rPr>
              <w:t>5%</w:t>
            </w:r>
          </w:p>
        </w:tc>
        <w:tc>
          <w:tcPr>
            <w:tcW w:w="1404" w:type="dxa"/>
            <w:tcBorders>
              <w:top w:val="single" w:sz="12" w:space="0" w:color="D9D9D9" w:themeColor="background1" w:themeShade="D9"/>
              <w:left w:val="single" w:sz="12" w:space="0" w:color="D9D9D9" w:themeColor="background1" w:themeShade="D9"/>
              <w:bottom w:val="single" w:sz="12" w:space="0" w:color="D9D9D9" w:themeColor="background1" w:themeShade="D9"/>
            </w:tcBorders>
            <w:vAlign w:val="center"/>
          </w:tcPr>
          <w:p w14:paraId="7F15C51D" w14:textId="77777777" w:rsidR="0086661A" w:rsidRPr="00C86A8D" w:rsidRDefault="006B61BF" w:rsidP="00D30390">
            <w:pPr>
              <w:keepNext/>
              <w:jc w:val="center"/>
              <w:outlineLvl w:val="1"/>
              <w:rPr>
                <w:rFonts w:ascii="Arial" w:hAnsi="Arial" w:cs="Arial"/>
                <w:b/>
                <w:color w:val="006600"/>
                <w:sz w:val="20"/>
                <w:szCs w:val="20"/>
                <w:highlight w:val="yellow"/>
              </w:rPr>
            </w:pPr>
            <w:r w:rsidRPr="00C86A8D">
              <w:rPr>
                <w:rFonts w:ascii="Arial" w:hAnsi="Arial" w:cs="Arial"/>
                <w:b/>
                <w:color w:val="006600"/>
                <w:sz w:val="20"/>
                <w:szCs w:val="20"/>
                <w:highlight w:val="yellow"/>
              </w:rPr>
              <w:t>5.3%</w:t>
            </w:r>
          </w:p>
        </w:tc>
      </w:tr>
      <w:tr w:rsidR="0086661A" w:rsidRPr="008E15E5" w14:paraId="6808A8A9" w14:textId="77777777" w:rsidTr="008E15E5">
        <w:trPr>
          <w:trHeight w:val="880"/>
          <w:jc w:val="center"/>
        </w:trPr>
        <w:tc>
          <w:tcPr>
            <w:tcW w:w="7560" w:type="dxa"/>
            <w:tcBorders>
              <w:top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tcPr>
          <w:p w14:paraId="764FD842" w14:textId="0BD92366" w:rsidR="00D30390" w:rsidRPr="00C86A8D" w:rsidRDefault="0086661A" w:rsidP="008435C9">
            <w:pPr>
              <w:rPr>
                <w:rFonts w:ascii="Arial" w:hAnsi="Arial" w:cs="Arial"/>
                <w:sz w:val="20"/>
                <w:szCs w:val="20"/>
                <w:highlight w:val="yellow"/>
              </w:rPr>
            </w:pPr>
            <w:bookmarkStart w:id="0" w:name="_GoBack"/>
            <w:bookmarkEnd w:id="0"/>
            <w:r w:rsidRPr="00C86A8D">
              <w:rPr>
                <w:rFonts w:ascii="Arial" w:hAnsi="Arial" w:cs="Arial"/>
                <w:sz w:val="20"/>
                <w:szCs w:val="20"/>
                <w:highlight w:val="yellow"/>
              </w:rPr>
              <w:t xml:space="preserve">5% of the total three to five year old population will have been identified and will have received early intervention services from the Exceptional Children’s </w:t>
            </w:r>
            <w:r w:rsidR="008435C9" w:rsidRPr="00C86A8D">
              <w:rPr>
                <w:rFonts w:ascii="Arial" w:hAnsi="Arial" w:cs="Arial"/>
                <w:sz w:val="20"/>
                <w:szCs w:val="20"/>
                <w:highlight w:val="yellow"/>
              </w:rPr>
              <w:t xml:space="preserve">Preschool </w:t>
            </w:r>
            <w:r w:rsidR="00E11025" w:rsidRPr="00C86A8D">
              <w:rPr>
                <w:rFonts w:ascii="Arial" w:hAnsi="Arial" w:cs="Arial"/>
                <w:sz w:val="20"/>
                <w:szCs w:val="20"/>
                <w:highlight w:val="yellow"/>
              </w:rPr>
              <w:t>Program</w:t>
            </w:r>
            <w:r w:rsidR="00F85B00" w:rsidRPr="00C86A8D">
              <w:rPr>
                <w:rFonts w:ascii="Arial" w:hAnsi="Arial" w:cs="Arial"/>
                <w:sz w:val="20"/>
                <w:szCs w:val="20"/>
                <w:highlight w:val="yellow"/>
              </w:rPr>
              <w:t>.</w:t>
            </w:r>
          </w:p>
        </w:tc>
        <w:tc>
          <w:tcPr>
            <w:tcW w:w="10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0285150" w14:textId="77777777" w:rsidR="0086661A" w:rsidRPr="00C86A8D" w:rsidRDefault="0086661A" w:rsidP="008E3805">
            <w:pPr>
              <w:widowControl w:val="0"/>
              <w:jc w:val="center"/>
              <w:rPr>
                <w:rFonts w:ascii="Arial" w:hAnsi="Arial" w:cs="Arial"/>
                <w:sz w:val="20"/>
                <w:szCs w:val="20"/>
                <w:highlight w:val="yellow"/>
              </w:rPr>
            </w:pPr>
            <w:r w:rsidRPr="00C86A8D">
              <w:rPr>
                <w:rFonts w:ascii="Arial" w:hAnsi="Arial" w:cs="Arial"/>
                <w:sz w:val="20"/>
                <w:szCs w:val="20"/>
                <w:highlight w:val="yellow"/>
              </w:rPr>
              <w:t>5%</w:t>
            </w:r>
          </w:p>
        </w:tc>
        <w:tc>
          <w:tcPr>
            <w:tcW w:w="1404" w:type="dxa"/>
            <w:tcBorders>
              <w:top w:val="single" w:sz="12" w:space="0" w:color="D9D9D9" w:themeColor="background1" w:themeShade="D9"/>
              <w:left w:val="single" w:sz="12" w:space="0" w:color="D9D9D9" w:themeColor="background1" w:themeShade="D9"/>
              <w:bottom w:val="single" w:sz="12" w:space="0" w:color="D9D9D9" w:themeColor="background1" w:themeShade="D9"/>
            </w:tcBorders>
            <w:vAlign w:val="center"/>
          </w:tcPr>
          <w:p w14:paraId="55C45549" w14:textId="77777777" w:rsidR="0086661A" w:rsidRPr="00C86A8D" w:rsidRDefault="006B61BF" w:rsidP="00B62844">
            <w:pPr>
              <w:jc w:val="center"/>
              <w:rPr>
                <w:rFonts w:ascii="Arial" w:hAnsi="Arial" w:cs="Arial"/>
                <w:b/>
                <w:color w:val="006600"/>
                <w:sz w:val="20"/>
                <w:szCs w:val="20"/>
                <w:highlight w:val="yellow"/>
              </w:rPr>
            </w:pPr>
            <w:r w:rsidRPr="00C86A8D">
              <w:rPr>
                <w:rFonts w:ascii="Arial" w:hAnsi="Arial" w:cs="Arial"/>
                <w:b/>
                <w:color w:val="006600"/>
                <w:sz w:val="20"/>
                <w:szCs w:val="20"/>
                <w:highlight w:val="yellow"/>
              </w:rPr>
              <w:t>5.3%</w:t>
            </w:r>
          </w:p>
        </w:tc>
      </w:tr>
    </w:tbl>
    <w:p w14:paraId="2F3B3EC0" w14:textId="215A4E35" w:rsidR="00E177DB" w:rsidRPr="0086661A" w:rsidRDefault="00B9354A" w:rsidP="00E177DB">
      <w:pPr>
        <w:widowControl w:val="0"/>
        <w:rPr>
          <w:rFonts w:ascii="Arial" w:hAnsi="Arial" w:cs="Arial"/>
          <w:sz w:val="18"/>
          <w:szCs w:val="18"/>
        </w:rPr>
      </w:pPr>
      <w:r>
        <w:rPr>
          <w:rFonts w:ascii="Arial" w:hAnsi="Arial" w:cs="Arial"/>
          <w:sz w:val="18"/>
          <w:szCs w:val="18"/>
        </w:rPr>
        <w:t>*</w:t>
      </w:r>
      <w:r w:rsidR="00F12408">
        <w:rPr>
          <w:rFonts w:ascii="Arial" w:hAnsi="Arial" w:cs="Arial"/>
          <w:sz w:val="18"/>
          <w:szCs w:val="18"/>
        </w:rPr>
        <w:t xml:space="preserve">Based </w:t>
      </w:r>
      <w:r w:rsidR="00537E2F">
        <w:rPr>
          <w:rFonts w:ascii="Arial" w:hAnsi="Arial" w:cs="Arial"/>
          <w:sz w:val="18"/>
          <w:szCs w:val="18"/>
        </w:rPr>
        <w:t>on</w:t>
      </w:r>
      <w:r w:rsidR="00547518">
        <w:rPr>
          <w:rFonts w:ascii="Arial" w:hAnsi="Arial" w:cs="Arial"/>
          <w:sz w:val="18"/>
          <w:szCs w:val="18"/>
        </w:rPr>
        <w:t xml:space="preserve"> </w:t>
      </w:r>
      <w:r w:rsidR="0035633B" w:rsidRPr="0035633B">
        <w:rPr>
          <w:rFonts w:ascii="Arial" w:hAnsi="Arial" w:cs="Arial"/>
          <w:sz w:val="18"/>
          <w:szCs w:val="18"/>
        </w:rPr>
        <w:t xml:space="preserve">data from the North Carolina Infant-Toddler Program </w:t>
      </w:r>
      <w:r w:rsidR="0035633B">
        <w:rPr>
          <w:rFonts w:ascii="Arial" w:hAnsi="Arial" w:cs="Arial"/>
          <w:sz w:val="18"/>
          <w:szCs w:val="18"/>
        </w:rPr>
        <w:t>related to</w:t>
      </w:r>
      <w:r w:rsidR="0035633B" w:rsidRPr="0035633B">
        <w:rPr>
          <w:rFonts w:ascii="Arial" w:hAnsi="Arial" w:cs="Arial"/>
          <w:sz w:val="18"/>
          <w:szCs w:val="18"/>
        </w:rPr>
        <w:t xml:space="preserve"> children referred to a CDSA for further </w:t>
      </w:r>
      <w:r w:rsidR="00275091">
        <w:rPr>
          <w:rFonts w:ascii="Arial" w:hAnsi="Arial" w:cs="Arial"/>
          <w:sz w:val="18"/>
          <w:szCs w:val="18"/>
        </w:rPr>
        <w:t>evaluation</w:t>
      </w:r>
      <w:r w:rsidR="00275091" w:rsidRPr="0035633B">
        <w:rPr>
          <w:rFonts w:ascii="Arial" w:hAnsi="Arial" w:cs="Arial"/>
          <w:sz w:val="18"/>
          <w:szCs w:val="18"/>
        </w:rPr>
        <w:t xml:space="preserve"> </w:t>
      </w:r>
      <w:r w:rsidR="0035633B" w:rsidRPr="0035633B">
        <w:rPr>
          <w:rFonts w:ascii="Arial" w:hAnsi="Arial" w:cs="Arial"/>
          <w:sz w:val="18"/>
          <w:szCs w:val="18"/>
        </w:rPr>
        <w:t>by their physician in 2013-14</w:t>
      </w:r>
      <w:r w:rsidR="0035633B">
        <w:rPr>
          <w:rFonts w:ascii="Arial" w:hAnsi="Arial" w:cs="Arial"/>
          <w:sz w:val="18"/>
          <w:szCs w:val="18"/>
        </w:rPr>
        <w:t>.</w:t>
      </w:r>
    </w:p>
    <w:p w14:paraId="0EE3200C" w14:textId="77777777" w:rsidR="00B9354A" w:rsidRPr="00125B45" w:rsidRDefault="00B9354A" w:rsidP="00291287">
      <w:pPr>
        <w:widowControl w:val="0"/>
        <w:spacing w:line="276" w:lineRule="auto"/>
        <w:jc w:val="both"/>
        <w:rPr>
          <w:rFonts w:ascii="Lato" w:hAnsi="Lato" w:cs="Arial"/>
          <w:sz w:val="22"/>
          <w:szCs w:val="22"/>
        </w:rPr>
      </w:pPr>
    </w:p>
    <w:p w14:paraId="573BEF86" w14:textId="1FE46101" w:rsidR="0047782D" w:rsidRPr="00C174EB" w:rsidRDefault="0047782D" w:rsidP="00474957">
      <w:pPr>
        <w:widowControl w:val="0"/>
        <w:pBdr>
          <w:bottom w:val="single" w:sz="12" w:space="1" w:color="17365D"/>
        </w:pBdr>
        <w:jc w:val="both"/>
        <w:rPr>
          <w:rFonts w:ascii="Open Sans" w:hAnsi="Open Sans" w:cs="Open Sans"/>
          <w:b/>
          <w:color w:val="17365D"/>
          <w:sz w:val="44"/>
          <w:szCs w:val="44"/>
        </w:rPr>
      </w:pPr>
      <w:r w:rsidRPr="00C174EB">
        <w:rPr>
          <w:rFonts w:ascii="Open Sans" w:hAnsi="Open Sans" w:cs="Open Sans"/>
          <w:b/>
          <w:color w:val="17365D"/>
          <w:sz w:val="44"/>
          <w:szCs w:val="44"/>
        </w:rPr>
        <w:t>Summary and Discussion</w:t>
      </w:r>
    </w:p>
    <w:p w14:paraId="3160C08C" w14:textId="77777777" w:rsidR="0047782D" w:rsidRPr="00E638EA" w:rsidRDefault="0047782D" w:rsidP="00291287">
      <w:pPr>
        <w:pStyle w:val="Default"/>
        <w:widowControl w:val="0"/>
        <w:spacing w:line="276" w:lineRule="auto"/>
        <w:jc w:val="both"/>
        <w:rPr>
          <w:rFonts w:ascii="Lato" w:hAnsi="Lato"/>
          <w:bCs/>
          <w:color w:val="auto"/>
          <w:sz w:val="22"/>
          <w:szCs w:val="22"/>
        </w:rPr>
      </w:pPr>
    </w:p>
    <w:p w14:paraId="1C59AE4C" w14:textId="79A05B3D" w:rsidR="003A2113" w:rsidRPr="00E638EA" w:rsidRDefault="00BA36AC" w:rsidP="00291287">
      <w:pPr>
        <w:widowControl w:val="0"/>
        <w:spacing w:line="276" w:lineRule="auto"/>
        <w:jc w:val="both"/>
        <w:rPr>
          <w:rFonts w:ascii="Lato" w:hAnsi="Lato"/>
          <w:sz w:val="22"/>
          <w:szCs w:val="22"/>
        </w:rPr>
      </w:pPr>
      <w:r w:rsidRPr="00C174EB">
        <w:rPr>
          <w:rFonts w:ascii="Open Sans" w:hAnsi="Open Sans" w:cs="Open Sans"/>
          <w:b/>
          <w:color w:val="17365D"/>
          <w:sz w:val="22"/>
          <w:szCs w:val="22"/>
        </w:rPr>
        <w:t xml:space="preserve">ABCD increases </w:t>
      </w:r>
      <w:r w:rsidR="00931D39" w:rsidRPr="00C174EB">
        <w:rPr>
          <w:rFonts w:ascii="Open Sans" w:hAnsi="Open Sans" w:cs="Open Sans"/>
          <w:b/>
          <w:color w:val="17365D"/>
          <w:sz w:val="22"/>
          <w:szCs w:val="22"/>
        </w:rPr>
        <w:t>medical providers’ screening</w:t>
      </w:r>
      <w:r w:rsidRPr="00C174EB">
        <w:rPr>
          <w:rFonts w:ascii="Open Sans" w:hAnsi="Open Sans" w:cs="Open Sans"/>
          <w:b/>
          <w:color w:val="17365D"/>
          <w:sz w:val="22"/>
          <w:szCs w:val="22"/>
        </w:rPr>
        <w:t xml:space="preserve"> rates for d</w:t>
      </w:r>
      <w:r w:rsidR="00C174EB">
        <w:rPr>
          <w:rFonts w:ascii="Open Sans" w:hAnsi="Open Sans" w:cs="Open Sans"/>
          <w:b/>
          <w:color w:val="17365D"/>
          <w:sz w:val="22"/>
          <w:szCs w:val="22"/>
        </w:rPr>
        <w:t xml:space="preserve">evelopmental delays and autism. </w:t>
      </w:r>
      <w:r w:rsidR="00F512D7" w:rsidRPr="00E638EA">
        <w:rPr>
          <w:rFonts w:ascii="Lato" w:hAnsi="Lato"/>
          <w:sz w:val="22"/>
          <w:szCs w:val="22"/>
        </w:rPr>
        <w:t xml:space="preserve">The findings </w:t>
      </w:r>
      <w:r w:rsidR="003A2113" w:rsidRPr="00E638EA">
        <w:rPr>
          <w:rFonts w:ascii="Lato" w:hAnsi="Lato"/>
          <w:sz w:val="22"/>
          <w:szCs w:val="22"/>
        </w:rPr>
        <w:t>in this report</w:t>
      </w:r>
      <w:r w:rsidR="00F512D7" w:rsidRPr="00E638EA">
        <w:rPr>
          <w:rFonts w:ascii="Lato" w:hAnsi="Lato"/>
          <w:sz w:val="22"/>
          <w:szCs w:val="22"/>
        </w:rPr>
        <w:t xml:space="preserve"> provide evidence that </w:t>
      </w:r>
      <w:r w:rsidR="00560E38" w:rsidRPr="00E638EA">
        <w:rPr>
          <w:rFonts w:ascii="Lato" w:hAnsi="Lato"/>
          <w:sz w:val="22"/>
          <w:szCs w:val="22"/>
        </w:rPr>
        <w:t xml:space="preserve">the ABCD Model and </w:t>
      </w:r>
      <w:r w:rsidR="00F512D7" w:rsidRPr="00E638EA">
        <w:rPr>
          <w:rFonts w:ascii="Lato" w:hAnsi="Lato"/>
          <w:sz w:val="22"/>
          <w:szCs w:val="22"/>
        </w:rPr>
        <w:t xml:space="preserve">ABCD Coordinators </w:t>
      </w:r>
      <w:r w:rsidR="003A2113" w:rsidRPr="00E638EA">
        <w:rPr>
          <w:rFonts w:ascii="Lato" w:hAnsi="Lato"/>
          <w:sz w:val="22"/>
          <w:szCs w:val="22"/>
        </w:rPr>
        <w:t>have had</w:t>
      </w:r>
      <w:r w:rsidR="00F512D7" w:rsidRPr="00E638EA">
        <w:rPr>
          <w:rFonts w:ascii="Lato" w:hAnsi="Lato"/>
          <w:sz w:val="22"/>
          <w:szCs w:val="22"/>
        </w:rPr>
        <w:t xml:space="preserve"> a large impact on improving pr</w:t>
      </w:r>
      <w:r w:rsidR="00D01A53" w:rsidRPr="00E638EA">
        <w:rPr>
          <w:rFonts w:ascii="Lato" w:hAnsi="Lato"/>
          <w:sz w:val="22"/>
          <w:szCs w:val="22"/>
        </w:rPr>
        <w:t>actices</w:t>
      </w:r>
      <w:r w:rsidR="00F512D7" w:rsidRPr="00E638EA">
        <w:rPr>
          <w:rFonts w:ascii="Lato" w:hAnsi="Lato"/>
          <w:sz w:val="22"/>
          <w:szCs w:val="22"/>
        </w:rPr>
        <w:t xml:space="preserve">' </w:t>
      </w:r>
      <w:r w:rsidR="003A2113" w:rsidRPr="00E638EA">
        <w:rPr>
          <w:rFonts w:ascii="Lato" w:hAnsi="Lato"/>
          <w:sz w:val="22"/>
          <w:szCs w:val="22"/>
        </w:rPr>
        <w:t>screening rates</w:t>
      </w:r>
      <w:r w:rsidR="00560E38" w:rsidRPr="00E638EA">
        <w:rPr>
          <w:rFonts w:ascii="Lato" w:hAnsi="Lato"/>
          <w:sz w:val="22"/>
          <w:szCs w:val="22"/>
        </w:rPr>
        <w:t xml:space="preserve">. For example, developmental screening rates among ABCD practices went from 85.2% to 96.3%, an 11.1 percentage point increase whereas autism screening rates increased from 78.7% to 86.7%, </w:t>
      </w:r>
      <w:r w:rsidR="000C2DAC" w:rsidRPr="00E638EA">
        <w:rPr>
          <w:rFonts w:ascii="Lato" w:hAnsi="Lato"/>
          <w:sz w:val="22"/>
          <w:szCs w:val="22"/>
        </w:rPr>
        <w:t>an</w:t>
      </w:r>
      <w:r w:rsidR="00560E38" w:rsidRPr="00E638EA">
        <w:rPr>
          <w:rFonts w:ascii="Lato" w:hAnsi="Lato"/>
          <w:sz w:val="22"/>
          <w:szCs w:val="22"/>
        </w:rPr>
        <w:t xml:space="preserve"> eight percentage point increase. </w:t>
      </w:r>
      <w:r w:rsidR="00E16157">
        <w:rPr>
          <w:rFonts w:ascii="Lato" w:hAnsi="Lato"/>
          <w:sz w:val="22"/>
          <w:szCs w:val="22"/>
        </w:rPr>
        <w:t xml:space="preserve">Statistical analyses revealed that ABCD level is a statistically significant predictor of whether a child is screened </w:t>
      </w:r>
      <w:r w:rsidR="001D7AC8">
        <w:rPr>
          <w:rFonts w:ascii="Lato" w:hAnsi="Lato"/>
          <w:sz w:val="22"/>
          <w:szCs w:val="22"/>
        </w:rPr>
        <w:t xml:space="preserve">for developmental delays and autism </w:t>
      </w:r>
      <w:r w:rsidR="00E16157">
        <w:rPr>
          <w:rFonts w:ascii="Lato" w:hAnsi="Lato"/>
          <w:sz w:val="22"/>
          <w:szCs w:val="22"/>
        </w:rPr>
        <w:t>or referred</w:t>
      </w:r>
      <w:r w:rsidR="001D7AC8">
        <w:rPr>
          <w:rFonts w:ascii="Lato" w:hAnsi="Lato"/>
          <w:sz w:val="22"/>
          <w:szCs w:val="22"/>
        </w:rPr>
        <w:t xml:space="preserve"> for autism</w:t>
      </w:r>
      <w:r w:rsidR="00E16157">
        <w:rPr>
          <w:rFonts w:ascii="Lato" w:hAnsi="Lato"/>
          <w:sz w:val="22"/>
          <w:szCs w:val="22"/>
        </w:rPr>
        <w:t xml:space="preserve">. </w:t>
      </w:r>
      <w:r w:rsidR="00560E38" w:rsidRPr="00E638EA">
        <w:rPr>
          <w:rFonts w:ascii="Lato" w:hAnsi="Lato"/>
          <w:sz w:val="22"/>
          <w:szCs w:val="22"/>
        </w:rPr>
        <w:t>Moreover, all ABCD practices are using valid and reliable developmental and autism screening instruments</w:t>
      </w:r>
      <w:r w:rsidR="00E16157">
        <w:rPr>
          <w:rFonts w:ascii="Lato" w:hAnsi="Lato"/>
          <w:sz w:val="22"/>
          <w:szCs w:val="22"/>
        </w:rPr>
        <w:t>, w</w:t>
      </w:r>
      <w:r w:rsidR="00560E38" w:rsidRPr="00E638EA">
        <w:rPr>
          <w:rFonts w:ascii="Lato" w:hAnsi="Lato"/>
          <w:sz w:val="22"/>
          <w:szCs w:val="22"/>
        </w:rPr>
        <w:t xml:space="preserve">ith 65% and 50% of medical practices interviewed reporting that they changed the developmental and autism screening tool that they use, respectively, and 40% and 35% noting that they began using a validated developmental and autism screening tool, respectively. Data further revealed that there is no difference in screening rates by child’s insurance type. </w:t>
      </w:r>
    </w:p>
    <w:p w14:paraId="3C39344E" w14:textId="77777777" w:rsidR="00BA36AC" w:rsidRPr="00E638EA" w:rsidRDefault="00BA36AC" w:rsidP="00291287">
      <w:pPr>
        <w:widowControl w:val="0"/>
        <w:spacing w:line="276" w:lineRule="auto"/>
        <w:jc w:val="both"/>
        <w:rPr>
          <w:rFonts w:ascii="Lato" w:hAnsi="Lato"/>
          <w:b/>
          <w:sz w:val="22"/>
          <w:szCs w:val="22"/>
        </w:rPr>
      </w:pPr>
    </w:p>
    <w:p w14:paraId="6C313A71" w14:textId="7D2C91ED" w:rsidR="00D01A53" w:rsidRPr="00E638EA" w:rsidRDefault="00BA36AC" w:rsidP="00291287">
      <w:pPr>
        <w:widowControl w:val="0"/>
        <w:spacing w:line="276" w:lineRule="auto"/>
        <w:jc w:val="both"/>
        <w:rPr>
          <w:rFonts w:ascii="Lato" w:hAnsi="Lato"/>
          <w:sz w:val="22"/>
          <w:szCs w:val="22"/>
        </w:rPr>
      </w:pPr>
      <w:r w:rsidRPr="00C174EB">
        <w:rPr>
          <w:rFonts w:ascii="Open Sans" w:hAnsi="Open Sans" w:cs="Open Sans"/>
          <w:b/>
          <w:color w:val="17365D"/>
          <w:sz w:val="22"/>
          <w:szCs w:val="22"/>
        </w:rPr>
        <w:t>ABCD increases medical providers’ referral rates for developmental delays and autism, although referral rates for autism are much lower than referral rates for developmental delays</w:t>
      </w:r>
      <w:r w:rsidRPr="00C174EB">
        <w:rPr>
          <w:rFonts w:ascii="Lato" w:hAnsi="Lato"/>
          <w:b/>
          <w:color w:val="17365D"/>
          <w:sz w:val="22"/>
          <w:szCs w:val="22"/>
        </w:rPr>
        <w:t xml:space="preserve">. </w:t>
      </w:r>
      <w:r w:rsidRPr="00E638EA">
        <w:rPr>
          <w:rFonts w:ascii="Lato" w:hAnsi="Lato"/>
          <w:sz w:val="22"/>
          <w:szCs w:val="22"/>
        </w:rPr>
        <w:t>Fi</w:t>
      </w:r>
      <w:r w:rsidR="00560E38" w:rsidRPr="00E638EA">
        <w:rPr>
          <w:rFonts w:ascii="Lato" w:hAnsi="Lato"/>
          <w:sz w:val="22"/>
          <w:szCs w:val="22"/>
        </w:rPr>
        <w:t>ndings</w:t>
      </w:r>
      <w:r w:rsidRPr="00E638EA">
        <w:rPr>
          <w:rFonts w:ascii="Lato" w:hAnsi="Lato"/>
          <w:sz w:val="22"/>
          <w:szCs w:val="22"/>
        </w:rPr>
        <w:t xml:space="preserve"> further</w:t>
      </w:r>
      <w:r w:rsidR="00467D1A" w:rsidRPr="00E638EA">
        <w:rPr>
          <w:rFonts w:ascii="Lato" w:hAnsi="Lato"/>
          <w:sz w:val="22"/>
          <w:szCs w:val="22"/>
        </w:rPr>
        <w:t xml:space="preserve"> </w:t>
      </w:r>
      <w:r w:rsidR="003A2113" w:rsidRPr="00E638EA">
        <w:rPr>
          <w:rFonts w:ascii="Lato" w:hAnsi="Lato"/>
          <w:sz w:val="22"/>
          <w:szCs w:val="22"/>
        </w:rPr>
        <w:t>demonstrate that</w:t>
      </w:r>
      <w:r w:rsidR="00467D1A" w:rsidRPr="00E638EA">
        <w:rPr>
          <w:rFonts w:ascii="Lato" w:hAnsi="Lato"/>
          <w:sz w:val="22"/>
          <w:szCs w:val="22"/>
        </w:rPr>
        <w:t xml:space="preserve"> the ABCD</w:t>
      </w:r>
      <w:r w:rsidR="00254633" w:rsidRPr="00E638EA">
        <w:rPr>
          <w:rFonts w:ascii="Lato" w:hAnsi="Lato"/>
          <w:sz w:val="22"/>
          <w:szCs w:val="22"/>
        </w:rPr>
        <w:t xml:space="preserve"> model</w:t>
      </w:r>
      <w:r w:rsidR="00467D1A" w:rsidRPr="00E638EA">
        <w:rPr>
          <w:rFonts w:ascii="Lato" w:hAnsi="Lato"/>
          <w:sz w:val="22"/>
          <w:szCs w:val="22"/>
        </w:rPr>
        <w:t xml:space="preserve"> improves </w:t>
      </w:r>
      <w:r w:rsidR="00F512D7" w:rsidRPr="00E638EA">
        <w:rPr>
          <w:rFonts w:ascii="Lato" w:hAnsi="Lato"/>
          <w:sz w:val="22"/>
          <w:szCs w:val="22"/>
        </w:rPr>
        <w:t>pr</w:t>
      </w:r>
      <w:r w:rsidR="00D01A53" w:rsidRPr="00E638EA">
        <w:rPr>
          <w:rFonts w:ascii="Lato" w:hAnsi="Lato"/>
          <w:sz w:val="22"/>
          <w:szCs w:val="22"/>
        </w:rPr>
        <w:t>actice</w:t>
      </w:r>
      <w:r w:rsidR="00F512D7" w:rsidRPr="00E638EA">
        <w:rPr>
          <w:rFonts w:ascii="Lato" w:hAnsi="Lato"/>
          <w:sz w:val="22"/>
          <w:szCs w:val="22"/>
        </w:rPr>
        <w:t>s' referral</w:t>
      </w:r>
      <w:r w:rsidR="00467D1A" w:rsidRPr="00E638EA">
        <w:rPr>
          <w:rFonts w:ascii="Lato" w:hAnsi="Lato"/>
          <w:sz w:val="22"/>
          <w:szCs w:val="22"/>
        </w:rPr>
        <w:t xml:space="preserve"> rate</w:t>
      </w:r>
      <w:r w:rsidR="00D01A53" w:rsidRPr="00E638EA">
        <w:rPr>
          <w:rFonts w:ascii="Lato" w:hAnsi="Lato"/>
          <w:sz w:val="22"/>
          <w:szCs w:val="22"/>
        </w:rPr>
        <w:t>s, especially in relation to developmental screenings. For example, whereas at baseline 68.4% of children were referred when developmental screening results were positive, practices at Level 3 referred 77.5% of children, an increase of 9.1 percentage points. Data related to autism screenings were mixed with Level 1 providers referring at a higher rate than baseline (25.5% versus 19.3%), but Level 3 practices only referring 16.7% of children whose screens were positive. Eighty-five percent of medical practices that were interviewed indicated that they are more li</w:t>
      </w:r>
      <w:r w:rsidR="00B73FFC" w:rsidRPr="00E638EA">
        <w:rPr>
          <w:rFonts w:ascii="Lato" w:hAnsi="Lato"/>
          <w:sz w:val="22"/>
          <w:szCs w:val="22"/>
        </w:rPr>
        <w:t>k</w:t>
      </w:r>
      <w:r w:rsidR="00D01A53" w:rsidRPr="00E638EA">
        <w:rPr>
          <w:rFonts w:ascii="Lato" w:hAnsi="Lato"/>
          <w:sz w:val="22"/>
          <w:szCs w:val="22"/>
        </w:rPr>
        <w:t xml:space="preserve">ely to refer now than take a “wait and see” approach </w:t>
      </w:r>
      <w:r w:rsidR="0027753F" w:rsidRPr="00E638EA">
        <w:rPr>
          <w:rFonts w:ascii="Lato" w:hAnsi="Lato"/>
          <w:sz w:val="22"/>
          <w:szCs w:val="22"/>
        </w:rPr>
        <w:t>because</w:t>
      </w:r>
      <w:r w:rsidR="00D01A53" w:rsidRPr="00E638EA">
        <w:rPr>
          <w:rFonts w:ascii="Lato" w:hAnsi="Lato"/>
          <w:sz w:val="22"/>
          <w:szCs w:val="22"/>
        </w:rPr>
        <w:t xml:space="preserve"> of working with an ABCD Coordinator. </w:t>
      </w:r>
    </w:p>
    <w:p w14:paraId="7D24D215" w14:textId="77777777" w:rsidR="00BA36AC" w:rsidRPr="005D7C9E" w:rsidRDefault="00BA36AC" w:rsidP="00291287">
      <w:pPr>
        <w:widowControl w:val="0"/>
        <w:spacing w:line="276" w:lineRule="auto"/>
        <w:jc w:val="both"/>
        <w:rPr>
          <w:rFonts w:ascii="Lato" w:hAnsi="Lato"/>
          <w:b/>
          <w:sz w:val="22"/>
          <w:szCs w:val="22"/>
        </w:rPr>
      </w:pPr>
    </w:p>
    <w:p w14:paraId="0368E64A" w14:textId="1C1F7086" w:rsidR="00BA36AC" w:rsidRPr="005D7C9E" w:rsidRDefault="00BA36AC" w:rsidP="00291287">
      <w:pPr>
        <w:widowControl w:val="0"/>
        <w:spacing w:line="276" w:lineRule="auto"/>
        <w:jc w:val="both"/>
        <w:rPr>
          <w:rFonts w:ascii="Lato" w:hAnsi="Lato"/>
          <w:sz w:val="22"/>
          <w:szCs w:val="22"/>
        </w:rPr>
      </w:pPr>
      <w:r w:rsidRPr="005D7C9E">
        <w:rPr>
          <w:rFonts w:ascii="Open Sans" w:hAnsi="Open Sans" w:cs="Open Sans"/>
          <w:b/>
          <w:color w:val="17365D"/>
          <w:sz w:val="22"/>
          <w:szCs w:val="22"/>
        </w:rPr>
        <w:t>ABCD increases the “appropriateness” of medical providers’ referrals.</w:t>
      </w:r>
      <w:r w:rsidRPr="005D7C9E">
        <w:rPr>
          <w:rFonts w:ascii="Lato" w:hAnsi="Lato"/>
          <w:b/>
          <w:color w:val="17365D"/>
          <w:sz w:val="22"/>
          <w:szCs w:val="22"/>
        </w:rPr>
        <w:t xml:space="preserve"> </w:t>
      </w:r>
      <w:r w:rsidRPr="005D7C9E">
        <w:rPr>
          <w:rFonts w:ascii="Lato" w:hAnsi="Lato"/>
          <w:sz w:val="22"/>
          <w:szCs w:val="22"/>
        </w:rPr>
        <w:t xml:space="preserve">The percentage of </w:t>
      </w:r>
      <w:r w:rsidRPr="005D7C9E">
        <w:rPr>
          <w:rFonts w:ascii="Lato" w:hAnsi="Lato"/>
          <w:sz w:val="22"/>
          <w:szCs w:val="22"/>
        </w:rPr>
        <w:lastRenderedPageBreak/>
        <w:t xml:space="preserve">appropriate referrals (i.e., to the local CDSA or Exceptional Children’s Preschool Program) increased from 75.1% baseline to 100% for Level 3 practices. Furthermore, children were referred to these agencies at similar rates regardless of insurance type.  </w:t>
      </w:r>
    </w:p>
    <w:p w14:paraId="74062DAB" w14:textId="77777777" w:rsidR="00D01A53" w:rsidRPr="005D7C9E" w:rsidRDefault="00D01A53" w:rsidP="00291287">
      <w:pPr>
        <w:widowControl w:val="0"/>
        <w:spacing w:line="276" w:lineRule="auto"/>
        <w:jc w:val="both"/>
        <w:rPr>
          <w:rFonts w:ascii="Lato" w:hAnsi="Lato"/>
          <w:sz w:val="22"/>
          <w:szCs w:val="22"/>
        </w:rPr>
      </w:pPr>
    </w:p>
    <w:p w14:paraId="1565D2FA" w14:textId="02636ACF" w:rsidR="00D01A53" w:rsidRPr="005D7C9E" w:rsidRDefault="00BA36AC" w:rsidP="00291287">
      <w:pPr>
        <w:widowControl w:val="0"/>
        <w:spacing w:line="276" w:lineRule="auto"/>
        <w:jc w:val="both"/>
        <w:rPr>
          <w:rFonts w:ascii="Lato" w:hAnsi="Lato"/>
          <w:sz w:val="22"/>
          <w:szCs w:val="22"/>
        </w:rPr>
      </w:pPr>
      <w:r w:rsidRPr="005D7C9E">
        <w:rPr>
          <w:rFonts w:ascii="Open Sans" w:hAnsi="Open Sans" w:cs="Open Sans"/>
          <w:b/>
          <w:color w:val="17365D"/>
          <w:sz w:val="22"/>
          <w:szCs w:val="22"/>
        </w:rPr>
        <w:t>Physicians tend to refer Medicaid children more frequently than children with private insurance although insurance type has no bearing on screening rates.</w:t>
      </w:r>
      <w:r w:rsidRPr="005D7C9E">
        <w:rPr>
          <w:rFonts w:ascii="Lato" w:hAnsi="Lato"/>
          <w:color w:val="17365D"/>
          <w:sz w:val="22"/>
          <w:szCs w:val="22"/>
        </w:rPr>
        <w:t xml:space="preserve">  </w:t>
      </w:r>
      <w:r w:rsidR="00D01A53" w:rsidRPr="005D7C9E">
        <w:rPr>
          <w:rFonts w:ascii="Lato" w:hAnsi="Lato"/>
          <w:sz w:val="22"/>
          <w:szCs w:val="22"/>
        </w:rPr>
        <w:t xml:space="preserve">Findings revealed that </w:t>
      </w:r>
      <w:r w:rsidRPr="005D7C9E">
        <w:rPr>
          <w:rFonts w:ascii="Lato" w:hAnsi="Lato"/>
          <w:sz w:val="22"/>
          <w:szCs w:val="22"/>
        </w:rPr>
        <w:t xml:space="preserve">although there is no difference in screening rates by child’s insurance type, </w:t>
      </w:r>
      <w:r w:rsidR="00D01A53" w:rsidRPr="005D7C9E">
        <w:rPr>
          <w:rFonts w:ascii="Lato" w:hAnsi="Lato"/>
          <w:sz w:val="22"/>
          <w:szCs w:val="22"/>
        </w:rPr>
        <w:t xml:space="preserve">physicians tend to refer children with Medicaid more frequently than </w:t>
      </w:r>
      <w:r w:rsidR="0027753F" w:rsidRPr="005D7C9E">
        <w:rPr>
          <w:rFonts w:ascii="Lato" w:hAnsi="Lato"/>
          <w:sz w:val="22"/>
          <w:szCs w:val="22"/>
        </w:rPr>
        <w:t xml:space="preserve">those with private insurance do. </w:t>
      </w:r>
      <w:r w:rsidR="00010CB5" w:rsidRPr="005D7C9E">
        <w:rPr>
          <w:rFonts w:ascii="Lato" w:hAnsi="Lato"/>
          <w:sz w:val="22"/>
          <w:szCs w:val="22"/>
        </w:rPr>
        <w:t>Statistical analyses revealed that children with Medicaid are more likely to b</w:t>
      </w:r>
      <w:r w:rsidR="001D7AC8">
        <w:rPr>
          <w:rFonts w:ascii="Lato" w:hAnsi="Lato"/>
          <w:sz w:val="22"/>
          <w:szCs w:val="22"/>
        </w:rPr>
        <w:t xml:space="preserve">e </w:t>
      </w:r>
      <w:r w:rsidR="00010CB5" w:rsidRPr="005D7C9E">
        <w:rPr>
          <w:rFonts w:ascii="Lato" w:hAnsi="Lato"/>
          <w:sz w:val="22"/>
          <w:szCs w:val="22"/>
        </w:rPr>
        <w:t xml:space="preserve">referred based on developmental screening results than those with private insurance. </w:t>
      </w:r>
      <w:r w:rsidRPr="005D7C9E">
        <w:rPr>
          <w:rFonts w:ascii="Lato" w:hAnsi="Lato"/>
          <w:sz w:val="22"/>
          <w:szCs w:val="22"/>
        </w:rPr>
        <w:t xml:space="preserve">Unfortunately, </w:t>
      </w:r>
      <w:r w:rsidR="00D01A53" w:rsidRPr="005D7C9E">
        <w:rPr>
          <w:rFonts w:ascii="Lato" w:hAnsi="Lato"/>
          <w:sz w:val="22"/>
          <w:szCs w:val="22"/>
        </w:rPr>
        <w:t>data do not provide evidence of why this is so.  O</w:t>
      </w:r>
      <w:r w:rsidR="00537E2F" w:rsidRPr="005D7C9E">
        <w:rPr>
          <w:rFonts w:ascii="Lato" w:hAnsi="Lato"/>
          <w:sz w:val="22"/>
          <w:szCs w:val="22"/>
        </w:rPr>
        <w:t xml:space="preserve">f </w:t>
      </w:r>
      <w:r w:rsidR="00D01A53" w:rsidRPr="005D7C9E">
        <w:rPr>
          <w:rFonts w:ascii="Lato" w:hAnsi="Lato"/>
          <w:sz w:val="22"/>
          <w:szCs w:val="22"/>
        </w:rPr>
        <w:t xml:space="preserve">note, the percentage of appropriate referrals (i.e., to the local CDSA or Exceptional Children’s Preschool Program) increased and children were referred to these agencies at similar rates regardless of insurance type.  </w:t>
      </w:r>
    </w:p>
    <w:p w14:paraId="19354EFF" w14:textId="77777777" w:rsidR="00D01A53" w:rsidRPr="005D7C9E" w:rsidRDefault="00D01A53" w:rsidP="00291287">
      <w:pPr>
        <w:widowControl w:val="0"/>
        <w:spacing w:line="276" w:lineRule="auto"/>
        <w:jc w:val="both"/>
        <w:rPr>
          <w:rFonts w:ascii="Lato" w:hAnsi="Lato"/>
          <w:sz w:val="22"/>
          <w:szCs w:val="22"/>
        </w:rPr>
      </w:pPr>
    </w:p>
    <w:p w14:paraId="6DF66B88" w14:textId="2F107275" w:rsidR="00EB6C0A" w:rsidRPr="00E638EA" w:rsidRDefault="00EB6C0A" w:rsidP="00291287">
      <w:pPr>
        <w:widowControl w:val="0"/>
        <w:spacing w:line="276" w:lineRule="auto"/>
        <w:jc w:val="both"/>
        <w:rPr>
          <w:rFonts w:ascii="Lato" w:hAnsi="Lato"/>
          <w:sz w:val="22"/>
          <w:szCs w:val="22"/>
        </w:rPr>
      </w:pPr>
      <w:r w:rsidRPr="005D7C9E">
        <w:rPr>
          <w:rFonts w:ascii="Open Sans" w:hAnsi="Open Sans" w:cs="Open Sans"/>
          <w:b/>
          <w:color w:val="17365D"/>
          <w:sz w:val="22"/>
          <w:szCs w:val="22"/>
        </w:rPr>
        <w:t xml:space="preserve">Practices need ongoing systematic support to maintain high screening and referral rates.  </w:t>
      </w:r>
      <w:r w:rsidRPr="005D7C9E">
        <w:rPr>
          <w:rFonts w:ascii="Lato" w:hAnsi="Lato"/>
          <w:sz w:val="22"/>
          <w:szCs w:val="22"/>
        </w:rPr>
        <w:t xml:space="preserve">Discussions with Coordinators indicated that, on average, practices need about two years to get to the point that they have increased and then maintained screening and referral rates in alignment with best practices. Many noted that some of this time is highly dependent upon how much relationship building is needed. Throughout </w:t>
      </w:r>
      <w:r w:rsidR="0027753F" w:rsidRPr="005D7C9E">
        <w:rPr>
          <w:rFonts w:ascii="Lato" w:hAnsi="Lato"/>
          <w:sz w:val="22"/>
          <w:szCs w:val="22"/>
        </w:rPr>
        <w:t>relationship</w:t>
      </w:r>
      <w:r w:rsidR="0027753F" w:rsidRPr="00E638EA">
        <w:rPr>
          <w:rFonts w:ascii="Lato" w:hAnsi="Lato"/>
          <w:sz w:val="22"/>
          <w:szCs w:val="22"/>
        </w:rPr>
        <w:t xml:space="preserve"> building</w:t>
      </w:r>
      <w:r w:rsidRPr="00E638EA">
        <w:rPr>
          <w:rFonts w:ascii="Lato" w:hAnsi="Lato"/>
          <w:sz w:val="22"/>
          <w:szCs w:val="22"/>
        </w:rPr>
        <w:t>, ABCD Coordinators provide a multitude of services such as education, technical assistance, chart reviews, provider network building and expansion, outreach, etc. in order to support providers’ abilities to screen, and refer children and engage parents in meaningful conversations about their child’s development and developmental services available</w:t>
      </w:r>
      <w:r w:rsidR="00567A8B" w:rsidRPr="00E638EA">
        <w:rPr>
          <w:rFonts w:ascii="Lato" w:hAnsi="Lato"/>
          <w:sz w:val="22"/>
          <w:szCs w:val="22"/>
        </w:rPr>
        <w:t>,</w:t>
      </w:r>
      <w:r w:rsidRPr="00E638EA">
        <w:rPr>
          <w:rFonts w:ascii="Lato" w:hAnsi="Lato"/>
          <w:sz w:val="22"/>
          <w:szCs w:val="22"/>
        </w:rPr>
        <w:t xml:space="preserve"> if needed. </w:t>
      </w:r>
    </w:p>
    <w:p w14:paraId="7E9186FA" w14:textId="77777777" w:rsidR="00EB6C0A" w:rsidRPr="00E638EA" w:rsidRDefault="00EB6C0A" w:rsidP="00291287">
      <w:pPr>
        <w:widowControl w:val="0"/>
        <w:spacing w:line="276" w:lineRule="auto"/>
        <w:jc w:val="both"/>
        <w:rPr>
          <w:rFonts w:ascii="Lato" w:hAnsi="Lato"/>
          <w:sz w:val="22"/>
          <w:szCs w:val="22"/>
        </w:rPr>
      </w:pPr>
    </w:p>
    <w:p w14:paraId="06C80F53" w14:textId="09FFA2AD" w:rsidR="00892BC9" w:rsidRPr="00E638EA" w:rsidRDefault="00EB6C0A" w:rsidP="00291287">
      <w:pPr>
        <w:widowControl w:val="0"/>
        <w:spacing w:line="276" w:lineRule="auto"/>
        <w:jc w:val="both"/>
        <w:rPr>
          <w:rFonts w:ascii="Lato" w:hAnsi="Lato"/>
          <w:sz w:val="22"/>
          <w:szCs w:val="22"/>
        </w:rPr>
      </w:pPr>
      <w:r w:rsidRPr="00C174EB">
        <w:rPr>
          <w:rFonts w:ascii="Open Sans" w:hAnsi="Open Sans" w:cs="Open Sans"/>
          <w:b/>
          <w:color w:val="17365D"/>
          <w:sz w:val="22"/>
          <w:szCs w:val="22"/>
        </w:rPr>
        <w:t>ABCD services are continually needed by practices.</w:t>
      </w:r>
      <w:r w:rsidRPr="00C174EB">
        <w:rPr>
          <w:rFonts w:ascii="Open Sans" w:hAnsi="Open Sans" w:cs="Open Sans"/>
          <w:color w:val="17365D"/>
          <w:sz w:val="22"/>
          <w:szCs w:val="22"/>
        </w:rPr>
        <w:t xml:space="preserve"> </w:t>
      </w:r>
      <w:r w:rsidRPr="00E638EA">
        <w:rPr>
          <w:rFonts w:ascii="Lato" w:hAnsi="Lato"/>
          <w:sz w:val="22"/>
          <w:szCs w:val="22"/>
        </w:rPr>
        <w:t xml:space="preserve">ABCD Coordinators also experienced that  persons within medical practices, </w:t>
      </w:r>
      <w:r w:rsidR="00567A8B" w:rsidRPr="00E638EA">
        <w:rPr>
          <w:rFonts w:ascii="Lato" w:hAnsi="Lato"/>
          <w:sz w:val="22"/>
          <w:szCs w:val="22"/>
        </w:rPr>
        <w:t>(</w:t>
      </w:r>
      <w:r w:rsidRPr="00E638EA">
        <w:rPr>
          <w:rFonts w:ascii="Lato" w:hAnsi="Lato"/>
          <w:sz w:val="22"/>
          <w:szCs w:val="22"/>
        </w:rPr>
        <w:t>CDSA, Exceptional Children’s Preschool Programs, etc.</w:t>
      </w:r>
      <w:r w:rsidR="00567A8B" w:rsidRPr="00E638EA">
        <w:rPr>
          <w:rFonts w:ascii="Lato" w:hAnsi="Lato"/>
          <w:sz w:val="22"/>
          <w:szCs w:val="22"/>
        </w:rPr>
        <w:t>)</w:t>
      </w:r>
      <w:r w:rsidRPr="00E638EA">
        <w:rPr>
          <w:rFonts w:ascii="Lato" w:hAnsi="Lato"/>
          <w:sz w:val="22"/>
          <w:szCs w:val="22"/>
        </w:rPr>
        <w:t xml:space="preserve"> leave positions; new state or federal policies, guidelines, or practices are enacted; development or autism screening </w:t>
      </w:r>
      <w:r w:rsidR="0027753F" w:rsidRPr="00E638EA">
        <w:rPr>
          <w:rFonts w:ascii="Lato" w:hAnsi="Lato"/>
          <w:sz w:val="22"/>
          <w:szCs w:val="22"/>
        </w:rPr>
        <w:t>instruments change</w:t>
      </w:r>
      <w:r w:rsidRPr="00E638EA">
        <w:rPr>
          <w:rFonts w:ascii="Lato" w:hAnsi="Lato"/>
          <w:sz w:val="22"/>
          <w:szCs w:val="22"/>
        </w:rPr>
        <w:t xml:space="preserve">, electronic health records are implemented, etc. medical practices need </w:t>
      </w:r>
      <w:r w:rsidR="00537E2F" w:rsidRPr="00E638EA">
        <w:rPr>
          <w:rFonts w:ascii="Lato" w:hAnsi="Lato"/>
          <w:sz w:val="22"/>
          <w:szCs w:val="22"/>
        </w:rPr>
        <w:t xml:space="preserve">the </w:t>
      </w:r>
      <w:r w:rsidRPr="00E638EA">
        <w:rPr>
          <w:rFonts w:ascii="Lato" w:hAnsi="Lato"/>
          <w:sz w:val="22"/>
          <w:szCs w:val="22"/>
        </w:rPr>
        <w:t xml:space="preserve">support  ABCD provides to effectively address and adjust to these changes. Data also support these assertions as they revealed many Level 3 practices required the frequency and intensity of Level 2 services to adjust to physicians and others leaving, practices that changed to using electronic health records often </w:t>
      </w:r>
      <w:r w:rsidR="00955280" w:rsidRPr="00E638EA">
        <w:rPr>
          <w:rFonts w:ascii="Lato" w:hAnsi="Lato"/>
          <w:sz w:val="22"/>
          <w:szCs w:val="22"/>
        </w:rPr>
        <w:t>began</w:t>
      </w:r>
      <w:r w:rsidRPr="00E638EA">
        <w:rPr>
          <w:rFonts w:ascii="Lato" w:hAnsi="Lato"/>
          <w:sz w:val="22"/>
          <w:szCs w:val="22"/>
        </w:rPr>
        <w:t xml:space="preserve"> screen</w:t>
      </w:r>
      <w:r w:rsidR="00955280" w:rsidRPr="00E638EA">
        <w:rPr>
          <w:rFonts w:ascii="Lato" w:hAnsi="Lato"/>
          <w:sz w:val="22"/>
          <w:szCs w:val="22"/>
        </w:rPr>
        <w:t xml:space="preserve">ing with non-validated tools </w:t>
      </w:r>
      <w:r w:rsidRPr="00E638EA">
        <w:rPr>
          <w:rFonts w:ascii="Lato" w:hAnsi="Lato"/>
          <w:sz w:val="22"/>
          <w:szCs w:val="22"/>
        </w:rPr>
        <w:t xml:space="preserve">or </w:t>
      </w:r>
      <w:r w:rsidR="00955280" w:rsidRPr="00E638EA">
        <w:rPr>
          <w:rFonts w:ascii="Lato" w:hAnsi="Lato"/>
          <w:sz w:val="22"/>
          <w:szCs w:val="22"/>
        </w:rPr>
        <w:t xml:space="preserve">with less frequency, and that practices that did not know who or where to refer were less likely to refer children. </w:t>
      </w:r>
    </w:p>
    <w:p w14:paraId="4270EF13" w14:textId="77777777" w:rsidR="00955280" w:rsidRPr="00E638EA" w:rsidRDefault="00955280" w:rsidP="00291287">
      <w:pPr>
        <w:widowControl w:val="0"/>
        <w:spacing w:line="276" w:lineRule="auto"/>
        <w:jc w:val="both"/>
        <w:rPr>
          <w:rFonts w:ascii="Lato" w:hAnsi="Lato"/>
          <w:sz w:val="22"/>
          <w:szCs w:val="22"/>
        </w:rPr>
      </w:pPr>
    </w:p>
    <w:p w14:paraId="7DB8FDF8" w14:textId="5B4B6D05" w:rsidR="00232477" w:rsidRPr="00C174EB" w:rsidRDefault="002261E6" w:rsidP="00C174EB">
      <w:pPr>
        <w:widowControl w:val="0"/>
        <w:spacing w:line="276" w:lineRule="auto"/>
        <w:jc w:val="both"/>
        <w:rPr>
          <w:rFonts w:ascii="Lato" w:hAnsi="Lato"/>
          <w:sz w:val="22"/>
          <w:szCs w:val="22"/>
        </w:rPr>
      </w:pPr>
      <w:r w:rsidRPr="00C174EB">
        <w:rPr>
          <w:rFonts w:ascii="Open Sans" w:hAnsi="Open Sans" w:cs="Open Sans"/>
          <w:b/>
          <w:color w:val="17365D"/>
          <w:sz w:val="22"/>
          <w:szCs w:val="22"/>
        </w:rPr>
        <w:t xml:space="preserve">In summary, evaluation of the ABCD </w:t>
      </w:r>
      <w:r w:rsidR="0018645E" w:rsidRPr="00C174EB">
        <w:rPr>
          <w:rFonts w:ascii="Open Sans" w:hAnsi="Open Sans" w:cs="Open Sans"/>
          <w:b/>
          <w:color w:val="17365D"/>
          <w:sz w:val="22"/>
          <w:szCs w:val="22"/>
        </w:rPr>
        <w:t>program</w:t>
      </w:r>
      <w:r w:rsidRPr="00C174EB">
        <w:rPr>
          <w:rFonts w:ascii="Open Sans" w:hAnsi="Open Sans" w:cs="Open Sans"/>
          <w:b/>
          <w:color w:val="17365D"/>
          <w:sz w:val="22"/>
          <w:szCs w:val="22"/>
        </w:rPr>
        <w:t xml:space="preserve"> provides evidence that the ABCD model works in NC to increase screening and referral rates through education, technical assistance,</w:t>
      </w:r>
      <w:r w:rsidR="00567A8B" w:rsidRPr="00C174EB">
        <w:rPr>
          <w:rFonts w:ascii="Open Sans" w:hAnsi="Open Sans" w:cs="Open Sans"/>
          <w:b/>
          <w:color w:val="17365D"/>
          <w:sz w:val="22"/>
          <w:szCs w:val="22"/>
        </w:rPr>
        <w:t xml:space="preserve"> coaching</w:t>
      </w:r>
      <w:r w:rsidRPr="00C174EB">
        <w:rPr>
          <w:rFonts w:ascii="Open Sans" w:hAnsi="Open Sans" w:cs="Open Sans"/>
          <w:b/>
          <w:color w:val="17365D"/>
          <w:sz w:val="22"/>
          <w:szCs w:val="22"/>
        </w:rPr>
        <w:t xml:space="preserve"> and oversight.</w:t>
      </w:r>
      <w:r w:rsidRPr="00C174EB">
        <w:rPr>
          <w:rFonts w:ascii="Lato" w:hAnsi="Lato"/>
          <w:color w:val="17365D"/>
          <w:sz w:val="22"/>
          <w:szCs w:val="22"/>
        </w:rPr>
        <w:t xml:space="preserve"> </w:t>
      </w:r>
      <w:r w:rsidRPr="00E638EA">
        <w:rPr>
          <w:rFonts w:ascii="Lato" w:hAnsi="Lato"/>
          <w:sz w:val="22"/>
          <w:szCs w:val="22"/>
        </w:rPr>
        <w:t xml:space="preserve">This in turn has great implications for children with developmental delays and/or autism who may not be identified for services until they enter formal schooling, after much critical time has passed.  The consequences for delaying or not screening </w:t>
      </w:r>
      <w:r w:rsidR="00C145B3" w:rsidRPr="00E638EA">
        <w:rPr>
          <w:rFonts w:ascii="Lato" w:hAnsi="Lato"/>
          <w:sz w:val="22"/>
          <w:szCs w:val="22"/>
        </w:rPr>
        <w:t>and referring</w:t>
      </w:r>
      <w:r w:rsidRPr="00E638EA">
        <w:rPr>
          <w:rFonts w:ascii="Lato" w:hAnsi="Lato"/>
          <w:sz w:val="22"/>
          <w:szCs w:val="22"/>
        </w:rPr>
        <w:t xml:space="preserve"> are serious for that child and family and has potential long-term negative impacts. By supporting increased screening and referral rates, ABCD has great potential for ensuring that North Carolina’s </w:t>
      </w:r>
      <w:r w:rsidRPr="00E638EA">
        <w:rPr>
          <w:rFonts w:ascii="Lato" w:hAnsi="Lato"/>
          <w:sz w:val="22"/>
          <w:szCs w:val="22"/>
        </w:rPr>
        <w:lastRenderedPageBreak/>
        <w:t xml:space="preserve">children in need of services are identified in a timely manner and provided </w:t>
      </w:r>
      <w:r w:rsidR="0027753F" w:rsidRPr="00E638EA">
        <w:rPr>
          <w:rFonts w:ascii="Lato" w:hAnsi="Lato"/>
          <w:sz w:val="22"/>
          <w:szCs w:val="22"/>
        </w:rPr>
        <w:t>services that</w:t>
      </w:r>
      <w:r w:rsidRPr="00E638EA">
        <w:rPr>
          <w:rFonts w:ascii="Lato" w:hAnsi="Lato"/>
          <w:sz w:val="22"/>
          <w:szCs w:val="22"/>
        </w:rPr>
        <w:t xml:space="preserve"> enable them to be successful in life.      </w:t>
      </w:r>
    </w:p>
    <w:sectPr w:rsidR="00232477" w:rsidRPr="00C174EB" w:rsidSect="00E37040">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6937C" w14:textId="77777777" w:rsidR="00C669C5" w:rsidRDefault="00C669C5" w:rsidP="004A37D0">
      <w:r>
        <w:separator/>
      </w:r>
    </w:p>
  </w:endnote>
  <w:endnote w:type="continuationSeparator" w:id="0">
    <w:p w14:paraId="75071D36" w14:textId="77777777" w:rsidR="00C669C5" w:rsidRDefault="00C669C5" w:rsidP="004A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imes">
    <w:panose1 w:val="02020603050405020304"/>
    <w:charset w:val="00"/>
    <w:family w:val="auto"/>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ato">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25774"/>
      <w:docPartObj>
        <w:docPartGallery w:val="Page Numbers (Bottom of Page)"/>
        <w:docPartUnique/>
      </w:docPartObj>
    </w:sdtPr>
    <w:sdtEndPr>
      <w:rPr>
        <w:color w:val="7F7F7F" w:themeColor="background1" w:themeShade="7F"/>
        <w:spacing w:val="60"/>
      </w:rPr>
    </w:sdtEndPr>
    <w:sdtContent>
      <w:p w14:paraId="4C77FB28" w14:textId="77777777" w:rsidR="00CD5AA3" w:rsidRDefault="00CD5AA3" w:rsidP="00DB66E5">
        <w:pPr>
          <w:pStyle w:val="Footer"/>
          <w:pBdr>
            <w:top w:val="single" w:sz="4" w:space="1" w:color="D9D9D9" w:themeColor="background1" w:themeShade="D9"/>
          </w:pBdr>
          <w:tabs>
            <w:tab w:val="clear" w:pos="8640"/>
            <w:tab w:val="right" w:pos="9360"/>
          </w:tabs>
        </w:pPr>
      </w:p>
      <w:p w14:paraId="31EB1D1A" w14:textId="77777777" w:rsidR="00CD5AA3" w:rsidRDefault="00CD5AA3" w:rsidP="00DB66E5">
        <w:pPr>
          <w:pStyle w:val="Footer"/>
          <w:pBdr>
            <w:top w:val="single" w:sz="4" w:space="1" w:color="D9D9D9" w:themeColor="background1" w:themeShade="D9"/>
          </w:pBdr>
          <w:tabs>
            <w:tab w:val="clear" w:pos="8640"/>
            <w:tab w:val="right" w:pos="9360"/>
          </w:tabs>
        </w:pPr>
        <w:r w:rsidRPr="00DB66E5">
          <w:rPr>
            <w:rFonts w:ascii="Arial" w:hAnsi="Arial" w:cs="Arial"/>
            <w:sz w:val="18"/>
            <w:szCs w:val="18"/>
          </w:rPr>
          <w:t xml:space="preserve">The </w:t>
        </w:r>
      </w:p>
    </w:sdtContent>
  </w:sdt>
  <w:p w14:paraId="23C833AE" w14:textId="77777777" w:rsidR="00CD5AA3" w:rsidRDefault="00CD5A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ato" w:hAnsi="Lato"/>
      </w:rPr>
      <w:id w:val="1120108680"/>
      <w:docPartObj>
        <w:docPartGallery w:val="Page Numbers (Bottom of Page)"/>
        <w:docPartUnique/>
      </w:docPartObj>
    </w:sdtPr>
    <w:sdtEndPr>
      <w:rPr>
        <w:color w:val="17365D"/>
        <w:spacing w:val="60"/>
      </w:rPr>
    </w:sdtEndPr>
    <w:sdtContent>
      <w:p w14:paraId="31467342" w14:textId="02B4DEF9" w:rsidR="00CD5AA3" w:rsidRPr="00675F13" w:rsidRDefault="00CD5AA3" w:rsidP="0003209F">
        <w:pPr>
          <w:pStyle w:val="Footer"/>
          <w:tabs>
            <w:tab w:val="clear" w:pos="8640"/>
            <w:tab w:val="right" w:pos="9360"/>
          </w:tabs>
          <w:rPr>
            <w:rFonts w:ascii="Lato" w:hAnsi="Lato"/>
          </w:rPr>
        </w:pPr>
      </w:p>
      <w:p w14:paraId="76C08543" w14:textId="6DF5A983" w:rsidR="00CD5AA3" w:rsidRPr="00C174EB" w:rsidRDefault="00CD5AA3" w:rsidP="0003209F">
        <w:pPr>
          <w:pStyle w:val="Footer"/>
          <w:tabs>
            <w:tab w:val="clear" w:pos="8640"/>
            <w:tab w:val="right" w:pos="9360"/>
          </w:tabs>
          <w:rPr>
            <w:rFonts w:ascii="Lato" w:hAnsi="Lato"/>
            <w:color w:val="17365D"/>
          </w:rPr>
        </w:pPr>
        <w:r w:rsidRPr="00C174EB">
          <w:rPr>
            <w:rFonts w:ascii="Lato" w:hAnsi="Lato" w:cs="Arial"/>
            <w:color w:val="17365D"/>
            <w:sz w:val="18"/>
            <w:szCs w:val="18"/>
          </w:rPr>
          <w:t>The Assuring Better Child Development (ABCD) Program: Final Evaluation Report</w:t>
        </w:r>
        <w:r w:rsidRPr="00C174EB">
          <w:rPr>
            <w:rFonts w:ascii="Lato" w:hAnsi="Lato" w:cs="Arial"/>
            <w:color w:val="17365D"/>
            <w:sz w:val="18"/>
            <w:szCs w:val="18"/>
          </w:rPr>
          <w:tab/>
          <w:t xml:space="preserve"> </w:t>
        </w:r>
        <w:r w:rsidRPr="00C174EB">
          <w:rPr>
            <w:rFonts w:ascii="Lato" w:hAnsi="Lato" w:cs="Arial"/>
            <w:color w:val="17365D"/>
            <w:sz w:val="18"/>
            <w:szCs w:val="18"/>
          </w:rPr>
          <w:fldChar w:fldCharType="begin"/>
        </w:r>
        <w:r w:rsidRPr="00C174EB">
          <w:rPr>
            <w:rFonts w:ascii="Lato" w:hAnsi="Lato" w:cs="Arial"/>
            <w:color w:val="17365D"/>
            <w:sz w:val="18"/>
            <w:szCs w:val="18"/>
          </w:rPr>
          <w:instrText xml:space="preserve"> PAGE   \* MERGEFORMAT </w:instrText>
        </w:r>
        <w:r w:rsidRPr="00C174EB">
          <w:rPr>
            <w:rFonts w:ascii="Lato" w:hAnsi="Lato" w:cs="Arial"/>
            <w:color w:val="17365D"/>
            <w:sz w:val="18"/>
            <w:szCs w:val="18"/>
          </w:rPr>
          <w:fldChar w:fldCharType="separate"/>
        </w:r>
        <w:r w:rsidR="00C86A8D">
          <w:rPr>
            <w:rFonts w:ascii="Lato" w:hAnsi="Lato" w:cs="Arial"/>
            <w:noProof/>
            <w:color w:val="17365D"/>
            <w:sz w:val="18"/>
            <w:szCs w:val="18"/>
          </w:rPr>
          <w:t>iv</w:t>
        </w:r>
        <w:r w:rsidRPr="00C174EB">
          <w:rPr>
            <w:rFonts w:ascii="Lato" w:hAnsi="Lato" w:cs="Arial"/>
            <w:color w:val="17365D"/>
            <w:sz w:val="18"/>
            <w:szCs w:val="18"/>
          </w:rPr>
          <w:fldChar w:fldCharType="end"/>
        </w:r>
        <w:r w:rsidRPr="00C174EB">
          <w:rPr>
            <w:rFonts w:ascii="Lato" w:hAnsi="Lato" w:cs="Arial"/>
            <w:color w:val="17365D"/>
            <w:sz w:val="18"/>
            <w:szCs w:val="18"/>
          </w:rPr>
          <w:t xml:space="preserve"> | </w:t>
        </w:r>
        <w:r w:rsidRPr="00C174EB">
          <w:rPr>
            <w:rFonts w:ascii="Lato" w:hAnsi="Lato" w:cs="Arial"/>
            <w:color w:val="17365D"/>
            <w:spacing w:val="60"/>
            <w:sz w:val="18"/>
            <w:szCs w:val="18"/>
          </w:rPr>
          <w:t>Page</w:t>
        </w:r>
      </w:p>
    </w:sdtContent>
  </w:sdt>
  <w:p w14:paraId="52C556D2" w14:textId="77777777" w:rsidR="00CD5AA3" w:rsidRDefault="00CD5A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ato" w:hAnsi="Lato"/>
      </w:rPr>
      <w:id w:val="1725643546"/>
      <w:docPartObj>
        <w:docPartGallery w:val="Page Numbers (Bottom of Page)"/>
        <w:docPartUnique/>
      </w:docPartObj>
    </w:sdtPr>
    <w:sdtEndPr>
      <w:rPr>
        <w:color w:val="17365D"/>
        <w:spacing w:val="60"/>
      </w:rPr>
    </w:sdtEndPr>
    <w:sdtContent>
      <w:p w14:paraId="5CC4E4A9" w14:textId="77777777" w:rsidR="00CD5AA3" w:rsidRPr="00675F13" w:rsidRDefault="00CD5AA3" w:rsidP="0003209F">
        <w:pPr>
          <w:pStyle w:val="Footer"/>
          <w:tabs>
            <w:tab w:val="clear" w:pos="8640"/>
            <w:tab w:val="right" w:pos="9360"/>
          </w:tabs>
          <w:rPr>
            <w:rFonts w:ascii="Lato" w:hAnsi="Lato"/>
          </w:rPr>
        </w:pPr>
      </w:p>
      <w:p w14:paraId="0884FF7A" w14:textId="77777777" w:rsidR="00CD5AA3" w:rsidRPr="00C174EB" w:rsidRDefault="00CD5AA3" w:rsidP="0003209F">
        <w:pPr>
          <w:pStyle w:val="Footer"/>
          <w:tabs>
            <w:tab w:val="clear" w:pos="8640"/>
            <w:tab w:val="right" w:pos="9360"/>
          </w:tabs>
          <w:rPr>
            <w:rFonts w:ascii="Lato" w:hAnsi="Lato"/>
            <w:color w:val="17365D"/>
          </w:rPr>
        </w:pPr>
        <w:r w:rsidRPr="00C174EB">
          <w:rPr>
            <w:rFonts w:ascii="Lato" w:hAnsi="Lato" w:cs="Arial"/>
            <w:color w:val="17365D"/>
            <w:sz w:val="18"/>
            <w:szCs w:val="18"/>
          </w:rPr>
          <w:t>The Assuring Better Child Development (ABCD) Program: Final Evaluation Report</w:t>
        </w:r>
        <w:r w:rsidRPr="00C174EB">
          <w:rPr>
            <w:rFonts w:ascii="Lato" w:hAnsi="Lato" w:cs="Arial"/>
            <w:color w:val="17365D"/>
            <w:sz w:val="18"/>
            <w:szCs w:val="18"/>
          </w:rPr>
          <w:tab/>
          <w:t xml:space="preserve"> </w:t>
        </w:r>
        <w:r w:rsidRPr="00C174EB">
          <w:rPr>
            <w:rFonts w:ascii="Lato" w:hAnsi="Lato" w:cs="Arial"/>
            <w:color w:val="17365D"/>
            <w:sz w:val="18"/>
            <w:szCs w:val="18"/>
          </w:rPr>
          <w:fldChar w:fldCharType="begin"/>
        </w:r>
        <w:r w:rsidRPr="00C174EB">
          <w:rPr>
            <w:rFonts w:ascii="Lato" w:hAnsi="Lato" w:cs="Arial"/>
            <w:color w:val="17365D"/>
            <w:sz w:val="18"/>
            <w:szCs w:val="18"/>
          </w:rPr>
          <w:instrText xml:space="preserve"> PAGE   \* MERGEFORMAT </w:instrText>
        </w:r>
        <w:r w:rsidRPr="00C174EB">
          <w:rPr>
            <w:rFonts w:ascii="Lato" w:hAnsi="Lato" w:cs="Arial"/>
            <w:color w:val="17365D"/>
            <w:sz w:val="18"/>
            <w:szCs w:val="18"/>
          </w:rPr>
          <w:fldChar w:fldCharType="separate"/>
        </w:r>
        <w:r w:rsidR="00C86A8D">
          <w:rPr>
            <w:rFonts w:ascii="Lato" w:hAnsi="Lato" w:cs="Arial"/>
            <w:noProof/>
            <w:color w:val="17365D"/>
            <w:sz w:val="18"/>
            <w:szCs w:val="18"/>
          </w:rPr>
          <w:t>33</w:t>
        </w:r>
        <w:r w:rsidRPr="00C174EB">
          <w:rPr>
            <w:rFonts w:ascii="Lato" w:hAnsi="Lato" w:cs="Arial"/>
            <w:color w:val="17365D"/>
            <w:sz w:val="18"/>
            <w:szCs w:val="18"/>
          </w:rPr>
          <w:fldChar w:fldCharType="end"/>
        </w:r>
        <w:r w:rsidRPr="00C174EB">
          <w:rPr>
            <w:rFonts w:ascii="Lato" w:hAnsi="Lato" w:cs="Arial"/>
            <w:color w:val="17365D"/>
            <w:sz w:val="18"/>
            <w:szCs w:val="18"/>
          </w:rPr>
          <w:t xml:space="preserve"> | </w:t>
        </w:r>
        <w:r w:rsidRPr="00C174EB">
          <w:rPr>
            <w:rFonts w:ascii="Lato" w:hAnsi="Lato" w:cs="Arial"/>
            <w:color w:val="17365D"/>
            <w:spacing w:val="60"/>
            <w:sz w:val="18"/>
            <w:szCs w:val="18"/>
          </w:rPr>
          <w:t>Page</w:t>
        </w:r>
      </w:p>
    </w:sdtContent>
  </w:sdt>
  <w:p w14:paraId="71499F78" w14:textId="77777777" w:rsidR="00CD5AA3" w:rsidRDefault="00CD5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FC67C" w14:textId="77777777" w:rsidR="00C669C5" w:rsidRDefault="00C669C5" w:rsidP="004A37D0">
      <w:r>
        <w:separator/>
      </w:r>
    </w:p>
  </w:footnote>
  <w:footnote w:type="continuationSeparator" w:id="0">
    <w:p w14:paraId="2F849D9E" w14:textId="77777777" w:rsidR="00C669C5" w:rsidRDefault="00C669C5" w:rsidP="004A37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EB7"/>
    <w:multiLevelType w:val="hybridMultilevel"/>
    <w:tmpl w:val="0E2E6054"/>
    <w:lvl w:ilvl="0" w:tplc="CFF6B4E0">
      <w:start w:val="1"/>
      <w:numFmt w:val="bullet"/>
      <w:lvlText w:val=""/>
      <w:lvlJc w:val="left"/>
      <w:pPr>
        <w:ind w:left="720" w:hanging="72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C726D9"/>
    <w:multiLevelType w:val="hybridMultilevel"/>
    <w:tmpl w:val="51081C5E"/>
    <w:lvl w:ilvl="0" w:tplc="B73CE8F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03C7F"/>
    <w:multiLevelType w:val="hybridMultilevel"/>
    <w:tmpl w:val="21E0D50E"/>
    <w:lvl w:ilvl="0" w:tplc="282207E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EA1AB8"/>
    <w:multiLevelType w:val="hybridMultilevel"/>
    <w:tmpl w:val="9020C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81A2A"/>
    <w:multiLevelType w:val="hybridMultilevel"/>
    <w:tmpl w:val="6FEE95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517A71"/>
    <w:multiLevelType w:val="hybridMultilevel"/>
    <w:tmpl w:val="3E583A04"/>
    <w:lvl w:ilvl="0" w:tplc="FB0EEA4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80B6F"/>
    <w:multiLevelType w:val="hybridMultilevel"/>
    <w:tmpl w:val="8C2CF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034F7B"/>
    <w:multiLevelType w:val="hybridMultilevel"/>
    <w:tmpl w:val="68FCFB7A"/>
    <w:lvl w:ilvl="0" w:tplc="0409000F">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06746"/>
    <w:multiLevelType w:val="hybridMultilevel"/>
    <w:tmpl w:val="8ED05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1671E1"/>
    <w:multiLevelType w:val="hybridMultilevel"/>
    <w:tmpl w:val="19D0B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E53B13"/>
    <w:multiLevelType w:val="hybridMultilevel"/>
    <w:tmpl w:val="E4542E58"/>
    <w:lvl w:ilvl="0" w:tplc="61F8CDD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73880"/>
    <w:multiLevelType w:val="hybridMultilevel"/>
    <w:tmpl w:val="97B80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145FB"/>
    <w:multiLevelType w:val="hybridMultilevel"/>
    <w:tmpl w:val="02A4BC64"/>
    <w:lvl w:ilvl="0" w:tplc="04090019">
      <w:start w:val="1"/>
      <w:numFmt w:val="lowerLetter"/>
      <w:lvlText w:val="%1."/>
      <w:lvlJc w:val="left"/>
      <w:pPr>
        <w:ind w:left="1413" w:hanging="360"/>
      </w:pPr>
    </w:lvl>
    <w:lvl w:ilvl="1" w:tplc="04090019" w:tentative="1">
      <w:start w:val="1"/>
      <w:numFmt w:val="lowerLetter"/>
      <w:lvlText w:val="%2."/>
      <w:lvlJc w:val="left"/>
      <w:pPr>
        <w:ind w:left="2133" w:hanging="360"/>
      </w:pPr>
    </w:lvl>
    <w:lvl w:ilvl="2" w:tplc="0409001B" w:tentative="1">
      <w:start w:val="1"/>
      <w:numFmt w:val="lowerRoman"/>
      <w:lvlText w:val="%3."/>
      <w:lvlJc w:val="right"/>
      <w:pPr>
        <w:ind w:left="2853" w:hanging="180"/>
      </w:pPr>
    </w:lvl>
    <w:lvl w:ilvl="3" w:tplc="0409000F" w:tentative="1">
      <w:start w:val="1"/>
      <w:numFmt w:val="decimal"/>
      <w:lvlText w:val="%4."/>
      <w:lvlJc w:val="left"/>
      <w:pPr>
        <w:ind w:left="3573" w:hanging="360"/>
      </w:pPr>
    </w:lvl>
    <w:lvl w:ilvl="4" w:tplc="04090019" w:tentative="1">
      <w:start w:val="1"/>
      <w:numFmt w:val="lowerLetter"/>
      <w:lvlText w:val="%5."/>
      <w:lvlJc w:val="left"/>
      <w:pPr>
        <w:ind w:left="4293" w:hanging="360"/>
      </w:pPr>
    </w:lvl>
    <w:lvl w:ilvl="5" w:tplc="0409001B" w:tentative="1">
      <w:start w:val="1"/>
      <w:numFmt w:val="lowerRoman"/>
      <w:lvlText w:val="%6."/>
      <w:lvlJc w:val="right"/>
      <w:pPr>
        <w:ind w:left="5013" w:hanging="180"/>
      </w:pPr>
    </w:lvl>
    <w:lvl w:ilvl="6" w:tplc="0409000F" w:tentative="1">
      <w:start w:val="1"/>
      <w:numFmt w:val="decimal"/>
      <w:lvlText w:val="%7."/>
      <w:lvlJc w:val="left"/>
      <w:pPr>
        <w:ind w:left="5733" w:hanging="360"/>
      </w:pPr>
    </w:lvl>
    <w:lvl w:ilvl="7" w:tplc="04090019" w:tentative="1">
      <w:start w:val="1"/>
      <w:numFmt w:val="lowerLetter"/>
      <w:lvlText w:val="%8."/>
      <w:lvlJc w:val="left"/>
      <w:pPr>
        <w:ind w:left="6453" w:hanging="360"/>
      </w:pPr>
    </w:lvl>
    <w:lvl w:ilvl="8" w:tplc="0409001B" w:tentative="1">
      <w:start w:val="1"/>
      <w:numFmt w:val="lowerRoman"/>
      <w:lvlText w:val="%9."/>
      <w:lvlJc w:val="right"/>
      <w:pPr>
        <w:ind w:left="7173" w:hanging="180"/>
      </w:pPr>
    </w:lvl>
  </w:abstractNum>
  <w:abstractNum w:abstractNumId="13" w15:restartNumberingAfterBreak="0">
    <w:nsid w:val="335F0B32"/>
    <w:multiLevelType w:val="hybridMultilevel"/>
    <w:tmpl w:val="BFAE24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4D0C2A"/>
    <w:multiLevelType w:val="hybridMultilevel"/>
    <w:tmpl w:val="AFBEA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665257"/>
    <w:multiLevelType w:val="hybridMultilevel"/>
    <w:tmpl w:val="981E3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5A7B9B"/>
    <w:multiLevelType w:val="hybridMultilevel"/>
    <w:tmpl w:val="7BFE373A"/>
    <w:lvl w:ilvl="0" w:tplc="282207E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563CED"/>
    <w:multiLevelType w:val="hybridMultilevel"/>
    <w:tmpl w:val="FB5CA8A6"/>
    <w:lvl w:ilvl="0" w:tplc="0409000F">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405700DE"/>
    <w:multiLevelType w:val="hybridMultilevel"/>
    <w:tmpl w:val="038C90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0F12C0"/>
    <w:multiLevelType w:val="hybridMultilevel"/>
    <w:tmpl w:val="ECDEC088"/>
    <w:lvl w:ilvl="0" w:tplc="282207E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547038"/>
    <w:multiLevelType w:val="hybridMultilevel"/>
    <w:tmpl w:val="CEB0E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943C0B"/>
    <w:multiLevelType w:val="hybridMultilevel"/>
    <w:tmpl w:val="BD48F018"/>
    <w:lvl w:ilvl="0" w:tplc="87566CA2">
      <w:start w:val="1"/>
      <w:numFmt w:val="bullet"/>
      <w:lvlText w:val=""/>
      <w:lvlJc w:val="left"/>
      <w:pPr>
        <w:ind w:left="780" w:hanging="360"/>
      </w:pPr>
      <w:rPr>
        <w:rFonts w:ascii="Symbol" w:hAnsi="Symbol" w:hint="default"/>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F9728D6"/>
    <w:multiLevelType w:val="hybridMultilevel"/>
    <w:tmpl w:val="86F4D556"/>
    <w:lvl w:ilvl="0" w:tplc="EE98CC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B6045B"/>
    <w:multiLevelType w:val="hybridMultilevel"/>
    <w:tmpl w:val="BD6A3548"/>
    <w:lvl w:ilvl="0" w:tplc="F6B2C4A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62866CA2"/>
    <w:multiLevelType w:val="hybridMultilevel"/>
    <w:tmpl w:val="85F6BEB8"/>
    <w:lvl w:ilvl="0" w:tplc="04090019">
      <w:start w:val="1"/>
      <w:numFmt w:val="lowerLetter"/>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964FD"/>
    <w:multiLevelType w:val="hybridMultilevel"/>
    <w:tmpl w:val="6706E8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BF5C65"/>
    <w:multiLevelType w:val="hybridMultilevel"/>
    <w:tmpl w:val="8BE696C2"/>
    <w:lvl w:ilvl="0" w:tplc="282207E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D13CD8"/>
    <w:multiLevelType w:val="hybridMultilevel"/>
    <w:tmpl w:val="BFAE24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323FA3"/>
    <w:multiLevelType w:val="hybridMultilevel"/>
    <w:tmpl w:val="23E44D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5005829"/>
    <w:multiLevelType w:val="hybridMultilevel"/>
    <w:tmpl w:val="B4FE0F70"/>
    <w:lvl w:ilvl="0" w:tplc="282207E4">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262F05"/>
    <w:multiLevelType w:val="hybridMultilevel"/>
    <w:tmpl w:val="35EE3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A3530B"/>
    <w:multiLevelType w:val="hybridMultilevel"/>
    <w:tmpl w:val="1E08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A4F26"/>
    <w:multiLevelType w:val="hybridMultilevel"/>
    <w:tmpl w:val="A0FC6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671C51"/>
    <w:multiLevelType w:val="hybridMultilevel"/>
    <w:tmpl w:val="02A4BC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32"/>
  </w:num>
  <w:num w:numId="3">
    <w:abstractNumId w:val="24"/>
  </w:num>
  <w:num w:numId="4">
    <w:abstractNumId w:val="0"/>
  </w:num>
  <w:num w:numId="5">
    <w:abstractNumId w:val="12"/>
  </w:num>
  <w:num w:numId="6">
    <w:abstractNumId w:val="33"/>
  </w:num>
  <w:num w:numId="7">
    <w:abstractNumId w:val="20"/>
  </w:num>
  <w:num w:numId="8">
    <w:abstractNumId w:val="7"/>
  </w:num>
  <w:num w:numId="9">
    <w:abstractNumId w:val="8"/>
  </w:num>
  <w:num w:numId="10">
    <w:abstractNumId w:val="5"/>
  </w:num>
  <w:num w:numId="11">
    <w:abstractNumId w:val="10"/>
  </w:num>
  <w:num w:numId="12">
    <w:abstractNumId w:val="6"/>
  </w:num>
  <w:num w:numId="13">
    <w:abstractNumId w:val="9"/>
  </w:num>
  <w:num w:numId="14">
    <w:abstractNumId w:val="30"/>
  </w:num>
  <w:num w:numId="15">
    <w:abstractNumId w:val="11"/>
  </w:num>
  <w:num w:numId="16">
    <w:abstractNumId w:val="1"/>
  </w:num>
  <w:num w:numId="17">
    <w:abstractNumId w:val="22"/>
  </w:num>
  <w:num w:numId="18">
    <w:abstractNumId w:val="27"/>
  </w:num>
  <w:num w:numId="19">
    <w:abstractNumId w:val="13"/>
  </w:num>
  <w:num w:numId="20">
    <w:abstractNumId w:val="25"/>
  </w:num>
  <w:num w:numId="21">
    <w:abstractNumId w:val="18"/>
  </w:num>
  <w:num w:numId="22">
    <w:abstractNumId w:val="28"/>
  </w:num>
  <w:num w:numId="23">
    <w:abstractNumId w:val="15"/>
  </w:num>
  <w:num w:numId="24">
    <w:abstractNumId w:val="31"/>
  </w:num>
  <w:num w:numId="25">
    <w:abstractNumId w:val="21"/>
  </w:num>
  <w:num w:numId="26">
    <w:abstractNumId w:val="23"/>
  </w:num>
  <w:num w:numId="27">
    <w:abstractNumId w:val="17"/>
  </w:num>
  <w:num w:numId="28">
    <w:abstractNumId w:val="26"/>
  </w:num>
  <w:num w:numId="29">
    <w:abstractNumId w:val="19"/>
  </w:num>
  <w:num w:numId="30">
    <w:abstractNumId w:val="29"/>
  </w:num>
  <w:num w:numId="31">
    <w:abstractNumId w:val="16"/>
  </w:num>
  <w:num w:numId="32">
    <w:abstractNumId w:val="2"/>
  </w:num>
  <w:num w:numId="33">
    <w:abstractNumId w:val="14"/>
  </w:num>
  <w:num w:numId="3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864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E44"/>
    <w:rsid w:val="00000A2B"/>
    <w:rsid w:val="00001C6E"/>
    <w:rsid w:val="00001E01"/>
    <w:rsid w:val="0000344C"/>
    <w:rsid w:val="000044F3"/>
    <w:rsid w:val="000079EC"/>
    <w:rsid w:val="00010CB5"/>
    <w:rsid w:val="0001273A"/>
    <w:rsid w:val="00012745"/>
    <w:rsid w:val="000131CA"/>
    <w:rsid w:val="000133B5"/>
    <w:rsid w:val="00013BAD"/>
    <w:rsid w:val="00013CF3"/>
    <w:rsid w:val="0001531F"/>
    <w:rsid w:val="00022D50"/>
    <w:rsid w:val="000235C0"/>
    <w:rsid w:val="000238DD"/>
    <w:rsid w:val="00024057"/>
    <w:rsid w:val="00024DFE"/>
    <w:rsid w:val="0003209F"/>
    <w:rsid w:val="00033161"/>
    <w:rsid w:val="00033750"/>
    <w:rsid w:val="00035C9E"/>
    <w:rsid w:val="00040BEA"/>
    <w:rsid w:val="00042808"/>
    <w:rsid w:val="00042E2E"/>
    <w:rsid w:val="00042F32"/>
    <w:rsid w:val="00045687"/>
    <w:rsid w:val="000464A1"/>
    <w:rsid w:val="00046D3E"/>
    <w:rsid w:val="00046ED9"/>
    <w:rsid w:val="00047656"/>
    <w:rsid w:val="000534D0"/>
    <w:rsid w:val="00054182"/>
    <w:rsid w:val="0005485F"/>
    <w:rsid w:val="00055EE3"/>
    <w:rsid w:val="00056C57"/>
    <w:rsid w:val="00057560"/>
    <w:rsid w:val="0006158C"/>
    <w:rsid w:val="00064B67"/>
    <w:rsid w:val="000669DA"/>
    <w:rsid w:val="00072493"/>
    <w:rsid w:val="00073E7D"/>
    <w:rsid w:val="000744E2"/>
    <w:rsid w:val="00075BD4"/>
    <w:rsid w:val="00076372"/>
    <w:rsid w:val="00080892"/>
    <w:rsid w:val="00082DFC"/>
    <w:rsid w:val="00084909"/>
    <w:rsid w:val="00085D25"/>
    <w:rsid w:val="00091581"/>
    <w:rsid w:val="00091C00"/>
    <w:rsid w:val="000926C2"/>
    <w:rsid w:val="000926D4"/>
    <w:rsid w:val="000A0E22"/>
    <w:rsid w:val="000A4180"/>
    <w:rsid w:val="000A4F01"/>
    <w:rsid w:val="000A50D7"/>
    <w:rsid w:val="000A556A"/>
    <w:rsid w:val="000A6176"/>
    <w:rsid w:val="000A7B56"/>
    <w:rsid w:val="000B2C9C"/>
    <w:rsid w:val="000B3266"/>
    <w:rsid w:val="000B3EA5"/>
    <w:rsid w:val="000B4AA7"/>
    <w:rsid w:val="000B7379"/>
    <w:rsid w:val="000C0946"/>
    <w:rsid w:val="000C1CC4"/>
    <w:rsid w:val="000C1FBC"/>
    <w:rsid w:val="000C2DAC"/>
    <w:rsid w:val="000C413C"/>
    <w:rsid w:val="000C4EB8"/>
    <w:rsid w:val="000C55F0"/>
    <w:rsid w:val="000C59FF"/>
    <w:rsid w:val="000C7C85"/>
    <w:rsid w:val="000D2148"/>
    <w:rsid w:val="000D2D52"/>
    <w:rsid w:val="000D35A3"/>
    <w:rsid w:val="000D4E7F"/>
    <w:rsid w:val="000D5FCC"/>
    <w:rsid w:val="000D6731"/>
    <w:rsid w:val="000D6AB6"/>
    <w:rsid w:val="000D6E0C"/>
    <w:rsid w:val="000E0A06"/>
    <w:rsid w:val="000E297F"/>
    <w:rsid w:val="000E5774"/>
    <w:rsid w:val="000F0D95"/>
    <w:rsid w:val="000F0F1A"/>
    <w:rsid w:val="000F1677"/>
    <w:rsid w:val="000F3532"/>
    <w:rsid w:val="000F3976"/>
    <w:rsid w:val="000F3EF1"/>
    <w:rsid w:val="000F6501"/>
    <w:rsid w:val="000F67DD"/>
    <w:rsid w:val="000F7A59"/>
    <w:rsid w:val="0010045D"/>
    <w:rsid w:val="00100566"/>
    <w:rsid w:val="00102986"/>
    <w:rsid w:val="00105B79"/>
    <w:rsid w:val="001064D1"/>
    <w:rsid w:val="00110620"/>
    <w:rsid w:val="00110D61"/>
    <w:rsid w:val="001110D1"/>
    <w:rsid w:val="001126E5"/>
    <w:rsid w:val="00114452"/>
    <w:rsid w:val="00114E62"/>
    <w:rsid w:val="00116AF3"/>
    <w:rsid w:val="00117DB2"/>
    <w:rsid w:val="001208DD"/>
    <w:rsid w:val="00120A1B"/>
    <w:rsid w:val="00121BF0"/>
    <w:rsid w:val="0012204B"/>
    <w:rsid w:val="001243D8"/>
    <w:rsid w:val="00125B45"/>
    <w:rsid w:val="0012603A"/>
    <w:rsid w:val="001268AB"/>
    <w:rsid w:val="00127533"/>
    <w:rsid w:val="0012770C"/>
    <w:rsid w:val="00127F09"/>
    <w:rsid w:val="001310BF"/>
    <w:rsid w:val="00131C53"/>
    <w:rsid w:val="00131DA1"/>
    <w:rsid w:val="00133A1D"/>
    <w:rsid w:val="00134CAD"/>
    <w:rsid w:val="00135161"/>
    <w:rsid w:val="00135ABE"/>
    <w:rsid w:val="0013716F"/>
    <w:rsid w:val="0014190A"/>
    <w:rsid w:val="00144E56"/>
    <w:rsid w:val="00145888"/>
    <w:rsid w:val="00147954"/>
    <w:rsid w:val="0015170C"/>
    <w:rsid w:val="00151E5F"/>
    <w:rsid w:val="00152F50"/>
    <w:rsid w:val="00153B99"/>
    <w:rsid w:val="00154EE9"/>
    <w:rsid w:val="00155DE7"/>
    <w:rsid w:val="00156E6F"/>
    <w:rsid w:val="00160F00"/>
    <w:rsid w:val="00161A47"/>
    <w:rsid w:val="00161C2E"/>
    <w:rsid w:val="001638D5"/>
    <w:rsid w:val="001644FA"/>
    <w:rsid w:val="00164B9E"/>
    <w:rsid w:val="00165360"/>
    <w:rsid w:val="0016627E"/>
    <w:rsid w:val="00166EC4"/>
    <w:rsid w:val="00170A23"/>
    <w:rsid w:val="00170B64"/>
    <w:rsid w:val="00172504"/>
    <w:rsid w:val="00172714"/>
    <w:rsid w:val="00172E17"/>
    <w:rsid w:val="00173164"/>
    <w:rsid w:val="00173D3A"/>
    <w:rsid w:val="00174050"/>
    <w:rsid w:val="001741C4"/>
    <w:rsid w:val="00174591"/>
    <w:rsid w:val="0017519D"/>
    <w:rsid w:val="0017610B"/>
    <w:rsid w:val="001761AA"/>
    <w:rsid w:val="00177297"/>
    <w:rsid w:val="001822E2"/>
    <w:rsid w:val="00183F35"/>
    <w:rsid w:val="0018645E"/>
    <w:rsid w:val="0018793F"/>
    <w:rsid w:val="00190D30"/>
    <w:rsid w:val="0019155B"/>
    <w:rsid w:val="00196DC2"/>
    <w:rsid w:val="0019726C"/>
    <w:rsid w:val="001A2AE0"/>
    <w:rsid w:val="001A3256"/>
    <w:rsid w:val="001A458F"/>
    <w:rsid w:val="001B42D7"/>
    <w:rsid w:val="001C0AB8"/>
    <w:rsid w:val="001C0EC4"/>
    <w:rsid w:val="001C21F6"/>
    <w:rsid w:val="001C2517"/>
    <w:rsid w:val="001D25FD"/>
    <w:rsid w:val="001D2810"/>
    <w:rsid w:val="001D34C4"/>
    <w:rsid w:val="001D78BE"/>
    <w:rsid w:val="001D7AC8"/>
    <w:rsid w:val="001E04C0"/>
    <w:rsid w:val="001E0F9F"/>
    <w:rsid w:val="001E259E"/>
    <w:rsid w:val="001E3FA7"/>
    <w:rsid w:val="001E40E5"/>
    <w:rsid w:val="001E6ED8"/>
    <w:rsid w:val="001F280B"/>
    <w:rsid w:val="001F2D36"/>
    <w:rsid w:val="001F32CB"/>
    <w:rsid w:val="001F4F81"/>
    <w:rsid w:val="00206E12"/>
    <w:rsid w:val="00212673"/>
    <w:rsid w:val="00212C5B"/>
    <w:rsid w:val="002130FF"/>
    <w:rsid w:val="002222C5"/>
    <w:rsid w:val="002231AC"/>
    <w:rsid w:val="002237F4"/>
    <w:rsid w:val="002252E1"/>
    <w:rsid w:val="002261E6"/>
    <w:rsid w:val="0022637A"/>
    <w:rsid w:val="00226985"/>
    <w:rsid w:val="002272E9"/>
    <w:rsid w:val="0023072C"/>
    <w:rsid w:val="00230DB1"/>
    <w:rsid w:val="0023134A"/>
    <w:rsid w:val="00231AC7"/>
    <w:rsid w:val="002321B3"/>
    <w:rsid w:val="00232477"/>
    <w:rsid w:val="002341DE"/>
    <w:rsid w:val="00236CFC"/>
    <w:rsid w:val="002377CE"/>
    <w:rsid w:val="00247718"/>
    <w:rsid w:val="002504DA"/>
    <w:rsid w:val="0025080E"/>
    <w:rsid w:val="00251F53"/>
    <w:rsid w:val="002536A8"/>
    <w:rsid w:val="0025450C"/>
    <w:rsid w:val="00254633"/>
    <w:rsid w:val="00255C50"/>
    <w:rsid w:val="00260ABF"/>
    <w:rsid w:val="00261690"/>
    <w:rsid w:val="0026462C"/>
    <w:rsid w:val="00267166"/>
    <w:rsid w:val="00270FC1"/>
    <w:rsid w:val="00271FAA"/>
    <w:rsid w:val="00275091"/>
    <w:rsid w:val="00275D63"/>
    <w:rsid w:val="002765E7"/>
    <w:rsid w:val="0027753F"/>
    <w:rsid w:val="002805A0"/>
    <w:rsid w:val="002810BB"/>
    <w:rsid w:val="0028330C"/>
    <w:rsid w:val="00285B3E"/>
    <w:rsid w:val="0028619A"/>
    <w:rsid w:val="00286506"/>
    <w:rsid w:val="0028698E"/>
    <w:rsid w:val="00287D60"/>
    <w:rsid w:val="00291157"/>
    <w:rsid w:val="00291287"/>
    <w:rsid w:val="002918AC"/>
    <w:rsid w:val="00293A57"/>
    <w:rsid w:val="0029533D"/>
    <w:rsid w:val="002A2F1C"/>
    <w:rsid w:val="002A6088"/>
    <w:rsid w:val="002A613D"/>
    <w:rsid w:val="002A640F"/>
    <w:rsid w:val="002A64E8"/>
    <w:rsid w:val="002A6C4A"/>
    <w:rsid w:val="002B6602"/>
    <w:rsid w:val="002B74E1"/>
    <w:rsid w:val="002C0357"/>
    <w:rsid w:val="002C3DA9"/>
    <w:rsid w:val="002C3E4A"/>
    <w:rsid w:val="002C444E"/>
    <w:rsid w:val="002C463A"/>
    <w:rsid w:val="002C498A"/>
    <w:rsid w:val="002C59D7"/>
    <w:rsid w:val="002C688F"/>
    <w:rsid w:val="002C796D"/>
    <w:rsid w:val="002D0512"/>
    <w:rsid w:val="002D2E8D"/>
    <w:rsid w:val="002D5131"/>
    <w:rsid w:val="002D6E56"/>
    <w:rsid w:val="002D7FF8"/>
    <w:rsid w:val="002E0A8A"/>
    <w:rsid w:val="002E323F"/>
    <w:rsid w:val="002E5CF0"/>
    <w:rsid w:val="002E5E68"/>
    <w:rsid w:val="002F25ED"/>
    <w:rsid w:val="002F54F8"/>
    <w:rsid w:val="002F7023"/>
    <w:rsid w:val="002F797F"/>
    <w:rsid w:val="002F7BFF"/>
    <w:rsid w:val="00300714"/>
    <w:rsid w:val="00303591"/>
    <w:rsid w:val="00306287"/>
    <w:rsid w:val="00306592"/>
    <w:rsid w:val="003074AA"/>
    <w:rsid w:val="003104BE"/>
    <w:rsid w:val="00310684"/>
    <w:rsid w:val="00314868"/>
    <w:rsid w:val="00315441"/>
    <w:rsid w:val="003163AE"/>
    <w:rsid w:val="00320FCC"/>
    <w:rsid w:val="00324050"/>
    <w:rsid w:val="00330489"/>
    <w:rsid w:val="0033095B"/>
    <w:rsid w:val="0033274F"/>
    <w:rsid w:val="00332FB6"/>
    <w:rsid w:val="0033376D"/>
    <w:rsid w:val="003358BE"/>
    <w:rsid w:val="00335F1D"/>
    <w:rsid w:val="003368E2"/>
    <w:rsid w:val="003430ED"/>
    <w:rsid w:val="00345B57"/>
    <w:rsid w:val="00347320"/>
    <w:rsid w:val="00347AF2"/>
    <w:rsid w:val="00350BDB"/>
    <w:rsid w:val="003512A4"/>
    <w:rsid w:val="00351A02"/>
    <w:rsid w:val="00355EB9"/>
    <w:rsid w:val="0035633B"/>
    <w:rsid w:val="003574C0"/>
    <w:rsid w:val="0036054A"/>
    <w:rsid w:val="003700DE"/>
    <w:rsid w:val="00370F3F"/>
    <w:rsid w:val="003721A1"/>
    <w:rsid w:val="003742F5"/>
    <w:rsid w:val="00381F4B"/>
    <w:rsid w:val="00385443"/>
    <w:rsid w:val="00385F98"/>
    <w:rsid w:val="0038651A"/>
    <w:rsid w:val="003867AA"/>
    <w:rsid w:val="00387ACB"/>
    <w:rsid w:val="003907D7"/>
    <w:rsid w:val="00392269"/>
    <w:rsid w:val="0039302E"/>
    <w:rsid w:val="00393B83"/>
    <w:rsid w:val="00396EBA"/>
    <w:rsid w:val="003A0C62"/>
    <w:rsid w:val="003A2113"/>
    <w:rsid w:val="003A4273"/>
    <w:rsid w:val="003A4C63"/>
    <w:rsid w:val="003A7AD8"/>
    <w:rsid w:val="003B11CD"/>
    <w:rsid w:val="003B262B"/>
    <w:rsid w:val="003B2E10"/>
    <w:rsid w:val="003B60B2"/>
    <w:rsid w:val="003B60E1"/>
    <w:rsid w:val="003B715C"/>
    <w:rsid w:val="003B7521"/>
    <w:rsid w:val="003C11A4"/>
    <w:rsid w:val="003C1EBD"/>
    <w:rsid w:val="003C219A"/>
    <w:rsid w:val="003C275B"/>
    <w:rsid w:val="003C29E9"/>
    <w:rsid w:val="003C459A"/>
    <w:rsid w:val="003D2456"/>
    <w:rsid w:val="003D4BB0"/>
    <w:rsid w:val="003D5149"/>
    <w:rsid w:val="003D5F70"/>
    <w:rsid w:val="003D6918"/>
    <w:rsid w:val="003E0A55"/>
    <w:rsid w:val="003E2B8E"/>
    <w:rsid w:val="003E31CA"/>
    <w:rsid w:val="003E35AC"/>
    <w:rsid w:val="003E3FBA"/>
    <w:rsid w:val="003E5FC8"/>
    <w:rsid w:val="003E6E1E"/>
    <w:rsid w:val="003F049C"/>
    <w:rsid w:val="003F0F30"/>
    <w:rsid w:val="003F323A"/>
    <w:rsid w:val="003F75A3"/>
    <w:rsid w:val="0040120C"/>
    <w:rsid w:val="0040123E"/>
    <w:rsid w:val="00402C4F"/>
    <w:rsid w:val="004041A1"/>
    <w:rsid w:val="00407014"/>
    <w:rsid w:val="004113E2"/>
    <w:rsid w:val="00414792"/>
    <w:rsid w:val="00415E35"/>
    <w:rsid w:val="00416EE4"/>
    <w:rsid w:val="00417FA2"/>
    <w:rsid w:val="00422DE3"/>
    <w:rsid w:val="004234ED"/>
    <w:rsid w:val="004248DD"/>
    <w:rsid w:val="00425295"/>
    <w:rsid w:val="00427586"/>
    <w:rsid w:val="004304BC"/>
    <w:rsid w:val="00431AC1"/>
    <w:rsid w:val="00431FAC"/>
    <w:rsid w:val="00432281"/>
    <w:rsid w:val="00435C0B"/>
    <w:rsid w:val="0044128F"/>
    <w:rsid w:val="004415FC"/>
    <w:rsid w:val="00442515"/>
    <w:rsid w:val="00445878"/>
    <w:rsid w:val="00445E2E"/>
    <w:rsid w:val="00452665"/>
    <w:rsid w:val="0045311C"/>
    <w:rsid w:val="004539A5"/>
    <w:rsid w:val="00454289"/>
    <w:rsid w:val="004543B2"/>
    <w:rsid w:val="00456F29"/>
    <w:rsid w:val="0046192F"/>
    <w:rsid w:val="00461E73"/>
    <w:rsid w:val="00463102"/>
    <w:rsid w:val="004658AF"/>
    <w:rsid w:val="00467D1A"/>
    <w:rsid w:val="00473430"/>
    <w:rsid w:val="004742C6"/>
    <w:rsid w:val="00474957"/>
    <w:rsid w:val="00476333"/>
    <w:rsid w:val="00477528"/>
    <w:rsid w:val="0047782D"/>
    <w:rsid w:val="004800FE"/>
    <w:rsid w:val="004861DF"/>
    <w:rsid w:val="004946BF"/>
    <w:rsid w:val="00495F39"/>
    <w:rsid w:val="00496C06"/>
    <w:rsid w:val="00497658"/>
    <w:rsid w:val="004A37D0"/>
    <w:rsid w:val="004A4A0A"/>
    <w:rsid w:val="004A5FD8"/>
    <w:rsid w:val="004A68DB"/>
    <w:rsid w:val="004A6E24"/>
    <w:rsid w:val="004B1566"/>
    <w:rsid w:val="004B2F75"/>
    <w:rsid w:val="004B50B0"/>
    <w:rsid w:val="004B65EE"/>
    <w:rsid w:val="004B6CB4"/>
    <w:rsid w:val="004B7E82"/>
    <w:rsid w:val="004C00C5"/>
    <w:rsid w:val="004C36B5"/>
    <w:rsid w:val="004C3BA8"/>
    <w:rsid w:val="004C3DA2"/>
    <w:rsid w:val="004C40AD"/>
    <w:rsid w:val="004C6A7F"/>
    <w:rsid w:val="004C7D8A"/>
    <w:rsid w:val="004D2CA1"/>
    <w:rsid w:val="004D3B5B"/>
    <w:rsid w:val="004D5C4D"/>
    <w:rsid w:val="004D652A"/>
    <w:rsid w:val="004D7B37"/>
    <w:rsid w:val="004E308B"/>
    <w:rsid w:val="004E52AE"/>
    <w:rsid w:val="004F0413"/>
    <w:rsid w:val="004F091B"/>
    <w:rsid w:val="004F2433"/>
    <w:rsid w:val="004F2984"/>
    <w:rsid w:val="004F2C1D"/>
    <w:rsid w:val="004F35E7"/>
    <w:rsid w:val="004F5448"/>
    <w:rsid w:val="004F69C5"/>
    <w:rsid w:val="004F701E"/>
    <w:rsid w:val="005006A6"/>
    <w:rsid w:val="00501F57"/>
    <w:rsid w:val="00503E25"/>
    <w:rsid w:val="005060A2"/>
    <w:rsid w:val="005061FC"/>
    <w:rsid w:val="0050745B"/>
    <w:rsid w:val="00507C17"/>
    <w:rsid w:val="00511A1F"/>
    <w:rsid w:val="00511D1E"/>
    <w:rsid w:val="00511E47"/>
    <w:rsid w:val="00514261"/>
    <w:rsid w:val="00514EAA"/>
    <w:rsid w:val="005155CC"/>
    <w:rsid w:val="00515ED3"/>
    <w:rsid w:val="00516BBF"/>
    <w:rsid w:val="00517D95"/>
    <w:rsid w:val="00521FC5"/>
    <w:rsid w:val="005256A4"/>
    <w:rsid w:val="005261D2"/>
    <w:rsid w:val="005355FA"/>
    <w:rsid w:val="00536C2B"/>
    <w:rsid w:val="00537E2F"/>
    <w:rsid w:val="00542304"/>
    <w:rsid w:val="0054453A"/>
    <w:rsid w:val="00544A0A"/>
    <w:rsid w:val="00544BE6"/>
    <w:rsid w:val="00547518"/>
    <w:rsid w:val="005479AD"/>
    <w:rsid w:val="00553580"/>
    <w:rsid w:val="005543CA"/>
    <w:rsid w:val="005548E9"/>
    <w:rsid w:val="00556C72"/>
    <w:rsid w:val="00560E38"/>
    <w:rsid w:val="00565285"/>
    <w:rsid w:val="005665E2"/>
    <w:rsid w:val="00567A8B"/>
    <w:rsid w:val="00571982"/>
    <w:rsid w:val="00573083"/>
    <w:rsid w:val="00575D2A"/>
    <w:rsid w:val="00577784"/>
    <w:rsid w:val="005813C7"/>
    <w:rsid w:val="0058572C"/>
    <w:rsid w:val="005872B2"/>
    <w:rsid w:val="00590F46"/>
    <w:rsid w:val="005920CC"/>
    <w:rsid w:val="00593A00"/>
    <w:rsid w:val="00593B20"/>
    <w:rsid w:val="00597AC6"/>
    <w:rsid w:val="00597FB9"/>
    <w:rsid w:val="005A7B7B"/>
    <w:rsid w:val="005B05F7"/>
    <w:rsid w:val="005B099C"/>
    <w:rsid w:val="005B2F05"/>
    <w:rsid w:val="005B5701"/>
    <w:rsid w:val="005C106B"/>
    <w:rsid w:val="005C4EA6"/>
    <w:rsid w:val="005C630B"/>
    <w:rsid w:val="005C6A2A"/>
    <w:rsid w:val="005C6C5C"/>
    <w:rsid w:val="005C7CCB"/>
    <w:rsid w:val="005D5E26"/>
    <w:rsid w:val="005D6C53"/>
    <w:rsid w:val="005D6C6B"/>
    <w:rsid w:val="005D7C9E"/>
    <w:rsid w:val="005E0951"/>
    <w:rsid w:val="005E2FD9"/>
    <w:rsid w:val="005E3054"/>
    <w:rsid w:val="005E394F"/>
    <w:rsid w:val="005E40FA"/>
    <w:rsid w:val="005E5192"/>
    <w:rsid w:val="005E5C8E"/>
    <w:rsid w:val="005E6B56"/>
    <w:rsid w:val="005E6FC4"/>
    <w:rsid w:val="005F0F9D"/>
    <w:rsid w:val="005F3999"/>
    <w:rsid w:val="005F4027"/>
    <w:rsid w:val="005F6BF2"/>
    <w:rsid w:val="006023F1"/>
    <w:rsid w:val="00605E4E"/>
    <w:rsid w:val="0060610C"/>
    <w:rsid w:val="00607F30"/>
    <w:rsid w:val="00612188"/>
    <w:rsid w:val="006147EC"/>
    <w:rsid w:val="00616B01"/>
    <w:rsid w:val="0061776A"/>
    <w:rsid w:val="00620C7D"/>
    <w:rsid w:val="00623FE1"/>
    <w:rsid w:val="006245B0"/>
    <w:rsid w:val="006261B4"/>
    <w:rsid w:val="00626832"/>
    <w:rsid w:val="00627DE8"/>
    <w:rsid w:val="00633FD8"/>
    <w:rsid w:val="006350C7"/>
    <w:rsid w:val="006359D2"/>
    <w:rsid w:val="00640D3D"/>
    <w:rsid w:val="006416C7"/>
    <w:rsid w:val="00643D06"/>
    <w:rsid w:val="00644C93"/>
    <w:rsid w:val="00646B4D"/>
    <w:rsid w:val="006473E2"/>
    <w:rsid w:val="006525D1"/>
    <w:rsid w:val="0065444C"/>
    <w:rsid w:val="006546E8"/>
    <w:rsid w:val="006548E3"/>
    <w:rsid w:val="006548F9"/>
    <w:rsid w:val="006621D1"/>
    <w:rsid w:val="00662808"/>
    <w:rsid w:val="00662B36"/>
    <w:rsid w:val="00662BDE"/>
    <w:rsid w:val="00665393"/>
    <w:rsid w:val="00666ED8"/>
    <w:rsid w:val="00670C16"/>
    <w:rsid w:val="00670D09"/>
    <w:rsid w:val="00674E43"/>
    <w:rsid w:val="00675F13"/>
    <w:rsid w:val="006760AD"/>
    <w:rsid w:val="00677109"/>
    <w:rsid w:val="0067760B"/>
    <w:rsid w:val="00684B0F"/>
    <w:rsid w:val="0068523A"/>
    <w:rsid w:val="00685A41"/>
    <w:rsid w:val="00691433"/>
    <w:rsid w:val="0069346C"/>
    <w:rsid w:val="00694FE1"/>
    <w:rsid w:val="00695416"/>
    <w:rsid w:val="00695A2C"/>
    <w:rsid w:val="00695BFD"/>
    <w:rsid w:val="00695EAF"/>
    <w:rsid w:val="0069679D"/>
    <w:rsid w:val="00697595"/>
    <w:rsid w:val="006A03FC"/>
    <w:rsid w:val="006A0AB5"/>
    <w:rsid w:val="006A244F"/>
    <w:rsid w:val="006B422D"/>
    <w:rsid w:val="006B48A5"/>
    <w:rsid w:val="006B5808"/>
    <w:rsid w:val="006B61BF"/>
    <w:rsid w:val="006C2296"/>
    <w:rsid w:val="006C47A0"/>
    <w:rsid w:val="006C4BB5"/>
    <w:rsid w:val="006D3A00"/>
    <w:rsid w:val="006D460E"/>
    <w:rsid w:val="006D4CC4"/>
    <w:rsid w:val="006E00D0"/>
    <w:rsid w:val="006E2A8F"/>
    <w:rsid w:val="006E400F"/>
    <w:rsid w:val="006E5957"/>
    <w:rsid w:val="006E5A11"/>
    <w:rsid w:val="006E6B98"/>
    <w:rsid w:val="006E6C21"/>
    <w:rsid w:val="006E70C7"/>
    <w:rsid w:val="006E72FD"/>
    <w:rsid w:val="006F0272"/>
    <w:rsid w:val="006F0A45"/>
    <w:rsid w:val="006F15E5"/>
    <w:rsid w:val="006F1B8A"/>
    <w:rsid w:val="006F1F33"/>
    <w:rsid w:val="006F2342"/>
    <w:rsid w:val="006F2969"/>
    <w:rsid w:val="006F4429"/>
    <w:rsid w:val="006F649B"/>
    <w:rsid w:val="006F77D4"/>
    <w:rsid w:val="006F77EA"/>
    <w:rsid w:val="00700926"/>
    <w:rsid w:val="007028D7"/>
    <w:rsid w:val="007050A1"/>
    <w:rsid w:val="00706B2E"/>
    <w:rsid w:val="00707418"/>
    <w:rsid w:val="007077DA"/>
    <w:rsid w:val="00710A16"/>
    <w:rsid w:val="00712A45"/>
    <w:rsid w:val="00713C06"/>
    <w:rsid w:val="00715317"/>
    <w:rsid w:val="007166A9"/>
    <w:rsid w:val="00721837"/>
    <w:rsid w:val="00721AF3"/>
    <w:rsid w:val="007227BB"/>
    <w:rsid w:val="0072362A"/>
    <w:rsid w:val="00725CBC"/>
    <w:rsid w:val="00734482"/>
    <w:rsid w:val="0073457D"/>
    <w:rsid w:val="007349EF"/>
    <w:rsid w:val="0073729E"/>
    <w:rsid w:val="00737BFC"/>
    <w:rsid w:val="00740166"/>
    <w:rsid w:val="00740F35"/>
    <w:rsid w:val="00741369"/>
    <w:rsid w:val="00741C45"/>
    <w:rsid w:val="00743FE1"/>
    <w:rsid w:val="00744C05"/>
    <w:rsid w:val="007452C3"/>
    <w:rsid w:val="00747DBE"/>
    <w:rsid w:val="00751782"/>
    <w:rsid w:val="00752592"/>
    <w:rsid w:val="0075313E"/>
    <w:rsid w:val="00754D5A"/>
    <w:rsid w:val="0075652B"/>
    <w:rsid w:val="00760D86"/>
    <w:rsid w:val="00760E10"/>
    <w:rsid w:val="007627C2"/>
    <w:rsid w:val="0076356E"/>
    <w:rsid w:val="00763B7C"/>
    <w:rsid w:val="007647AB"/>
    <w:rsid w:val="00766396"/>
    <w:rsid w:val="00767E29"/>
    <w:rsid w:val="0077098C"/>
    <w:rsid w:val="00772875"/>
    <w:rsid w:val="00775071"/>
    <w:rsid w:val="00775675"/>
    <w:rsid w:val="00775FDD"/>
    <w:rsid w:val="007809FE"/>
    <w:rsid w:val="0078130F"/>
    <w:rsid w:val="00781A55"/>
    <w:rsid w:val="007826EC"/>
    <w:rsid w:val="007844C9"/>
    <w:rsid w:val="00791061"/>
    <w:rsid w:val="007924A8"/>
    <w:rsid w:val="0079328D"/>
    <w:rsid w:val="007968FE"/>
    <w:rsid w:val="007A135F"/>
    <w:rsid w:val="007A3D0A"/>
    <w:rsid w:val="007A4855"/>
    <w:rsid w:val="007A672E"/>
    <w:rsid w:val="007B4376"/>
    <w:rsid w:val="007B449F"/>
    <w:rsid w:val="007B575E"/>
    <w:rsid w:val="007B605B"/>
    <w:rsid w:val="007B72B2"/>
    <w:rsid w:val="007C5912"/>
    <w:rsid w:val="007C5F2D"/>
    <w:rsid w:val="007C6AB2"/>
    <w:rsid w:val="007C6C62"/>
    <w:rsid w:val="007D1522"/>
    <w:rsid w:val="007D17A9"/>
    <w:rsid w:val="007D3EBB"/>
    <w:rsid w:val="007D41C9"/>
    <w:rsid w:val="007D4214"/>
    <w:rsid w:val="007D4799"/>
    <w:rsid w:val="007D4D81"/>
    <w:rsid w:val="007D63DC"/>
    <w:rsid w:val="007D79C0"/>
    <w:rsid w:val="007E455F"/>
    <w:rsid w:val="007E4730"/>
    <w:rsid w:val="007F2DCD"/>
    <w:rsid w:val="007F331D"/>
    <w:rsid w:val="007F46BA"/>
    <w:rsid w:val="007F7008"/>
    <w:rsid w:val="007F73CE"/>
    <w:rsid w:val="00800944"/>
    <w:rsid w:val="008009CE"/>
    <w:rsid w:val="008037EE"/>
    <w:rsid w:val="00803AE8"/>
    <w:rsid w:val="00805A84"/>
    <w:rsid w:val="00806F07"/>
    <w:rsid w:val="008111CA"/>
    <w:rsid w:val="008140BF"/>
    <w:rsid w:val="00815213"/>
    <w:rsid w:val="00815520"/>
    <w:rsid w:val="008177D6"/>
    <w:rsid w:val="008216A7"/>
    <w:rsid w:val="00822230"/>
    <w:rsid w:val="00822626"/>
    <w:rsid w:val="008263FB"/>
    <w:rsid w:val="00836842"/>
    <w:rsid w:val="00842C37"/>
    <w:rsid w:val="008435C9"/>
    <w:rsid w:val="00844A83"/>
    <w:rsid w:val="0084689E"/>
    <w:rsid w:val="0085014B"/>
    <w:rsid w:val="00850B89"/>
    <w:rsid w:val="00852222"/>
    <w:rsid w:val="00854CAB"/>
    <w:rsid w:val="00855324"/>
    <w:rsid w:val="0085592B"/>
    <w:rsid w:val="00857883"/>
    <w:rsid w:val="008620EA"/>
    <w:rsid w:val="00862881"/>
    <w:rsid w:val="00862DB8"/>
    <w:rsid w:val="008637BB"/>
    <w:rsid w:val="00863C51"/>
    <w:rsid w:val="0086661A"/>
    <w:rsid w:val="008674C7"/>
    <w:rsid w:val="008678C6"/>
    <w:rsid w:val="008700C1"/>
    <w:rsid w:val="0087039F"/>
    <w:rsid w:val="00872002"/>
    <w:rsid w:val="00874868"/>
    <w:rsid w:val="008774AA"/>
    <w:rsid w:val="00877DB9"/>
    <w:rsid w:val="008825B3"/>
    <w:rsid w:val="00883865"/>
    <w:rsid w:val="0088472B"/>
    <w:rsid w:val="008848DB"/>
    <w:rsid w:val="0088608A"/>
    <w:rsid w:val="0088665E"/>
    <w:rsid w:val="008919E0"/>
    <w:rsid w:val="00892BC9"/>
    <w:rsid w:val="00892CDC"/>
    <w:rsid w:val="00893098"/>
    <w:rsid w:val="00893608"/>
    <w:rsid w:val="00893DE3"/>
    <w:rsid w:val="0089415C"/>
    <w:rsid w:val="00894C03"/>
    <w:rsid w:val="00895729"/>
    <w:rsid w:val="0089587B"/>
    <w:rsid w:val="0089769A"/>
    <w:rsid w:val="008A1E03"/>
    <w:rsid w:val="008A2B87"/>
    <w:rsid w:val="008A3A76"/>
    <w:rsid w:val="008B2DE1"/>
    <w:rsid w:val="008B49B7"/>
    <w:rsid w:val="008B54D8"/>
    <w:rsid w:val="008B5999"/>
    <w:rsid w:val="008B5C87"/>
    <w:rsid w:val="008B6E65"/>
    <w:rsid w:val="008C3437"/>
    <w:rsid w:val="008C7850"/>
    <w:rsid w:val="008D218A"/>
    <w:rsid w:val="008D2208"/>
    <w:rsid w:val="008D2282"/>
    <w:rsid w:val="008D2C6D"/>
    <w:rsid w:val="008D5972"/>
    <w:rsid w:val="008D5F3C"/>
    <w:rsid w:val="008E15E5"/>
    <w:rsid w:val="008E3002"/>
    <w:rsid w:val="008E3805"/>
    <w:rsid w:val="008F2082"/>
    <w:rsid w:val="008F3352"/>
    <w:rsid w:val="008F4FF6"/>
    <w:rsid w:val="009016FA"/>
    <w:rsid w:val="00902F75"/>
    <w:rsid w:val="00902F95"/>
    <w:rsid w:val="009032A4"/>
    <w:rsid w:val="009113B9"/>
    <w:rsid w:val="00911E2E"/>
    <w:rsid w:val="00912167"/>
    <w:rsid w:val="0091289E"/>
    <w:rsid w:val="0091327A"/>
    <w:rsid w:val="009132A7"/>
    <w:rsid w:val="0091416E"/>
    <w:rsid w:val="00917747"/>
    <w:rsid w:val="0092056D"/>
    <w:rsid w:val="00920A67"/>
    <w:rsid w:val="00923815"/>
    <w:rsid w:val="0092687E"/>
    <w:rsid w:val="00926FA1"/>
    <w:rsid w:val="00931D39"/>
    <w:rsid w:val="00931E7D"/>
    <w:rsid w:val="00934C0A"/>
    <w:rsid w:val="00935786"/>
    <w:rsid w:val="00935D56"/>
    <w:rsid w:val="009417A4"/>
    <w:rsid w:val="0094357D"/>
    <w:rsid w:val="00943F2F"/>
    <w:rsid w:val="009463EC"/>
    <w:rsid w:val="009478BC"/>
    <w:rsid w:val="0095158D"/>
    <w:rsid w:val="00952D01"/>
    <w:rsid w:val="00953AD7"/>
    <w:rsid w:val="00955280"/>
    <w:rsid w:val="00955EB9"/>
    <w:rsid w:val="00955F44"/>
    <w:rsid w:val="00956EC7"/>
    <w:rsid w:val="0096136D"/>
    <w:rsid w:val="00961CB3"/>
    <w:rsid w:val="00962786"/>
    <w:rsid w:val="0096279C"/>
    <w:rsid w:val="00962E2C"/>
    <w:rsid w:val="00963292"/>
    <w:rsid w:val="0096339B"/>
    <w:rsid w:val="009665FE"/>
    <w:rsid w:val="00971EA8"/>
    <w:rsid w:val="00972A4D"/>
    <w:rsid w:val="00973511"/>
    <w:rsid w:val="00975ABF"/>
    <w:rsid w:val="00977B5B"/>
    <w:rsid w:val="00980021"/>
    <w:rsid w:val="009829E6"/>
    <w:rsid w:val="009834B6"/>
    <w:rsid w:val="00983E9D"/>
    <w:rsid w:val="00987EB8"/>
    <w:rsid w:val="0099092A"/>
    <w:rsid w:val="00992E9A"/>
    <w:rsid w:val="00994C1A"/>
    <w:rsid w:val="00997A8D"/>
    <w:rsid w:val="00997AC0"/>
    <w:rsid w:val="009A1BB9"/>
    <w:rsid w:val="009A38C4"/>
    <w:rsid w:val="009A3C35"/>
    <w:rsid w:val="009A6355"/>
    <w:rsid w:val="009B092E"/>
    <w:rsid w:val="009B128F"/>
    <w:rsid w:val="009B1DD9"/>
    <w:rsid w:val="009B2674"/>
    <w:rsid w:val="009B2BB4"/>
    <w:rsid w:val="009B33E1"/>
    <w:rsid w:val="009B51FE"/>
    <w:rsid w:val="009B551E"/>
    <w:rsid w:val="009C1842"/>
    <w:rsid w:val="009C28B3"/>
    <w:rsid w:val="009C4D15"/>
    <w:rsid w:val="009C51C4"/>
    <w:rsid w:val="009D3E2A"/>
    <w:rsid w:val="009D5F48"/>
    <w:rsid w:val="009E38CB"/>
    <w:rsid w:val="009E3BD5"/>
    <w:rsid w:val="009E7C29"/>
    <w:rsid w:val="009F12D2"/>
    <w:rsid w:val="009F3832"/>
    <w:rsid w:val="009F3D57"/>
    <w:rsid w:val="009F3EAA"/>
    <w:rsid w:val="009F3F7B"/>
    <w:rsid w:val="009F42FC"/>
    <w:rsid w:val="009F77BB"/>
    <w:rsid w:val="00A00B4A"/>
    <w:rsid w:val="00A0229A"/>
    <w:rsid w:val="00A02466"/>
    <w:rsid w:val="00A04BD8"/>
    <w:rsid w:val="00A073D8"/>
    <w:rsid w:val="00A07C8C"/>
    <w:rsid w:val="00A104F2"/>
    <w:rsid w:val="00A16617"/>
    <w:rsid w:val="00A208D1"/>
    <w:rsid w:val="00A22308"/>
    <w:rsid w:val="00A22E44"/>
    <w:rsid w:val="00A24642"/>
    <w:rsid w:val="00A30CBA"/>
    <w:rsid w:val="00A31A73"/>
    <w:rsid w:val="00A32CC7"/>
    <w:rsid w:val="00A3305F"/>
    <w:rsid w:val="00A33DFC"/>
    <w:rsid w:val="00A349B1"/>
    <w:rsid w:val="00A35FD6"/>
    <w:rsid w:val="00A36D4C"/>
    <w:rsid w:val="00A37D8E"/>
    <w:rsid w:val="00A403C8"/>
    <w:rsid w:val="00A41DF0"/>
    <w:rsid w:val="00A41FAA"/>
    <w:rsid w:val="00A42481"/>
    <w:rsid w:val="00A44B77"/>
    <w:rsid w:val="00A45A8B"/>
    <w:rsid w:val="00A45AB8"/>
    <w:rsid w:val="00A51EA2"/>
    <w:rsid w:val="00A54086"/>
    <w:rsid w:val="00A5422F"/>
    <w:rsid w:val="00A54EF3"/>
    <w:rsid w:val="00A55128"/>
    <w:rsid w:val="00A566A2"/>
    <w:rsid w:val="00A6081E"/>
    <w:rsid w:val="00A609ED"/>
    <w:rsid w:val="00A62DF6"/>
    <w:rsid w:val="00A63AB8"/>
    <w:rsid w:val="00A646DB"/>
    <w:rsid w:val="00A652D9"/>
    <w:rsid w:val="00A656DC"/>
    <w:rsid w:val="00A669CE"/>
    <w:rsid w:val="00A712A8"/>
    <w:rsid w:val="00A7201B"/>
    <w:rsid w:val="00A76266"/>
    <w:rsid w:val="00A76B5D"/>
    <w:rsid w:val="00A7710C"/>
    <w:rsid w:val="00A90E2B"/>
    <w:rsid w:val="00A93A4C"/>
    <w:rsid w:val="00A9402C"/>
    <w:rsid w:val="00A94998"/>
    <w:rsid w:val="00A95175"/>
    <w:rsid w:val="00AA28A0"/>
    <w:rsid w:val="00AA313D"/>
    <w:rsid w:val="00AA614F"/>
    <w:rsid w:val="00AB061C"/>
    <w:rsid w:val="00AB4216"/>
    <w:rsid w:val="00AB4294"/>
    <w:rsid w:val="00AB7B62"/>
    <w:rsid w:val="00AC0DFB"/>
    <w:rsid w:val="00AC3E3A"/>
    <w:rsid w:val="00AC3F07"/>
    <w:rsid w:val="00AC4C8B"/>
    <w:rsid w:val="00AC55B8"/>
    <w:rsid w:val="00AE13A7"/>
    <w:rsid w:val="00AE1477"/>
    <w:rsid w:val="00AE2BE9"/>
    <w:rsid w:val="00AE55FD"/>
    <w:rsid w:val="00AF12D7"/>
    <w:rsid w:val="00AF1D61"/>
    <w:rsid w:val="00AF3D4D"/>
    <w:rsid w:val="00AF4491"/>
    <w:rsid w:val="00AF46E6"/>
    <w:rsid w:val="00AF4728"/>
    <w:rsid w:val="00AF6ACF"/>
    <w:rsid w:val="00AF712E"/>
    <w:rsid w:val="00AF7F42"/>
    <w:rsid w:val="00B03971"/>
    <w:rsid w:val="00B03E5B"/>
    <w:rsid w:val="00B053A0"/>
    <w:rsid w:val="00B106D7"/>
    <w:rsid w:val="00B10E63"/>
    <w:rsid w:val="00B12970"/>
    <w:rsid w:val="00B13767"/>
    <w:rsid w:val="00B13C8E"/>
    <w:rsid w:val="00B16191"/>
    <w:rsid w:val="00B16889"/>
    <w:rsid w:val="00B174FA"/>
    <w:rsid w:val="00B20533"/>
    <w:rsid w:val="00B2207D"/>
    <w:rsid w:val="00B26DF7"/>
    <w:rsid w:val="00B317AA"/>
    <w:rsid w:val="00B320E7"/>
    <w:rsid w:val="00B329C0"/>
    <w:rsid w:val="00B3359E"/>
    <w:rsid w:val="00B34FE0"/>
    <w:rsid w:val="00B350FA"/>
    <w:rsid w:val="00B35CF6"/>
    <w:rsid w:val="00B4105B"/>
    <w:rsid w:val="00B42644"/>
    <w:rsid w:val="00B463BE"/>
    <w:rsid w:val="00B5041B"/>
    <w:rsid w:val="00B50A8D"/>
    <w:rsid w:val="00B52F36"/>
    <w:rsid w:val="00B53EB6"/>
    <w:rsid w:val="00B57E99"/>
    <w:rsid w:val="00B61405"/>
    <w:rsid w:val="00B62844"/>
    <w:rsid w:val="00B63148"/>
    <w:rsid w:val="00B64C29"/>
    <w:rsid w:val="00B65BFE"/>
    <w:rsid w:val="00B67BD3"/>
    <w:rsid w:val="00B70D30"/>
    <w:rsid w:val="00B7172E"/>
    <w:rsid w:val="00B726FF"/>
    <w:rsid w:val="00B728F6"/>
    <w:rsid w:val="00B72CBD"/>
    <w:rsid w:val="00B73FFC"/>
    <w:rsid w:val="00B750CE"/>
    <w:rsid w:val="00B75743"/>
    <w:rsid w:val="00B775B4"/>
    <w:rsid w:val="00B80FBE"/>
    <w:rsid w:val="00B8551B"/>
    <w:rsid w:val="00B87A8D"/>
    <w:rsid w:val="00B92233"/>
    <w:rsid w:val="00B93071"/>
    <w:rsid w:val="00B9354A"/>
    <w:rsid w:val="00B93AD2"/>
    <w:rsid w:val="00BA15FA"/>
    <w:rsid w:val="00BA36AC"/>
    <w:rsid w:val="00BA3B68"/>
    <w:rsid w:val="00BA4703"/>
    <w:rsid w:val="00BA5524"/>
    <w:rsid w:val="00BA7C9F"/>
    <w:rsid w:val="00BB2282"/>
    <w:rsid w:val="00BB48E4"/>
    <w:rsid w:val="00BB66A1"/>
    <w:rsid w:val="00BB6EF1"/>
    <w:rsid w:val="00BC05F9"/>
    <w:rsid w:val="00BC2073"/>
    <w:rsid w:val="00BC485F"/>
    <w:rsid w:val="00BC5927"/>
    <w:rsid w:val="00BC5DF0"/>
    <w:rsid w:val="00BD2C0F"/>
    <w:rsid w:val="00BD479F"/>
    <w:rsid w:val="00BD7971"/>
    <w:rsid w:val="00BE41C5"/>
    <w:rsid w:val="00BE6EE0"/>
    <w:rsid w:val="00BF212F"/>
    <w:rsid w:val="00C04FB4"/>
    <w:rsid w:val="00C10328"/>
    <w:rsid w:val="00C11B12"/>
    <w:rsid w:val="00C11FE0"/>
    <w:rsid w:val="00C12863"/>
    <w:rsid w:val="00C1344B"/>
    <w:rsid w:val="00C13B38"/>
    <w:rsid w:val="00C14315"/>
    <w:rsid w:val="00C145B3"/>
    <w:rsid w:val="00C1490D"/>
    <w:rsid w:val="00C14D8C"/>
    <w:rsid w:val="00C16680"/>
    <w:rsid w:val="00C174EB"/>
    <w:rsid w:val="00C214C3"/>
    <w:rsid w:val="00C22DD4"/>
    <w:rsid w:val="00C237A8"/>
    <w:rsid w:val="00C243C7"/>
    <w:rsid w:val="00C25AF9"/>
    <w:rsid w:val="00C25B7A"/>
    <w:rsid w:val="00C27148"/>
    <w:rsid w:val="00C274AB"/>
    <w:rsid w:val="00C27C05"/>
    <w:rsid w:val="00C27CBC"/>
    <w:rsid w:val="00C3062F"/>
    <w:rsid w:val="00C30BBB"/>
    <w:rsid w:val="00C31CF3"/>
    <w:rsid w:val="00C35619"/>
    <w:rsid w:val="00C35C46"/>
    <w:rsid w:val="00C41984"/>
    <w:rsid w:val="00C41E6A"/>
    <w:rsid w:val="00C42EDA"/>
    <w:rsid w:val="00C45AC3"/>
    <w:rsid w:val="00C463BD"/>
    <w:rsid w:val="00C47321"/>
    <w:rsid w:val="00C50D6A"/>
    <w:rsid w:val="00C51C6B"/>
    <w:rsid w:val="00C54EE5"/>
    <w:rsid w:val="00C576E8"/>
    <w:rsid w:val="00C62981"/>
    <w:rsid w:val="00C656A1"/>
    <w:rsid w:val="00C669C5"/>
    <w:rsid w:val="00C67152"/>
    <w:rsid w:val="00C70C80"/>
    <w:rsid w:val="00C70FE5"/>
    <w:rsid w:val="00C71931"/>
    <w:rsid w:val="00C77AA6"/>
    <w:rsid w:val="00C81BA8"/>
    <w:rsid w:val="00C81CBE"/>
    <w:rsid w:val="00C8201A"/>
    <w:rsid w:val="00C86A8D"/>
    <w:rsid w:val="00C875BD"/>
    <w:rsid w:val="00C87F05"/>
    <w:rsid w:val="00C91415"/>
    <w:rsid w:val="00C91BA5"/>
    <w:rsid w:val="00C94990"/>
    <w:rsid w:val="00C94E00"/>
    <w:rsid w:val="00C97267"/>
    <w:rsid w:val="00CA0666"/>
    <w:rsid w:val="00CA2D21"/>
    <w:rsid w:val="00CA4ACF"/>
    <w:rsid w:val="00CA5CD5"/>
    <w:rsid w:val="00CA609F"/>
    <w:rsid w:val="00CA7CE2"/>
    <w:rsid w:val="00CB1023"/>
    <w:rsid w:val="00CB1794"/>
    <w:rsid w:val="00CC2B52"/>
    <w:rsid w:val="00CC3CCD"/>
    <w:rsid w:val="00CD00D6"/>
    <w:rsid w:val="00CD4D55"/>
    <w:rsid w:val="00CD5AA3"/>
    <w:rsid w:val="00CD7271"/>
    <w:rsid w:val="00CE0C3C"/>
    <w:rsid w:val="00CE1829"/>
    <w:rsid w:val="00CE363E"/>
    <w:rsid w:val="00CE4E7A"/>
    <w:rsid w:val="00CF02AC"/>
    <w:rsid w:val="00CF0DDC"/>
    <w:rsid w:val="00CF108F"/>
    <w:rsid w:val="00CF17BF"/>
    <w:rsid w:val="00CF2B56"/>
    <w:rsid w:val="00CF5678"/>
    <w:rsid w:val="00D01A53"/>
    <w:rsid w:val="00D02FED"/>
    <w:rsid w:val="00D044D2"/>
    <w:rsid w:val="00D047A2"/>
    <w:rsid w:val="00D0565D"/>
    <w:rsid w:val="00D05D17"/>
    <w:rsid w:val="00D06D2D"/>
    <w:rsid w:val="00D071A2"/>
    <w:rsid w:val="00D07AEF"/>
    <w:rsid w:val="00D07D2E"/>
    <w:rsid w:val="00D1417C"/>
    <w:rsid w:val="00D1496A"/>
    <w:rsid w:val="00D14FE6"/>
    <w:rsid w:val="00D22BA8"/>
    <w:rsid w:val="00D23B0D"/>
    <w:rsid w:val="00D25A68"/>
    <w:rsid w:val="00D30256"/>
    <w:rsid w:val="00D30390"/>
    <w:rsid w:val="00D320A4"/>
    <w:rsid w:val="00D32D5B"/>
    <w:rsid w:val="00D34D7E"/>
    <w:rsid w:val="00D34EBF"/>
    <w:rsid w:val="00D36102"/>
    <w:rsid w:val="00D41917"/>
    <w:rsid w:val="00D42BF9"/>
    <w:rsid w:val="00D46DE7"/>
    <w:rsid w:val="00D6096E"/>
    <w:rsid w:val="00D613B1"/>
    <w:rsid w:val="00D61EA8"/>
    <w:rsid w:val="00D64CE6"/>
    <w:rsid w:val="00D674E4"/>
    <w:rsid w:val="00D707E4"/>
    <w:rsid w:val="00D70967"/>
    <w:rsid w:val="00D70C15"/>
    <w:rsid w:val="00D72CB4"/>
    <w:rsid w:val="00D7502F"/>
    <w:rsid w:val="00D75BF7"/>
    <w:rsid w:val="00D76161"/>
    <w:rsid w:val="00D80AC4"/>
    <w:rsid w:val="00D81E4E"/>
    <w:rsid w:val="00D825E5"/>
    <w:rsid w:val="00D922F0"/>
    <w:rsid w:val="00D93668"/>
    <w:rsid w:val="00D94E34"/>
    <w:rsid w:val="00D95B22"/>
    <w:rsid w:val="00D96D17"/>
    <w:rsid w:val="00DA05F6"/>
    <w:rsid w:val="00DA19E8"/>
    <w:rsid w:val="00DA2731"/>
    <w:rsid w:val="00DA319F"/>
    <w:rsid w:val="00DA327A"/>
    <w:rsid w:val="00DA3E83"/>
    <w:rsid w:val="00DA564D"/>
    <w:rsid w:val="00DA5991"/>
    <w:rsid w:val="00DB38B8"/>
    <w:rsid w:val="00DB4554"/>
    <w:rsid w:val="00DB6384"/>
    <w:rsid w:val="00DB65DE"/>
    <w:rsid w:val="00DB66E5"/>
    <w:rsid w:val="00DB7CE2"/>
    <w:rsid w:val="00DB7F6F"/>
    <w:rsid w:val="00DC1DB9"/>
    <w:rsid w:val="00DC57CF"/>
    <w:rsid w:val="00DC5802"/>
    <w:rsid w:val="00DC5AD4"/>
    <w:rsid w:val="00DC5ECC"/>
    <w:rsid w:val="00DD1CBA"/>
    <w:rsid w:val="00DD3140"/>
    <w:rsid w:val="00DD3351"/>
    <w:rsid w:val="00DD6F6F"/>
    <w:rsid w:val="00DE18D2"/>
    <w:rsid w:val="00DE1972"/>
    <w:rsid w:val="00DE22AD"/>
    <w:rsid w:val="00DE5DF1"/>
    <w:rsid w:val="00DE5DFE"/>
    <w:rsid w:val="00DE67E7"/>
    <w:rsid w:val="00DF411B"/>
    <w:rsid w:val="00DF45A1"/>
    <w:rsid w:val="00DF540F"/>
    <w:rsid w:val="00DF54C6"/>
    <w:rsid w:val="00DF620F"/>
    <w:rsid w:val="00DF6F79"/>
    <w:rsid w:val="00DF7327"/>
    <w:rsid w:val="00E07CC7"/>
    <w:rsid w:val="00E07EE8"/>
    <w:rsid w:val="00E10B9B"/>
    <w:rsid w:val="00E11025"/>
    <w:rsid w:val="00E124ED"/>
    <w:rsid w:val="00E141D2"/>
    <w:rsid w:val="00E16157"/>
    <w:rsid w:val="00E177DB"/>
    <w:rsid w:val="00E178D8"/>
    <w:rsid w:val="00E21E45"/>
    <w:rsid w:val="00E23311"/>
    <w:rsid w:val="00E24F7A"/>
    <w:rsid w:val="00E254A0"/>
    <w:rsid w:val="00E26D92"/>
    <w:rsid w:val="00E333E3"/>
    <w:rsid w:val="00E34A5A"/>
    <w:rsid w:val="00E37040"/>
    <w:rsid w:val="00E37CE4"/>
    <w:rsid w:val="00E4121E"/>
    <w:rsid w:val="00E42B07"/>
    <w:rsid w:val="00E42D32"/>
    <w:rsid w:val="00E438B4"/>
    <w:rsid w:val="00E463DB"/>
    <w:rsid w:val="00E50A11"/>
    <w:rsid w:val="00E52A20"/>
    <w:rsid w:val="00E52BCD"/>
    <w:rsid w:val="00E57113"/>
    <w:rsid w:val="00E61795"/>
    <w:rsid w:val="00E6180E"/>
    <w:rsid w:val="00E638EA"/>
    <w:rsid w:val="00E63C84"/>
    <w:rsid w:val="00E63E31"/>
    <w:rsid w:val="00E659AB"/>
    <w:rsid w:val="00E7080E"/>
    <w:rsid w:val="00E71BF4"/>
    <w:rsid w:val="00E748E8"/>
    <w:rsid w:val="00E76AD5"/>
    <w:rsid w:val="00E76EA7"/>
    <w:rsid w:val="00E8295A"/>
    <w:rsid w:val="00E84242"/>
    <w:rsid w:val="00E87516"/>
    <w:rsid w:val="00E91AED"/>
    <w:rsid w:val="00E94EA4"/>
    <w:rsid w:val="00E95D14"/>
    <w:rsid w:val="00EA4A12"/>
    <w:rsid w:val="00EA4CD8"/>
    <w:rsid w:val="00EA5B61"/>
    <w:rsid w:val="00EA6D75"/>
    <w:rsid w:val="00EA6F29"/>
    <w:rsid w:val="00EB05B8"/>
    <w:rsid w:val="00EB1FD7"/>
    <w:rsid w:val="00EB62EE"/>
    <w:rsid w:val="00EB6C0A"/>
    <w:rsid w:val="00EC099D"/>
    <w:rsid w:val="00EC10E6"/>
    <w:rsid w:val="00EC11CC"/>
    <w:rsid w:val="00EC27F4"/>
    <w:rsid w:val="00EC4AA4"/>
    <w:rsid w:val="00EC5D94"/>
    <w:rsid w:val="00EC6618"/>
    <w:rsid w:val="00EC692E"/>
    <w:rsid w:val="00ED0FFC"/>
    <w:rsid w:val="00ED1030"/>
    <w:rsid w:val="00ED3118"/>
    <w:rsid w:val="00EE357C"/>
    <w:rsid w:val="00EE3725"/>
    <w:rsid w:val="00EE55CA"/>
    <w:rsid w:val="00EE5E3A"/>
    <w:rsid w:val="00EE6244"/>
    <w:rsid w:val="00EE6E98"/>
    <w:rsid w:val="00EE7509"/>
    <w:rsid w:val="00EF2911"/>
    <w:rsid w:val="00EF3913"/>
    <w:rsid w:val="00EF4C16"/>
    <w:rsid w:val="00EF54F7"/>
    <w:rsid w:val="00EF68B8"/>
    <w:rsid w:val="00EF7BBB"/>
    <w:rsid w:val="00F0048D"/>
    <w:rsid w:val="00F0184B"/>
    <w:rsid w:val="00F0185C"/>
    <w:rsid w:val="00F03FF8"/>
    <w:rsid w:val="00F0419C"/>
    <w:rsid w:val="00F05886"/>
    <w:rsid w:val="00F07709"/>
    <w:rsid w:val="00F100E3"/>
    <w:rsid w:val="00F11B9D"/>
    <w:rsid w:val="00F12408"/>
    <w:rsid w:val="00F1707E"/>
    <w:rsid w:val="00F175D1"/>
    <w:rsid w:val="00F17CB3"/>
    <w:rsid w:val="00F20BC6"/>
    <w:rsid w:val="00F21B5F"/>
    <w:rsid w:val="00F222DF"/>
    <w:rsid w:val="00F2394A"/>
    <w:rsid w:val="00F30048"/>
    <w:rsid w:val="00F33958"/>
    <w:rsid w:val="00F33AE9"/>
    <w:rsid w:val="00F34088"/>
    <w:rsid w:val="00F34915"/>
    <w:rsid w:val="00F34E87"/>
    <w:rsid w:val="00F35355"/>
    <w:rsid w:val="00F36711"/>
    <w:rsid w:val="00F427A2"/>
    <w:rsid w:val="00F43EE4"/>
    <w:rsid w:val="00F44817"/>
    <w:rsid w:val="00F501E2"/>
    <w:rsid w:val="00F5072E"/>
    <w:rsid w:val="00F510A7"/>
    <w:rsid w:val="00F512D7"/>
    <w:rsid w:val="00F527E5"/>
    <w:rsid w:val="00F54696"/>
    <w:rsid w:val="00F55097"/>
    <w:rsid w:val="00F55B4C"/>
    <w:rsid w:val="00F577C9"/>
    <w:rsid w:val="00F60330"/>
    <w:rsid w:val="00F60912"/>
    <w:rsid w:val="00F61488"/>
    <w:rsid w:val="00F6228D"/>
    <w:rsid w:val="00F63468"/>
    <w:rsid w:val="00F66E54"/>
    <w:rsid w:val="00F704EA"/>
    <w:rsid w:val="00F71282"/>
    <w:rsid w:val="00F73B3B"/>
    <w:rsid w:val="00F76EC9"/>
    <w:rsid w:val="00F772AC"/>
    <w:rsid w:val="00F77917"/>
    <w:rsid w:val="00F80119"/>
    <w:rsid w:val="00F80865"/>
    <w:rsid w:val="00F808E5"/>
    <w:rsid w:val="00F80BF7"/>
    <w:rsid w:val="00F81075"/>
    <w:rsid w:val="00F81873"/>
    <w:rsid w:val="00F828B7"/>
    <w:rsid w:val="00F8473B"/>
    <w:rsid w:val="00F856CD"/>
    <w:rsid w:val="00F85B00"/>
    <w:rsid w:val="00F866BD"/>
    <w:rsid w:val="00F87647"/>
    <w:rsid w:val="00F8789A"/>
    <w:rsid w:val="00F90F94"/>
    <w:rsid w:val="00F91FA8"/>
    <w:rsid w:val="00F970A5"/>
    <w:rsid w:val="00F97152"/>
    <w:rsid w:val="00FA08AE"/>
    <w:rsid w:val="00FA22E7"/>
    <w:rsid w:val="00FA2A1A"/>
    <w:rsid w:val="00FA5627"/>
    <w:rsid w:val="00FA70EF"/>
    <w:rsid w:val="00FA798A"/>
    <w:rsid w:val="00FB22D5"/>
    <w:rsid w:val="00FB508B"/>
    <w:rsid w:val="00FB6B8A"/>
    <w:rsid w:val="00FC11DF"/>
    <w:rsid w:val="00FC152A"/>
    <w:rsid w:val="00FC2840"/>
    <w:rsid w:val="00FC4A82"/>
    <w:rsid w:val="00FC5FAE"/>
    <w:rsid w:val="00FC6E0E"/>
    <w:rsid w:val="00FD3F8D"/>
    <w:rsid w:val="00FD5377"/>
    <w:rsid w:val="00FD688B"/>
    <w:rsid w:val="00FD7836"/>
    <w:rsid w:val="00FE0203"/>
    <w:rsid w:val="00FE0485"/>
    <w:rsid w:val="00FE1788"/>
    <w:rsid w:val="00FE557B"/>
    <w:rsid w:val="00FE5767"/>
    <w:rsid w:val="00FE680C"/>
    <w:rsid w:val="00FF18E4"/>
    <w:rsid w:val="00FF506A"/>
    <w:rsid w:val="00FF5BC2"/>
    <w:rsid w:val="00FF6299"/>
    <w:rsid w:val="00FF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8D40A1"/>
  <w15:docId w15:val="{E54F46FA-68A8-4CE6-B636-FD803603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36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2E9"/>
    <w:pPr>
      <w:ind w:left="0" w:firstLine="0"/>
    </w:pPr>
    <w:rPr>
      <w:sz w:val="24"/>
      <w:szCs w:val="24"/>
    </w:rPr>
  </w:style>
  <w:style w:type="paragraph" w:styleId="Heading1">
    <w:name w:val="heading 1"/>
    <w:basedOn w:val="Normal"/>
    <w:next w:val="Normal"/>
    <w:link w:val="Heading1Char"/>
    <w:qFormat/>
    <w:rsid w:val="0005485F"/>
    <w:pPr>
      <w:keepNext/>
      <w:spacing w:before="240" w:after="60"/>
      <w:ind w:left="360" w:hanging="360"/>
      <w:outlineLvl w:val="0"/>
    </w:pPr>
    <w:rPr>
      <w:rFonts w:ascii="Arial" w:hAnsi="Arial" w:cs="Arial"/>
      <w:b/>
      <w:bCs/>
      <w:kern w:val="32"/>
      <w:sz w:val="32"/>
      <w:szCs w:val="32"/>
    </w:rPr>
  </w:style>
  <w:style w:type="paragraph" w:styleId="Heading2">
    <w:name w:val="heading 2"/>
    <w:basedOn w:val="Normal"/>
    <w:next w:val="Normal"/>
    <w:link w:val="Heading2Char"/>
    <w:qFormat/>
    <w:rsid w:val="0005485F"/>
    <w:pPr>
      <w:keepNext/>
      <w:spacing w:before="240" w:after="60"/>
      <w:ind w:left="360" w:hanging="3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485F"/>
    <w:rPr>
      <w:rFonts w:ascii="Arial" w:hAnsi="Arial" w:cs="Arial"/>
      <w:b/>
      <w:bCs/>
      <w:kern w:val="32"/>
      <w:sz w:val="32"/>
      <w:szCs w:val="32"/>
    </w:rPr>
  </w:style>
  <w:style w:type="character" w:customStyle="1" w:styleId="Heading2Char">
    <w:name w:val="Heading 2 Char"/>
    <w:basedOn w:val="DefaultParagraphFont"/>
    <w:link w:val="Heading2"/>
    <w:rsid w:val="0005485F"/>
    <w:rPr>
      <w:rFonts w:ascii="Arial" w:hAnsi="Arial" w:cs="Arial"/>
      <w:b/>
      <w:bCs/>
      <w:i/>
      <w:iCs/>
      <w:sz w:val="28"/>
      <w:szCs w:val="28"/>
    </w:rPr>
  </w:style>
  <w:style w:type="paragraph" w:styleId="TOC1">
    <w:name w:val="toc 1"/>
    <w:aliases w:val="CCG TOC 1"/>
    <w:basedOn w:val="Normal"/>
    <w:next w:val="Normal"/>
    <w:unhideWhenUsed/>
    <w:qFormat/>
    <w:rsid w:val="0005485F"/>
    <w:pPr>
      <w:spacing w:before="240" w:after="240"/>
      <w:ind w:left="360" w:right="14" w:hanging="360"/>
      <w:outlineLvl w:val="0"/>
    </w:pPr>
    <w:rPr>
      <w:rFonts w:ascii="Cambria" w:eastAsia="Calibri" w:hAnsi="Cambria"/>
      <w:b/>
      <w:bCs/>
      <w:i/>
      <w:caps/>
      <w:color w:val="632423"/>
      <w:sz w:val="32"/>
      <w:szCs w:val="32"/>
    </w:rPr>
  </w:style>
  <w:style w:type="paragraph" w:styleId="TOC2">
    <w:name w:val="toc 2"/>
    <w:aliases w:val="CCG TOC 2"/>
    <w:basedOn w:val="Normal"/>
    <w:next w:val="Normal"/>
    <w:unhideWhenUsed/>
    <w:qFormat/>
    <w:rsid w:val="0005485F"/>
    <w:pPr>
      <w:spacing w:before="120" w:after="120"/>
      <w:ind w:left="360" w:hanging="360"/>
      <w:outlineLvl w:val="2"/>
    </w:pPr>
    <w:rPr>
      <w:rFonts w:ascii="Cambria" w:eastAsia="Calibri" w:hAnsi="Cambria"/>
      <w:i/>
      <w:iCs/>
      <w:smallCaps/>
      <w:color w:val="000000"/>
      <w:szCs w:val="20"/>
    </w:rPr>
  </w:style>
  <w:style w:type="character" w:styleId="Emphasis">
    <w:name w:val="Emphasis"/>
    <w:basedOn w:val="DefaultParagraphFont"/>
    <w:uiPriority w:val="20"/>
    <w:qFormat/>
    <w:rsid w:val="0005485F"/>
    <w:rPr>
      <w:i/>
      <w:iCs/>
    </w:rPr>
  </w:style>
  <w:style w:type="paragraph" w:styleId="ListParagraph">
    <w:name w:val="List Paragraph"/>
    <w:basedOn w:val="Normal"/>
    <w:uiPriority w:val="34"/>
    <w:qFormat/>
    <w:rsid w:val="0005485F"/>
    <w:pPr>
      <w:ind w:left="720" w:hanging="360"/>
      <w:contextualSpacing/>
    </w:pPr>
    <w:rPr>
      <w:rFonts w:ascii="Calibri" w:eastAsia="Calibri" w:hAnsi="Calibri"/>
      <w:sz w:val="22"/>
      <w:szCs w:val="22"/>
    </w:rPr>
  </w:style>
  <w:style w:type="character" w:styleId="SubtleEmphasis">
    <w:name w:val="Subtle Emphasis"/>
    <w:basedOn w:val="DefaultParagraphFont"/>
    <w:qFormat/>
    <w:rsid w:val="0005485F"/>
    <w:rPr>
      <w:rFonts w:eastAsia="Times New Roman" w:cs="Times New Roman"/>
      <w:bCs w:val="0"/>
      <w:i/>
      <w:iCs/>
      <w:color w:val="808080"/>
      <w:szCs w:val="22"/>
      <w:lang w:val="en-US"/>
    </w:rPr>
  </w:style>
  <w:style w:type="paragraph" w:customStyle="1" w:styleId="CCGL1Hdg">
    <w:name w:val="CCG L1 Hdg"/>
    <w:basedOn w:val="Heading1"/>
    <w:next w:val="Normal"/>
    <w:link w:val="CCGL1HdgChar"/>
    <w:autoRedefine/>
    <w:qFormat/>
    <w:rsid w:val="0005485F"/>
    <w:pPr>
      <w:pBdr>
        <w:bottom w:val="single" w:sz="6" w:space="4" w:color="365F91"/>
      </w:pBdr>
      <w:spacing w:before="280" w:after="120"/>
      <w:jc w:val="center"/>
    </w:pPr>
    <w:rPr>
      <w:rFonts w:ascii="Cambria" w:hAnsi="Cambria" w:cs="Times New Roman"/>
      <w:bCs w:val="0"/>
      <w:i/>
      <w:caps/>
      <w:color w:val="632423"/>
      <w:kern w:val="0"/>
      <w:sz w:val="40"/>
      <w:szCs w:val="40"/>
    </w:rPr>
  </w:style>
  <w:style w:type="character" w:customStyle="1" w:styleId="CCGL1HdgChar">
    <w:name w:val="CCG L1 Hdg Char"/>
    <w:basedOn w:val="DefaultParagraphFont"/>
    <w:link w:val="CCGL1Hdg"/>
    <w:rsid w:val="0005485F"/>
    <w:rPr>
      <w:rFonts w:ascii="Cambria" w:hAnsi="Cambria"/>
      <w:b/>
      <w:i/>
      <w:caps/>
      <w:color w:val="632423"/>
      <w:sz w:val="40"/>
      <w:szCs w:val="40"/>
    </w:rPr>
  </w:style>
  <w:style w:type="paragraph" w:customStyle="1" w:styleId="CCGL2Hdg">
    <w:name w:val="CCG L2 Hdg"/>
    <w:basedOn w:val="Heading2"/>
    <w:link w:val="CCGL2HdgChar"/>
    <w:qFormat/>
    <w:rsid w:val="0005485F"/>
    <w:pPr>
      <w:keepLines/>
      <w:spacing w:before="200" w:after="120"/>
    </w:pPr>
    <w:rPr>
      <w:rFonts w:ascii="Cambria" w:hAnsi="Cambria" w:cs="Times New Roman"/>
      <w:iCs w:val="0"/>
      <w:smallCaps/>
      <w:color w:val="632423"/>
      <w:sz w:val="26"/>
      <w:szCs w:val="26"/>
    </w:rPr>
  </w:style>
  <w:style w:type="character" w:customStyle="1" w:styleId="CCGL2HdgChar">
    <w:name w:val="CCG L2 Hdg Char"/>
    <w:basedOn w:val="DefaultParagraphFont"/>
    <w:link w:val="CCGL2Hdg"/>
    <w:rsid w:val="0005485F"/>
    <w:rPr>
      <w:rFonts w:ascii="Cambria" w:hAnsi="Cambria"/>
      <w:b/>
      <w:bCs/>
      <w:i/>
      <w:smallCaps/>
      <w:color w:val="632423"/>
      <w:sz w:val="26"/>
      <w:szCs w:val="26"/>
    </w:rPr>
  </w:style>
  <w:style w:type="paragraph" w:customStyle="1" w:styleId="CCGL2ItalicHdg">
    <w:name w:val="CCG L2 Italic Hdg"/>
    <w:basedOn w:val="Heading2"/>
    <w:next w:val="Normal"/>
    <w:link w:val="CCGL2ItalicHdgChar"/>
    <w:qFormat/>
    <w:rsid w:val="0005485F"/>
    <w:pPr>
      <w:keepLines/>
      <w:spacing w:before="200"/>
      <w:jc w:val="both"/>
    </w:pPr>
    <w:rPr>
      <w:rFonts w:ascii="Cambria" w:eastAsia="Cambria" w:hAnsi="Cambria" w:cs="Times New Roman"/>
      <w:iCs w:val="0"/>
      <w:color w:val="632423"/>
      <w:szCs w:val="24"/>
    </w:rPr>
  </w:style>
  <w:style w:type="character" w:customStyle="1" w:styleId="CCGL2ItalicHdgChar">
    <w:name w:val="CCG L2 Italic Hdg Char"/>
    <w:basedOn w:val="DefaultParagraphFont"/>
    <w:link w:val="CCGL2ItalicHdg"/>
    <w:rsid w:val="0005485F"/>
    <w:rPr>
      <w:rFonts w:ascii="Cambria" w:eastAsia="Cambria" w:hAnsi="Cambria"/>
      <w:b/>
      <w:bCs/>
      <w:i/>
      <w:color w:val="632423"/>
      <w:sz w:val="28"/>
      <w:szCs w:val="24"/>
    </w:rPr>
  </w:style>
  <w:style w:type="paragraph" w:customStyle="1" w:styleId="CCGArialParag">
    <w:name w:val="CCG Arial Parag"/>
    <w:basedOn w:val="BodyText"/>
    <w:link w:val="CCGArialParagChar"/>
    <w:qFormat/>
    <w:rsid w:val="0005485F"/>
    <w:pPr>
      <w:widowControl w:val="0"/>
      <w:spacing w:after="200"/>
    </w:pPr>
    <w:rPr>
      <w:rFonts w:ascii="Arial Narrow" w:hAnsi="Arial Narrow"/>
      <w:snapToGrid w:val="0"/>
      <w:szCs w:val="20"/>
    </w:rPr>
  </w:style>
  <w:style w:type="paragraph" w:styleId="BodyText">
    <w:name w:val="Body Text"/>
    <w:basedOn w:val="Normal"/>
    <w:link w:val="BodyTextChar"/>
    <w:unhideWhenUsed/>
    <w:rsid w:val="0005485F"/>
    <w:pPr>
      <w:spacing w:after="120"/>
      <w:ind w:left="360" w:hanging="360"/>
    </w:pPr>
  </w:style>
  <w:style w:type="character" w:customStyle="1" w:styleId="BodyTextChar">
    <w:name w:val="Body Text Char"/>
    <w:basedOn w:val="DefaultParagraphFont"/>
    <w:link w:val="BodyText"/>
    <w:uiPriority w:val="99"/>
    <w:rsid w:val="0005485F"/>
    <w:rPr>
      <w:sz w:val="24"/>
      <w:szCs w:val="24"/>
    </w:rPr>
  </w:style>
  <w:style w:type="character" w:customStyle="1" w:styleId="CCGArialParagChar">
    <w:name w:val="CCG Arial Parag Char"/>
    <w:basedOn w:val="DefaultParagraphFont"/>
    <w:link w:val="CCGArialParag"/>
    <w:rsid w:val="0005485F"/>
    <w:rPr>
      <w:rFonts w:ascii="Arial Narrow" w:hAnsi="Arial Narrow"/>
      <w:snapToGrid w:val="0"/>
      <w:sz w:val="24"/>
    </w:rPr>
  </w:style>
  <w:style w:type="paragraph" w:customStyle="1" w:styleId="TOCHeading1">
    <w:name w:val="TOC Heading1"/>
    <w:aliases w:val="CCG TOC Heading"/>
    <w:basedOn w:val="Heading1"/>
    <w:next w:val="Normal"/>
    <w:unhideWhenUsed/>
    <w:qFormat/>
    <w:rsid w:val="0005485F"/>
    <w:pPr>
      <w:keepLines/>
      <w:pBdr>
        <w:bottom w:val="single" w:sz="4" w:space="4" w:color="365F91"/>
      </w:pBdr>
      <w:spacing w:after="480" w:line="276" w:lineRule="auto"/>
      <w:jc w:val="right"/>
      <w:outlineLvl w:val="9"/>
    </w:pPr>
    <w:rPr>
      <w:rFonts w:ascii="Cambria" w:hAnsi="Cambria" w:cs="Times New Roman"/>
      <w:i/>
      <w:caps/>
      <w:color w:val="244061"/>
      <w:kern w:val="0"/>
      <w:szCs w:val="28"/>
    </w:rPr>
  </w:style>
  <w:style w:type="paragraph" w:customStyle="1" w:styleId="CCGCoverLine1">
    <w:name w:val="CCG Cover Line 1"/>
    <w:basedOn w:val="Normal"/>
    <w:link w:val="CCGCoverLine1Char"/>
    <w:qFormat/>
    <w:rsid w:val="0005485F"/>
    <w:pPr>
      <w:keepNext/>
      <w:keepLines/>
      <w:spacing w:before="280" w:after="120"/>
      <w:ind w:left="360" w:hanging="360"/>
      <w:outlineLvl w:val="2"/>
    </w:pPr>
    <w:rPr>
      <w:rFonts w:ascii="Cambria" w:eastAsia="Calibri" w:hAnsi="Cambria"/>
      <w:b/>
      <w:bCs/>
      <w:i/>
      <w:iCs/>
      <w:caps/>
      <w:color w:val="632423"/>
      <w:sz w:val="56"/>
      <w:szCs w:val="56"/>
    </w:rPr>
  </w:style>
  <w:style w:type="character" w:customStyle="1" w:styleId="CCGCoverLine1Char">
    <w:name w:val="CCG Cover Line 1 Char"/>
    <w:basedOn w:val="DefaultParagraphFont"/>
    <w:link w:val="CCGCoverLine1"/>
    <w:rsid w:val="0005485F"/>
    <w:rPr>
      <w:rFonts w:ascii="Cambria" w:eastAsia="Calibri" w:hAnsi="Cambria"/>
      <w:b/>
      <w:bCs/>
      <w:i/>
      <w:iCs/>
      <w:caps/>
      <w:color w:val="632423"/>
      <w:sz w:val="56"/>
      <w:szCs w:val="56"/>
    </w:rPr>
  </w:style>
  <w:style w:type="paragraph" w:customStyle="1" w:styleId="CCGCoverLine2">
    <w:name w:val="CCG Cover Line 2"/>
    <w:basedOn w:val="Normal"/>
    <w:link w:val="CCGCoverLine2Char"/>
    <w:qFormat/>
    <w:rsid w:val="0005485F"/>
    <w:pPr>
      <w:tabs>
        <w:tab w:val="left" w:pos="450"/>
      </w:tabs>
      <w:spacing w:before="120"/>
      <w:ind w:left="360" w:hanging="360"/>
    </w:pPr>
    <w:rPr>
      <w:rFonts w:ascii="Cambria" w:eastAsia="Cambria" w:hAnsi="Cambria"/>
      <w:b/>
      <w:i/>
      <w:color w:val="244061"/>
      <w:sz w:val="44"/>
      <w:szCs w:val="44"/>
    </w:rPr>
  </w:style>
  <w:style w:type="character" w:customStyle="1" w:styleId="CCGCoverLine2Char">
    <w:name w:val="CCG Cover Line 2 Char"/>
    <w:basedOn w:val="DefaultParagraphFont"/>
    <w:link w:val="CCGCoverLine2"/>
    <w:rsid w:val="0005485F"/>
    <w:rPr>
      <w:rFonts w:ascii="Cambria" w:eastAsia="Cambria" w:hAnsi="Cambria"/>
      <w:b/>
      <w:i/>
      <w:color w:val="244061"/>
      <w:sz w:val="44"/>
      <w:szCs w:val="44"/>
    </w:rPr>
  </w:style>
  <w:style w:type="paragraph" w:customStyle="1" w:styleId="CCGCoverLine3">
    <w:name w:val="CCG Cover Line 3"/>
    <w:basedOn w:val="Normal"/>
    <w:link w:val="CCGCoverLine3Char"/>
    <w:qFormat/>
    <w:rsid w:val="0005485F"/>
    <w:pPr>
      <w:keepNext/>
      <w:keepLines/>
      <w:pBdr>
        <w:bottom w:val="single" w:sz="6" w:space="1" w:color="365F91"/>
      </w:pBdr>
      <w:spacing w:before="120" w:after="120"/>
      <w:ind w:left="360" w:right="989" w:hanging="360"/>
      <w:outlineLvl w:val="1"/>
    </w:pPr>
    <w:rPr>
      <w:rFonts w:ascii="Cambria" w:hAnsi="Cambria"/>
      <w:b/>
      <w:bCs/>
      <w:color w:val="632423"/>
      <w:sz w:val="40"/>
      <w:szCs w:val="40"/>
    </w:rPr>
  </w:style>
  <w:style w:type="character" w:customStyle="1" w:styleId="CCGCoverLine3Char">
    <w:name w:val="CCG Cover Line 3 Char"/>
    <w:basedOn w:val="DefaultParagraphFont"/>
    <w:link w:val="CCGCoverLine3"/>
    <w:rsid w:val="0005485F"/>
    <w:rPr>
      <w:rFonts w:ascii="Cambria" w:hAnsi="Cambria"/>
      <w:b/>
      <w:bCs/>
      <w:color w:val="632423"/>
      <w:sz w:val="40"/>
      <w:szCs w:val="40"/>
    </w:rPr>
  </w:style>
  <w:style w:type="paragraph" w:customStyle="1" w:styleId="CCGReg">
    <w:name w:val="CCG Reg"/>
    <w:basedOn w:val="Normal"/>
    <w:link w:val="CCGRegChar"/>
    <w:qFormat/>
    <w:rsid w:val="0005485F"/>
    <w:pPr>
      <w:tabs>
        <w:tab w:val="left" w:pos="0"/>
      </w:tabs>
      <w:spacing w:before="120"/>
      <w:ind w:left="360" w:hanging="360"/>
      <w:jc w:val="both"/>
    </w:pPr>
    <w:rPr>
      <w:rFonts w:ascii="Calibri" w:hAnsi="Calibri"/>
      <w:smallCaps/>
      <w:color w:val="632423"/>
    </w:rPr>
  </w:style>
  <w:style w:type="character" w:customStyle="1" w:styleId="CCGRegChar">
    <w:name w:val="CCG Reg Char"/>
    <w:basedOn w:val="DefaultParagraphFont"/>
    <w:link w:val="CCGReg"/>
    <w:rsid w:val="0005485F"/>
    <w:rPr>
      <w:rFonts w:ascii="Calibri" w:hAnsi="Calibri"/>
      <w:smallCaps/>
      <w:color w:val="632423"/>
      <w:sz w:val="24"/>
      <w:szCs w:val="24"/>
    </w:rPr>
  </w:style>
  <w:style w:type="paragraph" w:styleId="Title">
    <w:name w:val="Title"/>
    <w:basedOn w:val="Normal"/>
    <w:link w:val="TitleChar"/>
    <w:qFormat/>
    <w:rsid w:val="00A22E44"/>
    <w:pPr>
      <w:jc w:val="center"/>
    </w:pPr>
    <w:rPr>
      <w:b/>
      <w:bCs/>
    </w:rPr>
  </w:style>
  <w:style w:type="character" w:customStyle="1" w:styleId="TitleChar">
    <w:name w:val="Title Char"/>
    <w:basedOn w:val="DefaultParagraphFont"/>
    <w:link w:val="Title"/>
    <w:rsid w:val="00A22E44"/>
    <w:rPr>
      <w:b/>
      <w:bCs/>
      <w:sz w:val="24"/>
      <w:szCs w:val="24"/>
    </w:rPr>
  </w:style>
  <w:style w:type="paragraph" w:styleId="BalloonText">
    <w:name w:val="Balloon Text"/>
    <w:basedOn w:val="Normal"/>
    <w:link w:val="BalloonTextChar"/>
    <w:uiPriority w:val="99"/>
    <w:semiHidden/>
    <w:unhideWhenUsed/>
    <w:rsid w:val="00A22E44"/>
    <w:rPr>
      <w:rFonts w:ascii="Tahoma" w:hAnsi="Tahoma" w:cs="Tahoma"/>
      <w:sz w:val="16"/>
      <w:szCs w:val="16"/>
    </w:rPr>
  </w:style>
  <w:style w:type="character" w:customStyle="1" w:styleId="BalloonTextChar">
    <w:name w:val="Balloon Text Char"/>
    <w:basedOn w:val="DefaultParagraphFont"/>
    <w:link w:val="BalloonText"/>
    <w:uiPriority w:val="99"/>
    <w:semiHidden/>
    <w:rsid w:val="00A22E44"/>
    <w:rPr>
      <w:rFonts w:ascii="Tahoma" w:hAnsi="Tahoma" w:cs="Tahoma"/>
      <w:sz w:val="16"/>
      <w:szCs w:val="16"/>
    </w:rPr>
  </w:style>
  <w:style w:type="paragraph" w:styleId="Footer">
    <w:name w:val="footer"/>
    <w:basedOn w:val="Normal"/>
    <w:link w:val="FooterChar"/>
    <w:uiPriority w:val="99"/>
    <w:rsid w:val="001E3FA7"/>
    <w:pPr>
      <w:tabs>
        <w:tab w:val="center" w:pos="4320"/>
        <w:tab w:val="right" w:pos="8640"/>
      </w:tabs>
    </w:pPr>
  </w:style>
  <w:style w:type="character" w:customStyle="1" w:styleId="FooterChar">
    <w:name w:val="Footer Char"/>
    <w:basedOn w:val="DefaultParagraphFont"/>
    <w:link w:val="Footer"/>
    <w:uiPriority w:val="99"/>
    <w:rsid w:val="001E3FA7"/>
    <w:rPr>
      <w:sz w:val="24"/>
      <w:szCs w:val="24"/>
    </w:rPr>
  </w:style>
  <w:style w:type="table" w:styleId="TableGrid">
    <w:name w:val="Table Grid"/>
    <w:basedOn w:val="TableNormal"/>
    <w:uiPriority w:val="39"/>
    <w:rsid w:val="00A540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E6E98"/>
    <w:pPr>
      <w:ind w:left="0" w:firstLine="0"/>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E6E98"/>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4A37D0"/>
    <w:pPr>
      <w:tabs>
        <w:tab w:val="center" w:pos="4680"/>
        <w:tab w:val="right" w:pos="9360"/>
      </w:tabs>
    </w:pPr>
  </w:style>
  <w:style w:type="character" w:customStyle="1" w:styleId="HeaderChar">
    <w:name w:val="Header Char"/>
    <w:basedOn w:val="DefaultParagraphFont"/>
    <w:link w:val="Header"/>
    <w:uiPriority w:val="99"/>
    <w:rsid w:val="004A37D0"/>
    <w:rPr>
      <w:sz w:val="24"/>
      <w:szCs w:val="24"/>
    </w:rPr>
  </w:style>
  <w:style w:type="character" w:styleId="Hyperlink">
    <w:name w:val="Hyperlink"/>
    <w:basedOn w:val="DefaultParagraphFont"/>
    <w:uiPriority w:val="99"/>
    <w:unhideWhenUsed/>
    <w:rsid w:val="004A37D0"/>
    <w:rPr>
      <w:color w:val="0000FF" w:themeColor="hyperlink"/>
      <w:u w:val="single"/>
    </w:rPr>
  </w:style>
  <w:style w:type="paragraph" w:customStyle="1" w:styleId="Default">
    <w:name w:val="Default"/>
    <w:rsid w:val="00B726FF"/>
    <w:pPr>
      <w:autoSpaceDE w:val="0"/>
      <w:autoSpaceDN w:val="0"/>
      <w:adjustRightInd w:val="0"/>
      <w:ind w:left="0" w:firstLine="0"/>
    </w:pPr>
    <w:rPr>
      <w:color w:val="000000"/>
      <w:sz w:val="24"/>
      <w:szCs w:val="24"/>
    </w:rPr>
  </w:style>
  <w:style w:type="character" w:styleId="Strong">
    <w:name w:val="Strong"/>
    <w:uiPriority w:val="22"/>
    <w:qFormat/>
    <w:rsid w:val="00D46DE7"/>
    <w:rPr>
      <w:b/>
      <w:bCs/>
    </w:rPr>
  </w:style>
  <w:style w:type="paragraph" w:customStyle="1" w:styleId="default0">
    <w:name w:val="default"/>
    <w:basedOn w:val="Normal"/>
    <w:rsid w:val="00D46DE7"/>
    <w:pPr>
      <w:spacing w:before="100" w:beforeAutospacing="1" w:after="100" w:afterAutospacing="1"/>
    </w:pPr>
  </w:style>
  <w:style w:type="paragraph" w:customStyle="1" w:styleId="humanities">
    <w:name w:val="humanities"/>
    <w:basedOn w:val="Normal"/>
    <w:rsid w:val="00E21E45"/>
    <w:pPr>
      <w:spacing w:before="100" w:beforeAutospacing="1" w:after="100" w:afterAutospacing="1"/>
    </w:pPr>
  </w:style>
  <w:style w:type="paragraph" w:customStyle="1" w:styleId="p1">
    <w:name w:val="p1"/>
    <w:basedOn w:val="Normal"/>
    <w:rsid w:val="00E21E45"/>
    <w:pPr>
      <w:spacing w:before="100" w:beforeAutospacing="1" w:after="100" w:afterAutospacing="1"/>
    </w:pPr>
  </w:style>
  <w:style w:type="character" w:styleId="CommentReference">
    <w:name w:val="annotation reference"/>
    <w:basedOn w:val="DefaultParagraphFont"/>
    <w:uiPriority w:val="99"/>
    <w:semiHidden/>
    <w:unhideWhenUsed/>
    <w:rsid w:val="00392269"/>
    <w:rPr>
      <w:sz w:val="16"/>
      <w:szCs w:val="16"/>
    </w:rPr>
  </w:style>
  <w:style w:type="paragraph" w:styleId="CommentText">
    <w:name w:val="annotation text"/>
    <w:basedOn w:val="Normal"/>
    <w:link w:val="CommentTextChar"/>
    <w:uiPriority w:val="99"/>
    <w:semiHidden/>
    <w:unhideWhenUsed/>
    <w:rsid w:val="00392269"/>
    <w:rPr>
      <w:sz w:val="20"/>
      <w:szCs w:val="20"/>
    </w:rPr>
  </w:style>
  <w:style w:type="character" w:customStyle="1" w:styleId="CommentTextChar">
    <w:name w:val="Comment Text Char"/>
    <w:basedOn w:val="DefaultParagraphFont"/>
    <w:link w:val="CommentText"/>
    <w:uiPriority w:val="99"/>
    <w:semiHidden/>
    <w:rsid w:val="00392269"/>
  </w:style>
  <w:style w:type="paragraph" w:styleId="CommentSubject">
    <w:name w:val="annotation subject"/>
    <w:basedOn w:val="CommentText"/>
    <w:next w:val="CommentText"/>
    <w:link w:val="CommentSubjectChar"/>
    <w:uiPriority w:val="99"/>
    <w:semiHidden/>
    <w:unhideWhenUsed/>
    <w:rsid w:val="00392269"/>
    <w:rPr>
      <w:b/>
      <w:bCs/>
    </w:rPr>
  </w:style>
  <w:style w:type="character" w:customStyle="1" w:styleId="CommentSubjectChar">
    <w:name w:val="Comment Subject Char"/>
    <w:basedOn w:val="CommentTextChar"/>
    <w:link w:val="CommentSubject"/>
    <w:uiPriority w:val="99"/>
    <w:semiHidden/>
    <w:rsid w:val="00392269"/>
    <w:rPr>
      <w:b/>
      <w:bCs/>
    </w:rPr>
  </w:style>
  <w:style w:type="paragraph" w:styleId="BodyTextIndent">
    <w:name w:val="Body Text Indent"/>
    <w:basedOn w:val="Normal"/>
    <w:link w:val="BodyTextIndentChar"/>
    <w:uiPriority w:val="99"/>
    <w:semiHidden/>
    <w:unhideWhenUsed/>
    <w:rsid w:val="000F1677"/>
    <w:pPr>
      <w:spacing w:after="120"/>
      <w:ind w:left="360"/>
    </w:pPr>
  </w:style>
  <w:style w:type="character" w:customStyle="1" w:styleId="BodyTextIndentChar">
    <w:name w:val="Body Text Indent Char"/>
    <w:basedOn w:val="DefaultParagraphFont"/>
    <w:link w:val="BodyTextIndent"/>
    <w:uiPriority w:val="99"/>
    <w:semiHidden/>
    <w:rsid w:val="000F1677"/>
    <w:rPr>
      <w:sz w:val="24"/>
      <w:szCs w:val="24"/>
    </w:rPr>
  </w:style>
  <w:style w:type="paragraph" w:customStyle="1" w:styleId="Body">
    <w:name w:val="Body"/>
    <w:rsid w:val="000F1677"/>
    <w:pPr>
      <w:ind w:left="0" w:firstLine="0"/>
    </w:pPr>
    <w:rPr>
      <w:rFonts w:ascii="Helvetica" w:eastAsia="ヒラギノ角ゴ Pro W3" w:hAnsi="Helvetica"/>
      <w:color w:val="000000"/>
      <w:sz w:val="24"/>
    </w:rPr>
  </w:style>
  <w:style w:type="paragraph" w:styleId="BlockText">
    <w:name w:val="Block Text"/>
    <w:basedOn w:val="Normal"/>
    <w:semiHidden/>
    <w:rsid w:val="000F1677"/>
    <w:pPr>
      <w:overflowPunct w:val="0"/>
      <w:autoSpaceDE w:val="0"/>
      <w:autoSpaceDN w:val="0"/>
      <w:adjustRightInd w:val="0"/>
      <w:ind w:left="720" w:right="720"/>
      <w:jc w:val="both"/>
    </w:pPr>
    <w:rPr>
      <w:rFonts w:ascii="Helvetica" w:hAnsi="Helvetica"/>
      <w:szCs w:val="20"/>
    </w:rPr>
  </w:style>
  <w:style w:type="paragraph" w:styleId="NormalWeb">
    <w:name w:val="Normal (Web)"/>
    <w:basedOn w:val="Normal"/>
    <w:uiPriority w:val="99"/>
    <w:semiHidden/>
    <w:rsid w:val="000F1677"/>
    <w:pPr>
      <w:spacing w:before="100" w:beforeAutospacing="1" w:after="100" w:afterAutospacing="1"/>
    </w:pPr>
    <w:rPr>
      <w:rFonts w:ascii="Times" w:hAnsi="Times" w:cs="Times"/>
    </w:rPr>
  </w:style>
  <w:style w:type="paragraph" w:styleId="FootnoteText">
    <w:name w:val="footnote text"/>
    <w:basedOn w:val="Normal"/>
    <w:link w:val="FootnoteTextChar"/>
    <w:unhideWhenUsed/>
    <w:rsid w:val="001C2517"/>
    <w:rPr>
      <w:sz w:val="20"/>
      <w:szCs w:val="20"/>
    </w:rPr>
  </w:style>
  <w:style w:type="character" w:customStyle="1" w:styleId="FootnoteTextChar">
    <w:name w:val="Footnote Text Char"/>
    <w:basedOn w:val="DefaultParagraphFont"/>
    <w:link w:val="FootnoteText"/>
    <w:rsid w:val="001C2517"/>
  </w:style>
  <w:style w:type="character" w:styleId="FootnoteReference">
    <w:name w:val="footnote reference"/>
    <w:basedOn w:val="DefaultParagraphFont"/>
    <w:unhideWhenUsed/>
    <w:rsid w:val="001C2517"/>
    <w:rPr>
      <w:vertAlign w:val="superscript"/>
    </w:rPr>
  </w:style>
  <w:style w:type="paragraph" w:styleId="Caption">
    <w:name w:val="caption"/>
    <w:basedOn w:val="Normal"/>
    <w:next w:val="Normal"/>
    <w:unhideWhenUsed/>
    <w:qFormat/>
    <w:rsid w:val="00DA3E83"/>
    <w:pPr>
      <w:spacing w:after="200"/>
    </w:pPr>
    <w:rPr>
      <w:b/>
      <w:bCs/>
      <w:color w:val="4F81BD" w:themeColor="accent1"/>
      <w:sz w:val="18"/>
      <w:szCs w:val="18"/>
    </w:rPr>
  </w:style>
  <w:style w:type="paragraph" w:styleId="Subtitle">
    <w:name w:val="Subtitle"/>
    <w:aliases w:val="Figure Number and Name"/>
    <w:basedOn w:val="Normal"/>
    <w:next w:val="Normal"/>
    <w:link w:val="SubtitleChar"/>
    <w:uiPriority w:val="11"/>
    <w:qFormat/>
    <w:rsid w:val="00850B89"/>
    <w:pPr>
      <w:spacing w:after="120"/>
    </w:pPr>
    <w:rPr>
      <w:rFonts w:ascii="Arial" w:eastAsia="Calibri" w:hAnsi="Arial" w:cs="Arial"/>
      <w:i/>
      <w:sz w:val="22"/>
      <w:szCs w:val="20"/>
    </w:rPr>
  </w:style>
  <w:style w:type="character" w:customStyle="1" w:styleId="SubtitleChar">
    <w:name w:val="Subtitle Char"/>
    <w:aliases w:val="Figure Number and Name Char"/>
    <w:basedOn w:val="DefaultParagraphFont"/>
    <w:link w:val="Subtitle"/>
    <w:uiPriority w:val="11"/>
    <w:rsid w:val="00850B89"/>
    <w:rPr>
      <w:rFonts w:ascii="Arial" w:eastAsia="Calibri" w:hAnsi="Arial" w:cs="Arial"/>
      <w:i/>
      <w:sz w:val="22"/>
    </w:rPr>
  </w:style>
  <w:style w:type="paragraph" w:styleId="PlainText">
    <w:name w:val="Plain Text"/>
    <w:basedOn w:val="Normal"/>
    <w:link w:val="PlainTextChar"/>
    <w:uiPriority w:val="99"/>
    <w:unhideWhenUsed/>
    <w:rsid w:val="0001531F"/>
    <w:rPr>
      <w:rFonts w:ascii="Arial" w:eastAsiaTheme="minorHAnsi" w:hAnsi="Arial" w:cstheme="minorBidi"/>
      <w:sz w:val="20"/>
      <w:szCs w:val="21"/>
    </w:rPr>
  </w:style>
  <w:style w:type="character" w:customStyle="1" w:styleId="PlainTextChar">
    <w:name w:val="Plain Text Char"/>
    <w:basedOn w:val="DefaultParagraphFont"/>
    <w:link w:val="PlainText"/>
    <w:uiPriority w:val="99"/>
    <w:rsid w:val="0001531F"/>
    <w:rPr>
      <w:rFonts w:ascii="Arial" w:eastAsiaTheme="minorHAnsi" w:hAnsi="Arial" w:cstheme="minorBidi"/>
      <w:szCs w:val="21"/>
    </w:rPr>
  </w:style>
  <w:style w:type="paragraph" w:styleId="Revision">
    <w:name w:val="Revision"/>
    <w:hidden/>
    <w:uiPriority w:val="99"/>
    <w:semiHidden/>
    <w:rsid w:val="00DA5991"/>
    <w:pPr>
      <w:ind w:left="0"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528878">
      <w:bodyDiv w:val="1"/>
      <w:marLeft w:val="0"/>
      <w:marRight w:val="0"/>
      <w:marTop w:val="0"/>
      <w:marBottom w:val="0"/>
      <w:divBdr>
        <w:top w:val="none" w:sz="0" w:space="0" w:color="auto"/>
        <w:left w:val="none" w:sz="0" w:space="0" w:color="auto"/>
        <w:bottom w:val="none" w:sz="0" w:space="0" w:color="auto"/>
        <w:right w:val="none" w:sz="0" w:space="0" w:color="auto"/>
      </w:divBdr>
    </w:div>
    <w:div w:id="674192222">
      <w:bodyDiv w:val="1"/>
      <w:marLeft w:val="0"/>
      <w:marRight w:val="0"/>
      <w:marTop w:val="0"/>
      <w:marBottom w:val="0"/>
      <w:divBdr>
        <w:top w:val="none" w:sz="0" w:space="0" w:color="auto"/>
        <w:left w:val="none" w:sz="0" w:space="0" w:color="auto"/>
        <w:bottom w:val="none" w:sz="0" w:space="0" w:color="auto"/>
        <w:right w:val="none" w:sz="0" w:space="0" w:color="auto"/>
      </w:divBdr>
    </w:div>
    <w:div w:id="984814130">
      <w:bodyDiv w:val="1"/>
      <w:marLeft w:val="0"/>
      <w:marRight w:val="0"/>
      <w:marTop w:val="0"/>
      <w:marBottom w:val="0"/>
      <w:divBdr>
        <w:top w:val="none" w:sz="0" w:space="0" w:color="auto"/>
        <w:left w:val="none" w:sz="0" w:space="0" w:color="auto"/>
        <w:bottom w:val="none" w:sz="0" w:space="0" w:color="auto"/>
        <w:right w:val="none" w:sz="0" w:space="0" w:color="auto"/>
      </w:divBdr>
    </w:div>
    <w:div w:id="986472417">
      <w:bodyDiv w:val="1"/>
      <w:marLeft w:val="0"/>
      <w:marRight w:val="0"/>
      <w:marTop w:val="0"/>
      <w:marBottom w:val="0"/>
      <w:divBdr>
        <w:top w:val="none" w:sz="0" w:space="0" w:color="auto"/>
        <w:left w:val="none" w:sz="0" w:space="0" w:color="auto"/>
        <w:bottom w:val="none" w:sz="0" w:space="0" w:color="auto"/>
        <w:right w:val="none" w:sz="0" w:space="0" w:color="auto"/>
      </w:divBdr>
      <w:divsChild>
        <w:div w:id="1247493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238222">
      <w:bodyDiv w:val="1"/>
      <w:marLeft w:val="0"/>
      <w:marRight w:val="0"/>
      <w:marTop w:val="0"/>
      <w:marBottom w:val="0"/>
      <w:divBdr>
        <w:top w:val="none" w:sz="0" w:space="0" w:color="auto"/>
        <w:left w:val="none" w:sz="0" w:space="0" w:color="auto"/>
        <w:bottom w:val="none" w:sz="0" w:space="0" w:color="auto"/>
        <w:right w:val="none" w:sz="0" w:space="0" w:color="auto"/>
      </w:divBdr>
    </w:div>
    <w:div w:id="1376740137">
      <w:bodyDiv w:val="1"/>
      <w:marLeft w:val="0"/>
      <w:marRight w:val="0"/>
      <w:marTop w:val="0"/>
      <w:marBottom w:val="0"/>
      <w:divBdr>
        <w:top w:val="none" w:sz="0" w:space="0" w:color="auto"/>
        <w:left w:val="none" w:sz="0" w:space="0" w:color="auto"/>
        <w:bottom w:val="none" w:sz="0" w:space="0" w:color="auto"/>
        <w:right w:val="none" w:sz="0" w:space="0" w:color="auto"/>
      </w:divBdr>
    </w:div>
    <w:div w:id="1544364158">
      <w:bodyDiv w:val="1"/>
      <w:marLeft w:val="0"/>
      <w:marRight w:val="0"/>
      <w:marTop w:val="0"/>
      <w:marBottom w:val="0"/>
      <w:divBdr>
        <w:top w:val="none" w:sz="0" w:space="0" w:color="auto"/>
        <w:left w:val="none" w:sz="0" w:space="0" w:color="auto"/>
        <w:bottom w:val="none" w:sz="0" w:space="0" w:color="auto"/>
        <w:right w:val="none" w:sz="0" w:space="0" w:color="auto"/>
      </w:divBdr>
    </w:div>
    <w:div w:id="1825311660">
      <w:bodyDiv w:val="1"/>
      <w:marLeft w:val="0"/>
      <w:marRight w:val="0"/>
      <w:marTop w:val="0"/>
      <w:marBottom w:val="0"/>
      <w:divBdr>
        <w:top w:val="none" w:sz="0" w:space="0" w:color="auto"/>
        <w:left w:val="none" w:sz="0" w:space="0" w:color="auto"/>
        <w:bottom w:val="none" w:sz="0" w:space="0" w:color="auto"/>
        <w:right w:val="none" w:sz="0" w:space="0" w:color="auto"/>
      </w:divBdr>
    </w:div>
    <w:div w:id="1900163647">
      <w:bodyDiv w:val="1"/>
      <w:marLeft w:val="0"/>
      <w:marRight w:val="0"/>
      <w:marTop w:val="0"/>
      <w:marBottom w:val="0"/>
      <w:divBdr>
        <w:top w:val="none" w:sz="0" w:space="0" w:color="auto"/>
        <w:left w:val="none" w:sz="0" w:space="0" w:color="auto"/>
        <w:bottom w:val="none" w:sz="0" w:space="0" w:color="auto"/>
        <w:right w:val="none" w:sz="0" w:space="0" w:color="auto"/>
      </w:divBdr>
      <w:divsChild>
        <w:div w:id="157382509">
          <w:marLeft w:val="432"/>
          <w:marRight w:val="0"/>
          <w:marTop w:val="120"/>
          <w:marBottom w:val="0"/>
          <w:divBdr>
            <w:top w:val="none" w:sz="0" w:space="0" w:color="auto"/>
            <w:left w:val="none" w:sz="0" w:space="0" w:color="auto"/>
            <w:bottom w:val="none" w:sz="0" w:space="0" w:color="auto"/>
            <w:right w:val="none" w:sz="0" w:space="0" w:color="auto"/>
          </w:divBdr>
        </w:div>
        <w:div w:id="1600721991">
          <w:marLeft w:val="432"/>
          <w:marRight w:val="0"/>
          <w:marTop w:val="120"/>
          <w:marBottom w:val="0"/>
          <w:divBdr>
            <w:top w:val="none" w:sz="0" w:space="0" w:color="auto"/>
            <w:left w:val="none" w:sz="0" w:space="0" w:color="auto"/>
            <w:bottom w:val="none" w:sz="0" w:space="0" w:color="auto"/>
            <w:right w:val="none" w:sz="0" w:space="0" w:color="auto"/>
          </w:divBdr>
        </w:div>
        <w:div w:id="2142188364">
          <w:marLeft w:val="432"/>
          <w:marRight w:val="0"/>
          <w:marTop w:val="120"/>
          <w:marBottom w:val="0"/>
          <w:divBdr>
            <w:top w:val="none" w:sz="0" w:space="0" w:color="auto"/>
            <w:left w:val="none" w:sz="0" w:space="0" w:color="auto"/>
            <w:bottom w:val="none" w:sz="0" w:space="0" w:color="auto"/>
            <w:right w:val="none" w:sz="0" w:space="0" w:color="auto"/>
          </w:divBdr>
        </w:div>
        <w:div w:id="100344550">
          <w:marLeft w:val="432"/>
          <w:marRight w:val="0"/>
          <w:marTop w:val="120"/>
          <w:marBottom w:val="0"/>
          <w:divBdr>
            <w:top w:val="none" w:sz="0" w:space="0" w:color="auto"/>
            <w:left w:val="none" w:sz="0" w:space="0" w:color="auto"/>
            <w:bottom w:val="none" w:sz="0" w:space="0" w:color="auto"/>
            <w:right w:val="none" w:sz="0" w:space="0" w:color="auto"/>
          </w:divBdr>
        </w:div>
        <w:div w:id="1453088182">
          <w:marLeft w:val="432"/>
          <w:marRight w:val="0"/>
          <w:marTop w:val="120"/>
          <w:marBottom w:val="0"/>
          <w:divBdr>
            <w:top w:val="none" w:sz="0" w:space="0" w:color="auto"/>
            <w:left w:val="none" w:sz="0" w:space="0" w:color="auto"/>
            <w:bottom w:val="none" w:sz="0" w:space="0" w:color="auto"/>
            <w:right w:val="none" w:sz="0" w:space="0" w:color="auto"/>
          </w:divBdr>
        </w:div>
        <w:div w:id="915482353">
          <w:marLeft w:val="432"/>
          <w:marRight w:val="0"/>
          <w:marTop w:val="120"/>
          <w:marBottom w:val="0"/>
          <w:divBdr>
            <w:top w:val="none" w:sz="0" w:space="0" w:color="auto"/>
            <w:left w:val="none" w:sz="0" w:space="0" w:color="auto"/>
            <w:bottom w:val="none" w:sz="0" w:space="0" w:color="auto"/>
            <w:right w:val="none" w:sz="0" w:space="0" w:color="auto"/>
          </w:divBdr>
        </w:div>
        <w:div w:id="110442643">
          <w:marLeft w:val="432"/>
          <w:marRight w:val="0"/>
          <w:marTop w:val="120"/>
          <w:marBottom w:val="0"/>
          <w:divBdr>
            <w:top w:val="none" w:sz="0" w:space="0" w:color="auto"/>
            <w:left w:val="none" w:sz="0" w:space="0" w:color="auto"/>
            <w:bottom w:val="none" w:sz="0" w:space="0" w:color="auto"/>
            <w:right w:val="none" w:sz="0" w:space="0" w:color="auto"/>
          </w:divBdr>
        </w:div>
      </w:divsChild>
    </w:div>
    <w:div w:id="202690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0.png"/><Relationship Id="rId22" Type="http://schemas.openxmlformats.org/officeDocument/2006/relationships/chart" Target="charts/chart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tx2">
                  <a:lumMod val="75000"/>
                </a:schemeClr>
              </a:solidFill>
              <a:round/>
            </a:ln>
            <a:effectLst/>
          </c:spPr>
          <c:marker>
            <c:symbol val="circle"/>
            <c:size val="5"/>
            <c:spPr>
              <a:solidFill>
                <a:schemeClr val="accent5">
                  <a:lumMod val="75000"/>
                </a:schemeClr>
              </a:solidFill>
              <a:ln w="9525">
                <a:solidFill>
                  <a:schemeClr val="tx2">
                    <a:lumMod val="75000"/>
                  </a:schemeClr>
                </a:solidFill>
              </a:ln>
              <a:effectLst/>
            </c:spPr>
          </c:marker>
          <c:dPt>
            <c:idx val="0"/>
            <c:marker>
              <c:spPr>
                <a:solidFill>
                  <a:schemeClr val="tx2">
                    <a:lumMod val="75000"/>
                  </a:schemeClr>
                </a:solidFill>
                <a:ln w="9525">
                  <a:solidFill>
                    <a:schemeClr val="tx2">
                      <a:lumMod val="75000"/>
                    </a:schemeClr>
                  </a:solidFill>
                </a:ln>
                <a:effectLst/>
              </c:spPr>
            </c:marker>
            <c:bubble3D val="0"/>
            <c:extLst xmlns:c16r2="http://schemas.microsoft.com/office/drawing/2015/06/chart">
              <c:ext xmlns:c16="http://schemas.microsoft.com/office/drawing/2014/chart" uri="{C3380CC4-5D6E-409C-BE32-E72D297353CC}">
                <c16:uniqueId val="{00000002-53D3-4C8C-8C30-25C5EF34F97A}"/>
              </c:ext>
            </c:extLst>
          </c:dPt>
          <c:dPt>
            <c:idx val="1"/>
            <c:marker>
              <c:spPr>
                <a:solidFill>
                  <a:schemeClr val="tx2">
                    <a:lumMod val="75000"/>
                  </a:schemeClr>
                </a:solidFill>
                <a:ln w="9525">
                  <a:solidFill>
                    <a:schemeClr val="tx2">
                      <a:lumMod val="75000"/>
                    </a:schemeClr>
                  </a:solidFill>
                </a:ln>
                <a:effectLst/>
              </c:spPr>
            </c:marker>
            <c:bubble3D val="0"/>
            <c:extLst xmlns:c16r2="http://schemas.microsoft.com/office/drawing/2015/06/chart">
              <c:ext xmlns:c16="http://schemas.microsoft.com/office/drawing/2014/chart" uri="{C3380CC4-5D6E-409C-BE32-E72D297353CC}">
                <c16:uniqueId val="{00000003-53D3-4C8C-8C30-25C5EF34F97A}"/>
              </c:ext>
            </c:extLst>
          </c:dPt>
          <c:dPt>
            <c:idx val="2"/>
            <c:marker>
              <c:spPr>
                <a:solidFill>
                  <a:schemeClr val="tx2">
                    <a:lumMod val="75000"/>
                  </a:schemeClr>
                </a:solidFill>
                <a:ln w="9525">
                  <a:solidFill>
                    <a:schemeClr val="tx2">
                      <a:lumMod val="75000"/>
                    </a:schemeClr>
                  </a:solidFill>
                </a:ln>
                <a:effectLst/>
              </c:spPr>
            </c:marker>
            <c:bubble3D val="0"/>
            <c:extLst xmlns:c16r2="http://schemas.microsoft.com/office/drawing/2015/06/chart">
              <c:ext xmlns:c16="http://schemas.microsoft.com/office/drawing/2014/chart" uri="{C3380CC4-5D6E-409C-BE32-E72D297353CC}">
                <c16:uniqueId val="{00000004-53D3-4C8C-8C30-25C5EF34F97A}"/>
              </c:ext>
            </c:extLst>
          </c:dPt>
          <c:dPt>
            <c:idx val="3"/>
            <c:marker>
              <c:spPr>
                <a:solidFill>
                  <a:schemeClr val="tx2">
                    <a:lumMod val="75000"/>
                  </a:schemeClr>
                </a:solidFill>
                <a:ln w="9525">
                  <a:solidFill>
                    <a:schemeClr val="tx2">
                      <a:lumMod val="75000"/>
                    </a:schemeClr>
                  </a:solidFill>
                </a:ln>
                <a:effectLst/>
              </c:spPr>
            </c:marker>
            <c:bubble3D val="0"/>
            <c:extLst xmlns:c16r2="http://schemas.microsoft.com/office/drawing/2015/06/chart">
              <c:ext xmlns:c16="http://schemas.microsoft.com/office/drawing/2014/chart" uri="{C3380CC4-5D6E-409C-BE32-E72D297353CC}">
                <c16:uniqueId val="{00000005-53D3-4C8C-8C30-25C5EF34F97A}"/>
              </c:ext>
            </c:extLst>
          </c:dPt>
          <c:dLbls>
            <c:dLbl>
              <c:idx val="0"/>
              <c:layout>
                <c:manualLayout>
                  <c:x val="-0.1"/>
                  <c:y val="-6.481481481481482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53D3-4C8C-8C30-25C5EF34F97A}"/>
                </c:ext>
                <c:ext xmlns:c15="http://schemas.microsoft.com/office/drawing/2012/chart" uri="{CE6537A1-D6FC-4f65-9D91-7224C49458BB}">
                  <c15:layout/>
                </c:ext>
              </c:extLst>
            </c:dLbl>
            <c:dLbl>
              <c:idx val="1"/>
              <c:layout>
                <c:manualLayout>
                  <c:x val="-6.9444444444444448E-2"/>
                  <c:y val="-4.629629629629630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3D3-4C8C-8C30-25C5EF34F97A}"/>
                </c:ext>
                <c:ext xmlns:c15="http://schemas.microsoft.com/office/drawing/2012/chart" uri="{CE6537A1-D6FC-4f65-9D91-7224C49458BB}">
                  <c15:layout/>
                </c:ext>
              </c:extLst>
            </c:dLbl>
            <c:dLbl>
              <c:idx val="2"/>
              <c:layout>
                <c:manualLayout>
                  <c:x val="-2.7777777777777776E-2"/>
                  <c:y val="5.092592592592592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53D3-4C8C-8C30-25C5EF34F97A}"/>
                </c:ext>
                <c:ext xmlns:c15="http://schemas.microsoft.com/office/drawing/2012/chart" uri="{CE6537A1-D6FC-4f65-9D91-7224C49458BB}">
                  <c15:layout/>
                </c:ext>
              </c:extLst>
            </c:dLbl>
            <c:dLbl>
              <c:idx val="3"/>
              <c:layout>
                <c:manualLayout>
                  <c:x val="-1.9444444444444545E-2"/>
                  <c:y val="-4.166666666666667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3D3-4C8C-8C30-25C5EF34F97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Sheet2!$A$35:$A$38</c:f>
              <c:strCache>
                <c:ptCount val="4"/>
                <c:pt idx="0">
                  <c:v>Baseline</c:v>
                </c:pt>
                <c:pt idx="1">
                  <c:v>Level 1</c:v>
                </c:pt>
                <c:pt idx="2">
                  <c:v>Level 2</c:v>
                </c:pt>
                <c:pt idx="3">
                  <c:v>Level 3</c:v>
                </c:pt>
              </c:strCache>
            </c:strRef>
          </c:cat>
          <c:val>
            <c:numRef>
              <c:f>Sheet2!$B$35:$B$38</c:f>
              <c:numCache>
                <c:formatCode>0.0%</c:formatCode>
                <c:ptCount val="4"/>
                <c:pt idx="0">
                  <c:v>0.85247299602046622</c:v>
                </c:pt>
                <c:pt idx="1">
                  <c:v>0.91557768097905001</c:v>
                </c:pt>
                <c:pt idx="2">
                  <c:v>0.91994315490288958</c:v>
                </c:pt>
                <c:pt idx="3">
                  <c:v>0.96338028169014089</c:v>
                </c:pt>
              </c:numCache>
            </c:numRef>
          </c:val>
          <c:smooth val="0"/>
          <c:extLst xmlns:c16r2="http://schemas.microsoft.com/office/drawing/2015/06/chart">
            <c:ext xmlns:c16="http://schemas.microsoft.com/office/drawing/2014/chart" uri="{C3380CC4-5D6E-409C-BE32-E72D297353CC}">
              <c16:uniqueId val="{00000000-53D3-4C8C-8C30-25C5EF34F97A}"/>
            </c:ext>
          </c:extLst>
        </c:ser>
        <c:ser>
          <c:idx val="1"/>
          <c:order val="1"/>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0"/>
              <c:layout>
                <c:manualLayout>
                  <c:x val="-0.1"/>
                  <c:y val="4.629629629629629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53D3-4C8C-8C30-25C5EF34F97A}"/>
                </c:ext>
                <c:ext xmlns:c15="http://schemas.microsoft.com/office/drawing/2012/chart" uri="{CE6537A1-D6FC-4f65-9D91-7224C49458BB}">
                  <c15:layout/>
                </c:ext>
              </c:extLst>
            </c:dLbl>
            <c:dLbl>
              <c:idx val="1"/>
              <c:layout>
                <c:manualLayout>
                  <c:x val="-0.10555555555555556"/>
                  <c:y val="6.944444444444440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53D3-4C8C-8C30-25C5EF34F97A}"/>
                </c:ext>
                <c:ext xmlns:c15="http://schemas.microsoft.com/office/drawing/2012/chart" uri="{CE6537A1-D6FC-4f65-9D91-7224C49458BB}">
                  <c15:layout/>
                </c:ext>
              </c:extLst>
            </c:dLbl>
            <c:dLbl>
              <c:idx val="2"/>
              <c:layout>
                <c:manualLayout>
                  <c:x val="-5.5555555555556572E-3"/>
                  <c:y val="4.629629629629625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53D3-4C8C-8C30-25C5EF34F97A}"/>
                </c:ext>
                <c:ext xmlns:c15="http://schemas.microsoft.com/office/drawing/2012/chart" uri="{CE6537A1-D6FC-4f65-9D91-7224C49458BB}">
                  <c15:layout/>
                </c:ext>
              </c:extLst>
            </c:dLbl>
            <c:dLbl>
              <c:idx val="3"/>
              <c:layout>
                <c:manualLayout>
                  <c:x val="-1.0185067526415994E-16"/>
                  <c:y val="6.018518518518518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53D3-4C8C-8C30-25C5EF34F97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Sheet2!$A$35:$A$38</c:f>
              <c:strCache>
                <c:ptCount val="4"/>
                <c:pt idx="0">
                  <c:v>Baseline</c:v>
                </c:pt>
                <c:pt idx="1">
                  <c:v>Level 1</c:v>
                </c:pt>
                <c:pt idx="2">
                  <c:v>Level 2</c:v>
                </c:pt>
                <c:pt idx="3">
                  <c:v>Level 3</c:v>
                </c:pt>
              </c:strCache>
            </c:strRef>
          </c:cat>
          <c:val>
            <c:numRef>
              <c:f>Sheet2!$C$35:$C$38</c:f>
              <c:numCache>
                <c:formatCode>0.0%</c:formatCode>
                <c:ptCount val="4"/>
                <c:pt idx="0">
                  <c:v>0.78704453441295552</c:v>
                </c:pt>
                <c:pt idx="1">
                  <c:v>0.83909774436090223</c:v>
                </c:pt>
                <c:pt idx="2">
                  <c:v>0.68130081300813006</c:v>
                </c:pt>
                <c:pt idx="3">
                  <c:v>0.86690647482014394</c:v>
                </c:pt>
              </c:numCache>
            </c:numRef>
          </c:val>
          <c:smooth val="0"/>
          <c:extLst xmlns:c16r2="http://schemas.microsoft.com/office/drawing/2015/06/chart">
            <c:ext xmlns:c16="http://schemas.microsoft.com/office/drawing/2014/chart" uri="{C3380CC4-5D6E-409C-BE32-E72D297353CC}">
              <c16:uniqueId val="{00000001-53D3-4C8C-8C30-25C5EF34F97A}"/>
            </c:ext>
          </c:extLst>
        </c:ser>
        <c:dLbls>
          <c:showLegendKey val="0"/>
          <c:showVal val="0"/>
          <c:showCatName val="0"/>
          <c:showSerName val="0"/>
          <c:showPercent val="0"/>
          <c:showBubbleSize val="0"/>
        </c:dLbls>
        <c:marker val="1"/>
        <c:smooth val="0"/>
        <c:axId val="291937632"/>
        <c:axId val="291935672"/>
      </c:lineChart>
      <c:catAx>
        <c:axId val="2919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1935672"/>
        <c:crosses val="autoZero"/>
        <c:auto val="1"/>
        <c:lblAlgn val="ctr"/>
        <c:lblOffset val="100"/>
        <c:noMultiLvlLbl val="0"/>
      </c:catAx>
      <c:valAx>
        <c:axId val="291935672"/>
        <c:scaling>
          <c:orientation val="minMax"/>
          <c:max val="1"/>
          <c:min val="0"/>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19376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dPt>
            <c:idx val="0"/>
            <c:marker>
              <c:spPr>
                <a:solidFill>
                  <a:schemeClr val="tx2">
                    <a:lumMod val="75000"/>
                  </a:schemeClr>
                </a:solidFill>
                <a:ln w="9525">
                  <a:solidFill>
                    <a:schemeClr val="tx2">
                      <a:lumMod val="75000"/>
                    </a:schemeClr>
                  </a:solidFill>
                </a:ln>
                <a:effectLst/>
              </c:spPr>
            </c:marker>
            <c:bubble3D val="0"/>
            <c:extLst xmlns:c16r2="http://schemas.microsoft.com/office/drawing/2015/06/chart">
              <c:ext xmlns:c16="http://schemas.microsoft.com/office/drawing/2014/chart" uri="{C3380CC4-5D6E-409C-BE32-E72D297353CC}">
                <c16:uniqueId val="{00000004-6937-4603-BEDF-8BD0447136CE}"/>
              </c:ext>
            </c:extLst>
          </c:dPt>
          <c:dPt>
            <c:idx val="1"/>
            <c:marker>
              <c:spPr>
                <a:solidFill>
                  <a:schemeClr val="tx2">
                    <a:lumMod val="75000"/>
                  </a:schemeClr>
                </a:solidFill>
                <a:ln w="9525">
                  <a:solidFill>
                    <a:schemeClr val="tx2">
                      <a:lumMod val="75000"/>
                    </a:schemeClr>
                  </a:solidFill>
                </a:ln>
                <a:effectLst/>
              </c:spPr>
            </c:marker>
            <c:bubble3D val="0"/>
            <c:spPr>
              <a:ln w="28575" cap="rnd">
                <a:solidFill>
                  <a:schemeClr val="tx2">
                    <a:lumMod val="75000"/>
                  </a:schemeClr>
                </a:solidFill>
                <a:round/>
              </a:ln>
              <a:effectLst/>
            </c:spPr>
            <c:extLst xmlns:c16r2="http://schemas.microsoft.com/office/drawing/2015/06/chart">
              <c:ext xmlns:c16="http://schemas.microsoft.com/office/drawing/2014/chart" uri="{C3380CC4-5D6E-409C-BE32-E72D297353CC}">
                <c16:uniqueId val="{00000005-6937-4603-BEDF-8BD0447136CE}"/>
              </c:ext>
            </c:extLst>
          </c:dPt>
          <c:dPt>
            <c:idx val="2"/>
            <c:marker>
              <c:spPr>
                <a:solidFill>
                  <a:schemeClr val="tx2">
                    <a:lumMod val="75000"/>
                  </a:schemeClr>
                </a:solidFill>
                <a:ln w="9525">
                  <a:solidFill>
                    <a:schemeClr val="tx2">
                      <a:lumMod val="75000"/>
                    </a:schemeClr>
                  </a:solidFill>
                </a:ln>
                <a:effectLst/>
              </c:spPr>
            </c:marker>
            <c:bubble3D val="0"/>
            <c:spPr>
              <a:ln w="28575" cap="rnd">
                <a:solidFill>
                  <a:schemeClr val="tx2">
                    <a:lumMod val="75000"/>
                  </a:schemeClr>
                </a:solidFill>
                <a:round/>
              </a:ln>
              <a:effectLst/>
            </c:spPr>
            <c:extLst xmlns:c16r2="http://schemas.microsoft.com/office/drawing/2015/06/chart">
              <c:ext xmlns:c16="http://schemas.microsoft.com/office/drawing/2014/chart" uri="{C3380CC4-5D6E-409C-BE32-E72D297353CC}">
                <c16:uniqueId val="{00000006-6937-4603-BEDF-8BD0447136CE}"/>
              </c:ext>
            </c:extLst>
          </c:dPt>
          <c:dPt>
            <c:idx val="3"/>
            <c:marker>
              <c:spPr>
                <a:solidFill>
                  <a:schemeClr val="tx2">
                    <a:lumMod val="75000"/>
                  </a:schemeClr>
                </a:solidFill>
                <a:ln w="9525">
                  <a:solidFill>
                    <a:schemeClr val="tx2">
                      <a:lumMod val="75000"/>
                    </a:schemeClr>
                  </a:solidFill>
                </a:ln>
                <a:effectLst/>
              </c:spPr>
            </c:marker>
            <c:bubble3D val="0"/>
            <c:spPr>
              <a:ln w="28575" cap="rnd">
                <a:solidFill>
                  <a:schemeClr val="tx2">
                    <a:lumMod val="75000"/>
                  </a:schemeClr>
                </a:solidFill>
                <a:round/>
              </a:ln>
              <a:effectLst/>
            </c:spPr>
            <c:extLst xmlns:c16r2="http://schemas.microsoft.com/office/drawing/2015/06/chart">
              <c:ext xmlns:c16="http://schemas.microsoft.com/office/drawing/2014/chart" uri="{C3380CC4-5D6E-409C-BE32-E72D297353CC}">
                <c16:uniqueId val="{00000007-6937-4603-BEDF-8BD0447136CE}"/>
              </c:ext>
            </c:extLst>
          </c:dPt>
          <c:dLbls>
            <c:dLbl>
              <c:idx val="0"/>
              <c:layout>
                <c:manualLayout>
                  <c:x val="-2.7777777777777776E-2"/>
                  <c:y val="-5.555555555555560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937-4603-BEDF-8BD0447136CE}"/>
                </c:ext>
                <c:ext xmlns:c15="http://schemas.microsoft.com/office/drawing/2012/chart" uri="{CE6537A1-D6FC-4f65-9D91-7224C49458BB}">
                  <c15:layout/>
                </c:ext>
              </c:extLst>
            </c:dLbl>
            <c:dLbl>
              <c:idx val="1"/>
              <c:layout>
                <c:manualLayout>
                  <c:x val="1.1111111111111112E-2"/>
                  <c:y val="2.777777777777777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937-4603-BEDF-8BD0447136CE}"/>
                </c:ext>
                <c:ext xmlns:c15="http://schemas.microsoft.com/office/drawing/2012/chart" uri="{CE6537A1-D6FC-4f65-9D91-7224C49458BB}">
                  <c15:layout/>
                </c:ext>
              </c:extLst>
            </c:dLbl>
            <c:dLbl>
              <c:idx val="2"/>
              <c:layout>
                <c:manualLayout>
                  <c:x val="-3.3333333333333437E-2"/>
                  <c:y val="-6.01851851851852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937-4603-BEDF-8BD0447136CE}"/>
                </c:ext>
                <c:ext xmlns:c15="http://schemas.microsoft.com/office/drawing/2012/chart" uri="{CE6537A1-D6FC-4f65-9D91-7224C49458BB}">
                  <c15:layout/>
                </c:ext>
              </c:extLst>
            </c:dLbl>
            <c:dLbl>
              <c:idx val="3"/>
              <c:layout>
                <c:manualLayout>
                  <c:x val="-1.0185067526415994E-16"/>
                  <c:y val="4.629629629629629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937-4603-BEDF-8BD0447136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Sheet2!$A$2:$A$5</c:f>
              <c:strCache>
                <c:ptCount val="4"/>
                <c:pt idx="0">
                  <c:v>Baseline</c:v>
                </c:pt>
                <c:pt idx="1">
                  <c:v>Level 1 </c:v>
                </c:pt>
                <c:pt idx="2">
                  <c:v>Level 2</c:v>
                </c:pt>
                <c:pt idx="3">
                  <c:v>Level 3</c:v>
                </c:pt>
              </c:strCache>
            </c:strRef>
          </c:cat>
          <c:val>
            <c:numRef>
              <c:f>Sheet2!$B$2:$B$5</c:f>
              <c:numCache>
                <c:formatCode>0.0%</c:formatCode>
                <c:ptCount val="4"/>
                <c:pt idx="0">
                  <c:v>0.68408551068883605</c:v>
                </c:pt>
                <c:pt idx="1">
                  <c:v>0.64805414551607443</c:v>
                </c:pt>
                <c:pt idx="2">
                  <c:v>0.73786407766990292</c:v>
                </c:pt>
                <c:pt idx="3">
                  <c:v>0.7752808988764045</c:v>
                </c:pt>
              </c:numCache>
            </c:numRef>
          </c:val>
          <c:smooth val="0"/>
          <c:extLst xmlns:c16r2="http://schemas.microsoft.com/office/drawing/2015/06/chart">
            <c:ext xmlns:c16="http://schemas.microsoft.com/office/drawing/2014/chart" uri="{C3380CC4-5D6E-409C-BE32-E72D297353CC}">
              <c16:uniqueId val="{00000000-6937-4603-BEDF-8BD0447136CE}"/>
            </c:ext>
          </c:extLst>
        </c:ser>
        <c:ser>
          <c:idx val="1"/>
          <c:order val="1"/>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2"/>
                </a:solidFill>
              </a:ln>
              <a:effectLst/>
            </c:spPr>
          </c:marker>
          <c:dPt>
            <c:idx val="0"/>
            <c:bubble3D val="0"/>
            <c:extLst xmlns:c16r2="http://schemas.microsoft.com/office/drawing/2015/06/chart">
              <c:ext xmlns:c16="http://schemas.microsoft.com/office/drawing/2014/chart" uri="{C3380CC4-5D6E-409C-BE32-E72D297353CC}">
                <c16:uniqueId val="{00000002-6937-4603-BEDF-8BD0447136CE}"/>
              </c:ext>
            </c:extLst>
          </c:dPt>
          <c:dPt>
            <c:idx val="1"/>
            <c:marker>
              <c:spPr>
                <a:solidFill>
                  <a:schemeClr val="accent6">
                    <a:lumMod val="75000"/>
                  </a:schemeClr>
                </a:solidFill>
                <a:ln w="9525">
                  <a:solidFill>
                    <a:schemeClr val="accent6">
                      <a:lumMod val="75000"/>
                    </a:schemeClr>
                  </a:solidFill>
                </a:ln>
                <a:effectLst/>
              </c:spPr>
            </c:marker>
            <c:bubble3D val="0"/>
          </c:dPt>
          <c:dPt>
            <c:idx val="3"/>
            <c:marker>
              <c:spPr>
                <a:solidFill>
                  <a:schemeClr val="accent6">
                    <a:lumMod val="75000"/>
                  </a:schemeClr>
                </a:solidFill>
                <a:ln w="9525">
                  <a:solidFill>
                    <a:schemeClr val="accent6">
                      <a:lumMod val="75000"/>
                    </a:schemeClr>
                  </a:solidFill>
                </a:ln>
                <a:effectLst/>
              </c:spPr>
            </c:marker>
            <c:bubble3D val="0"/>
          </c:dPt>
          <c:dLbls>
            <c:dLbl>
              <c:idx val="0"/>
              <c:layout>
                <c:manualLayout>
                  <c:x val="6.2827774880074789E-3"/>
                  <c:y val="7.68378579543228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6937-4603-BEDF-8BD0447136CE}"/>
                </c:ext>
                <c:ext xmlns:c15="http://schemas.microsoft.com/office/drawing/2012/chart" uri="{CE6537A1-D6FC-4f65-9D91-7224C49458BB}">
                  <c15:layout/>
                </c:ext>
              </c:extLst>
            </c:dLbl>
            <c:dLbl>
              <c:idx val="1"/>
              <c:layout>
                <c:manualLayout>
                  <c:x val="-1.3888888888888888E-2"/>
                  <c:y val="-6.018518518518518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6937-4603-BEDF-8BD0447136CE}"/>
                </c:ext>
                <c:ext xmlns:c15="http://schemas.microsoft.com/office/drawing/2012/chart" uri="{CE6537A1-D6FC-4f65-9D91-7224C49458BB}">
                  <c15:layout/>
                </c:ext>
              </c:extLst>
            </c:dLbl>
            <c:dLbl>
              <c:idx val="2"/>
              <c:layout>
                <c:manualLayout>
                  <c:x val="-5.5555555555556572E-3"/>
                  <c:y val="5.092592592592592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6937-4603-BEDF-8BD0447136CE}"/>
                </c:ext>
                <c:ext xmlns:c15="http://schemas.microsoft.com/office/drawing/2012/chart" uri="{CE6537A1-D6FC-4f65-9D91-7224C49458BB}">
                  <c15:layout/>
                </c:ext>
              </c:extLst>
            </c:dLbl>
            <c:dLbl>
              <c:idx val="3"/>
              <c:layout>
                <c:manualLayout>
                  <c:x val="-1.388888888888899E-2"/>
                  <c:y val="-5.555555555555555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6937-4603-BEDF-8BD0447136C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Sheet2!$A$2:$A$5</c:f>
              <c:strCache>
                <c:ptCount val="4"/>
                <c:pt idx="0">
                  <c:v>Baseline</c:v>
                </c:pt>
                <c:pt idx="1">
                  <c:v>Level 1 </c:v>
                </c:pt>
                <c:pt idx="2">
                  <c:v>Level 2</c:v>
                </c:pt>
                <c:pt idx="3">
                  <c:v>Level 3</c:v>
                </c:pt>
              </c:strCache>
            </c:strRef>
          </c:cat>
          <c:val>
            <c:numRef>
              <c:f>Sheet2!$C$2:$C$5</c:f>
              <c:numCache>
                <c:formatCode>0.0%</c:formatCode>
                <c:ptCount val="4"/>
                <c:pt idx="0">
                  <c:v>0.19251336898395721</c:v>
                </c:pt>
                <c:pt idx="1">
                  <c:v>0.25520833333333331</c:v>
                </c:pt>
                <c:pt idx="2">
                  <c:v>0.12643678160919541</c:v>
                </c:pt>
                <c:pt idx="3">
                  <c:v>0.16666666666666666</c:v>
                </c:pt>
              </c:numCache>
            </c:numRef>
          </c:val>
          <c:smooth val="0"/>
          <c:extLst xmlns:c16r2="http://schemas.microsoft.com/office/drawing/2015/06/chart">
            <c:ext xmlns:c16="http://schemas.microsoft.com/office/drawing/2014/chart" uri="{C3380CC4-5D6E-409C-BE32-E72D297353CC}">
              <c16:uniqueId val="{00000003-6937-4603-BEDF-8BD0447136CE}"/>
            </c:ext>
          </c:extLst>
        </c:ser>
        <c:dLbls>
          <c:showLegendKey val="0"/>
          <c:showVal val="0"/>
          <c:showCatName val="0"/>
          <c:showSerName val="0"/>
          <c:showPercent val="0"/>
          <c:showBubbleSize val="0"/>
        </c:dLbls>
        <c:marker val="1"/>
        <c:smooth val="0"/>
        <c:axId val="291938808"/>
        <c:axId val="291938024"/>
      </c:lineChart>
      <c:catAx>
        <c:axId val="29193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1938024"/>
        <c:crosses val="autoZero"/>
        <c:auto val="1"/>
        <c:lblAlgn val="ctr"/>
        <c:lblOffset val="100"/>
        <c:noMultiLvlLbl val="0"/>
      </c:catAx>
      <c:valAx>
        <c:axId val="291938024"/>
        <c:scaling>
          <c:orientation val="minMax"/>
          <c:max val="1"/>
          <c:min val="0"/>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19388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75000"/>
              </a:schemeClr>
            </a:solidFill>
            <a:ln>
              <a:noFill/>
            </a:ln>
            <a:effectLst/>
          </c:spPr>
          <c:invertIfNegative val="0"/>
          <c:dLbls>
            <c:dLbl>
              <c:idx val="0"/>
              <c:layout/>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Sheet1!$A$1:$A$4</c:f>
              <c:strCache>
                <c:ptCount val="4"/>
                <c:pt idx="0">
                  <c:v>A formal process for determining which children were due for developmental screening</c:v>
                </c:pt>
                <c:pt idx="1">
                  <c:v>A formal process for determining which children were due for autism screening</c:v>
                </c:pt>
                <c:pt idx="2">
                  <c:v>A formal process for making referrals</c:v>
                </c:pt>
                <c:pt idx="3">
                  <c:v> A formal process for tracking referral outcomes</c:v>
                </c:pt>
              </c:strCache>
            </c:strRef>
          </c:cat>
          <c:val>
            <c:numRef>
              <c:f>Sheet1!$B$1:$B$4</c:f>
              <c:numCache>
                <c:formatCode>General</c:formatCode>
                <c:ptCount val="4"/>
                <c:pt idx="0">
                  <c:v>17</c:v>
                </c:pt>
                <c:pt idx="1">
                  <c:v>16</c:v>
                </c:pt>
                <c:pt idx="2">
                  <c:v>12</c:v>
                </c:pt>
                <c:pt idx="3">
                  <c:v>8</c:v>
                </c:pt>
              </c:numCache>
            </c:numRef>
          </c:val>
          <c:extLst xmlns:c16r2="http://schemas.microsoft.com/office/drawing/2015/06/chart">
            <c:ext xmlns:c16="http://schemas.microsoft.com/office/drawing/2014/chart" uri="{C3380CC4-5D6E-409C-BE32-E72D297353CC}">
              <c16:uniqueId val="{00000000-C760-4E99-9BBA-EC8716E26785}"/>
            </c:ext>
          </c:extLst>
        </c:ser>
        <c:dLbls>
          <c:showLegendKey val="0"/>
          <c:showVal val="0"/>
          <c:showCatName val="0"/>
          <c:showSerName val="0"/>
          <c:showPercent val="0"/>
          <c:showBubbleSize val="0"/>
        </c:dLbls>
        <c:gapWidth val="196"/>
        <c:overlap val="-38"/>
        <c:axId val="291939984"/>
        <c:axId val="291936064"/>
      </c:barChart>
      <c:catAx>
        <c:axId val="29193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1936064"/>
        <c:crosses val="autoZero"/>
        <c:auto val="1"/>
        <c:lblAlgn val="ctr"/>
        <c:lblOffset val="100"/>
        <c:tickLblSkip val="1"/>
        <c:noMultiLvlLbl val="0"/>
      </c:catAx>
      <c:valAx>
        <c:axId val="291936064"/>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291939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24530088598875E-2"/>
          <c:y val="2.5289778714436249E-2"/>
          <c:w val="0.93968919041627208"/>
          <c:h val="0.59936476855040122"/>
        </c:manualLayout>
      </c:layout>
      <c:barChart>
        <c:barDir val="col"/>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Word]Sheet3'!$G$2:$G$5</c:f>
              <c:strCache>
                <c:ptCount val="4"/>
                <c:pt idx="0">
                  <c:v>Changed dev. screening tool</c:v>
                </c:pt>
                <c:pt idx="1">
                  <c:v>Changed autism screening tool</c:v>
                </c:pt>
                <c:pt idx="2">
                  <c:v>Began using validated dev. screening tool</c:v>
                </c:pt>
                <c:pt idx="3">
                  <c:v>Began using validated autism screening tool</c:v>
                </c:pt>
              </c:strCache>
            </c:strRef>
          </c:cat>
          <c:val>
            <c:numRef>
              <c:f>'[Chart in Microsoft Word]Sheet3'!$H$2:$H$5</c:f>
              <c:numCache>
                <c:formatCode>0%</c:formatCode>
                <c:ptCount val="4"/>
                <c:pt idx="0">
                  <c:v>0.65</c:v>
                </c:pt>
                <c:pt idx="1">
                  <c:v>0.5</c:v>
                </c:pt>
                <c:pt idx="2">
                  <c:v>0.4</c:v>
                </c:pt>
                <c:pt idx="3">
                  <c:v>0.35</c:v>
                </c:pt>
              </c:numCache>
            </c:numRef>
          </c:val>
          <c:extLst xmlns:c16r2="http://schemas.microsoft.com/office/drawing/2015/06/chart">
            <c:ext xmlns:c16="http://schemas.microsoft.com/office/drawing/2014/chart" uri="{C3380CC4-5D6E-409C-BE32-E72D297353CC}">
              <c16:uniqueId val="{00000000-6645-4F65-8FDF-D20BF148B1C9}"/>
            </c:ext>
          </c:extLst>
        </c:ser>
        <c:dLbls>
          <c:showLegendKey val="0"/>
          <c:showVal val="0"/>
          <c:showCatName val="0"/>
          <c:showSerName val="0"/>
          <c:showPercent val="0"/>
          <c:showBubbleSize val="0"/>
        </c:dLbls>
        <c:gapWidth val="219"/>
        <c:overlap val="-27"/>
        <c:axId val="291934888"/>
        <c:axId val="291936848"/>
      </c:barChart>
      <c:catAx>
        <c:axId val="29193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1936848"/>
        <c:crosses val="autoZero"/>
        <c:auto val="1"/>
        <c:lblAlgn val="ctr"/>
        <c:lblOffset val="100"/>
        <c:noMultiLvlLbl val="0"/>
      </c:catAx>
      <c:valAx>
        <c:axId val="291936848"/>
        <c:scaling>
          <c:orientation val="minMax"/>
          <c:max val="1"/>
        </c:scaling>
        <c:delete val="1"/>
        <c:axPos val="l"/>
        <c:majorGridlines>
          <c:spPr>
            <a:ln w="9525" cap="flat" cmpd="sng" algn="ctr">
              <a:noFill/>
              <a:round/>
            </a:ln>
            <a:effectLst/>
          </c:spPr>
        </c:majorGridlines>
        <c:numFmt formatCode="0%" sourceLinked="1"/>
        <c:majorTickMark val="none"/>
        <c:minorTickMark val="none"/>
        <c:tickLblPos val="nextTo"/>
        <c:crossAx val="2919348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7365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Sheet3!$G$11:$G$15</c:f>
              <c:strCache>
                <c:ptCount val="5"/>
                <c:pt idx="0">
                  <c:v>Increased percent screened for dev. delays</c:v>
                </c:pt>
                <c:pt idx="1">
                  <c:v>Increased percent screened for autism</c:v>
                </c:pt>
                <c:pt idx="2">
                  <c:v>Increased frequency of dev. screenings</c:v>
                </c:pt>
                <c:pt idx="3">
                  <c:v>Increased frequency of autism screenings</c:v>
                </c:pt>
                <c:pt idx="4">
                  <c:v>Screen more Medicaid children</c:v>
                </c:pt>
              </c:strCache>
            </c:strRef>
          </c:cat>
          <c:val>
            <c:numRef>
              <c:f>Sheet3!$H$11:$H$15</c:f>
              <c:numCache>
                <c:formatCode>0%</c:formatCode>
                <c:ptCount val="5"/>
                <c:pt idx="0">
                  <c:v>0.45</c:v>
                </c:pt>
                <c:pt idx="1">
                  <c:v>0.3</c:v>
                </c:pt>
                <c:pt idx="2">
                  <c:v>0.35</c:v>
                </c:pt>
                <c:pt idx="3">
                  <c:v>0.35</c:v>
                </c:pt>
                <c:pt idx="4">
                  <c:v>0.45</c:v>
                </c:pt>
              </c:numCache>
            </c:numRef>
          </c:val>
          <c:extLst xmlns:c16r2="http://schemas.microsoft.com/office/drawing/2015/06/chart">
            <c:ext xmlns:c16="http://schemas.microsoft.com/office/drawing/2014/chart" uri="{C3380CC4-5D6E-409C-BE32-E72D297353CC}">
              <c16:uniqueId val="{00000000-1872-4678-8E0E-BA6AAF697D8C}"/>
            </c:ext>
          </c:extLst>
        </c:ser>
        <c:dLbls>
          <c:showLegendKey val="0"/>
          <c:showVal val="0"/>
          <c:showCatName val="0"/>
          <c:showSerName val="0"/>
          <c:showPercent val="0"/>
          <c:showBubbleSize val="0"/>
        </c:dLbls>
        <c:gapWidth val="219"/>
        <c:overlap val="-27"/>
        <c:axId val="363392984"/>
        <c:axId val="290619840"/>
      </c:barChart>
      <c:catAx>
        <c:axId val="36339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0619840"/>
        <c:crosses val="autoZero"/>
        <c:auto val="1"/>
        <c:lblAlgn val="ctr"/>
        <c:lblOffset val="100"/>
        <c:noMultiLvlLbl val="0"/>
      </c:catAx>
      <c:valAx>
        <c:axId val="290619840"/>
        <c:scaling>
          <c:orientation val="minMax"/>
          <c:max val="1"/>
        </c:scaling>
        <c:delete val="1"/>
        <c:axPos val="l"/>
        <c:majorGridlines>
          <c:spPr>
            <a:ln w="9525" cap="flat" cmpd="sng" algn="ctr">
              <a:noFill/>
              <a:round/>
            </a:ln>
            <a:effectLst/>
          </c:spPr>
        </c:majorGridlines>
        <c:numFmt formatCode="0%" sourceLinked="1"/>
        <c:majorTickMark val="none"/>
        <c:minorTickMark val="none"/>
        <c:tickLblPos val="nextTo"/>
        <c:crossAx val="3633929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Sheet3!$G$21:$G$25</c:f>
              <c:strCache>
                <c:ptCount val="5"/>
                <c:pt idx="0">
                  <c:v>More likely to refer than wait and see</c:v>
                </c:pt>
                <c:pt idx="1">
                  <c:v>Refer more children with dev. delays</c:v>
                </c:pt>
                <c:pt idx="2">
                  <c:v>Refer more children with autism</c:v>
                </c:pt>
                <c:pt idx="3">
                  <c:v>Follow up on referrals more frequently</c:v>
                </c:pt>
                <c:pt idx="4">
                  <c:v>Have system for tracking referrals</c:v>
                </c:pt>
              </c:strCache>
            </c:strRef>
          </c:cat>
          <c:val>
            <c:numRef>
              <c:f>Sheet3!$H$21:$H$25</c:f>
              <c:numCache>
                <c:formatCode>0%</c:formatCode>
                <c:ptCount val="5"/>
                <c:pt idx="0">
                  <c:v>0.85</c:v>
                </c:pt>
                <c:pt idx="1">
                  <c:v>0.85</c:v>
                </c:pt>
                <c:pt idx="2">
                  <c:v>0.65</c:v>
                </c:pt>
                <c:pt idx="3">
                  <c:v>0.5</c:v>
                </c:pt>
                <c:pt idx="4">
                  <c:v>0.5</c:v>
                </c:pt>
              </c:numCache>
            </c:numRef>
          </c:val>
          <c:extLst xmlns:c16r2="http://schemas.microsoft.com/office/drawing/2015/06/chart">
            <c:ext xmlns:c16="http://schemas.microsoft.com/office/drawing/2014/chart" uri="{C3380CC4-5D6E-409C-BE32-E72D297353CC}">
              <c16:uniqueId val="{00000000-38BB-492C-85C6-81948C8428AD}"/>
            </c:ext>
          </c:extLst>
        </c:ser>
        <c:dLbls>
          <c:showLegendKey val="0"/>
          <c:showVal val="0"/>
          <c:showCatName val="0"/>
          <c:showSerName val="0"/>
          <c:showPercent val="0"/>
          <c:showBubbleSize val="0"/>
        </c:dLbls>
        <c:gapWidth val="219"/>
        <c:overlap val="-27"/>
        <c:axId val="360329616"/>
        <c:axId val="360323344"/>
      </c:barChart>
      <c:catAx>
        <c:axId val="36032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323344"/>
        <c:crosses val="autoZero"/>
        <c:auto val="1"/>
        <c:lblAlgn val="ctr"/>
        <c:lblOffset val="100"/>
        <c:noMultiLvlLbl val="0"/>
      </c:catAx>
      <c:valAx>
        <c:axId val="360323344"/>
        <c:scaling>
          <c:orientation val="minMax"/>
          <c:max val="1"/>
        </c:scaling>
        <c:delete val="1"/>
        <c:axPos val="l"/>
        <c:majorGridlines>
          <c:spPr>
            <a:ln w="9525" cap="flat" cmpd="sng" algn="ctr">
              <a:noFill/>
              <a:round/>
            </a:ln>
            <a:effectLst/>
          </c:spPr>
        </c:majorGridlines>
        <c:numFmt formatCode="0%" sourceLinked="1"/>
        <c:majorTickMark val="none"/>
        <c:minorTickMark val="none"/>
        <c:tickLblPos val="nextTo"/>
        <c:crossAx val="3603296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Sheet3!$G$31:$G$34</c:f>
              <c:strCache>
                <c:ptCount val="4"/>
                <c:pt idx="0">
                  <c:v>Better accommodate dev. screening tools</c:v>
                </c:pt>
                <c:pt idx="1">
                  <c:v>Better accommodate autism screening tools</c:v>
                </c:pt>
                <c:pt idx="2">
                  <c:v>Better accommodate making referrals</c:v>
                </c:pt>
                <c:pt idx="3">
                  <c:v>Better accommodate following up referrals </c:v>
                </c:pt>
              </c:strCache>
            </c:strRef>
          </c:cat>
          <c:val>
            <c:numRef>
              <c:f>Sheet3!$H$31:$H$34</c:f>
              <c:numCache>
                <c:formatCode>0%</c:formatCode>
                <c:ptCount val="4"/>
                <c:pt idx="0">
                  <c:v>0.7</c:v>
                </c:pt>
                <c:pt idx="1">
                  <c:v>0.7</c:v>
                </c:pt>
                <c:pt idx="2">
                  <c:v>0.45</c:v>
                </c:pt>
                <c:pt idx="3">
                  <c:v>0.4</c:v>
                </c:pt>
              </c:numCache>
            </c:numRef>
          </c:val>
          <c:extLst xmlns:c16r2="http://schemas.microsoft.com/office/drawing/2015/06/chart">
            <c:ext xmlns:c16="http://schemas.microsoft.com/office/drawing/2014/chart" uri="{C3380CC4-5D6E-409C-BE32-E72D297353CC}">
              <c16:uniqueId val="{00000000-53BE-41AE-A873-41B9F8F4C3F3}"/>
            </c:ext>
          </c:extLst>
        </c:ser>
        <c:dLbls>
          <c:showLegendKey val="0"/>
          <c:showVal val="0"/>
          <c:showCatName val="0"/>
          <c:showSerName val="0"/>
          <c:showPercent val="0"/>
          <c:showBubbleSize val="0"/>
        </c:dLbls>
        <c:gapWidth val="219"/>
        <c:overlap val="-27"/>
        <c:axId val="492285048"/>
        <c:axId val="492281912"/>
      </c:barChart>
      <c:catAx>
        <c:axId val="49228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2281912"/>
        <c:crosses val="autoZero"/>
        <c:auto val="1"/>
        <c:lblAlgn val="ctr"/>
        <c:lblOffset val="100"/>
        <c:noMultiLvlLbl val="0"/>
      </c:catAx>
      <c:valAx>
        <c:axId val="492281912"/>
        <c:scaling>
          <c:orientation val="minMax"/>
          <c:max val="1"/>
        </c:scaling>
        <c:delete val="1"/>
        <c:axPos val="l"/>
        <c:majorGridlines>
          <c:spPr>
            <a:ln w="9525" cap="flat" cmpd="sng" algn="ctr">
              <a:noFill/>
              <a:round/>
            </a:ln>
            <a:effectLst/>
          </c:spPr>
        </c:majorGridlines>
        <c:numFmt formatCode="0%" sourceLinked="1"/>
        <c:majorTickMark val="none"/>
        <c:minorTickMark val="none"/>
        <c:tickLblPos val="nextTo"/>
        <c:crossAx val="4922850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39240E-AE72-4FCE-8E09-11D55AE9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11382</Words>
  <Characters>64880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Summary Report: 2011-14</vt:lpstr>
    </vt:vector>
  </TitlesOfParts>
  <Company>Hewlett-Packard Company</Company>
  <LinksUpToDate>false</LinksUpToDate>
  <CharactersWithSpaces>76110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2011-14</dc:title>
  <dc:subject>July 2014</dc:subject>
  <dc:creator>amy</dc:creator>
  <cp:lastModifiedBy>Morgan Forrester</cp:lastModifiedBy>
  <cp:revision>2</cp:revision>
  <cp:lastPrinted>2015-01-14T21:50:00Z</cp:lastPrinted>
  <dcterms:created xsi:type="dcterms:W3CDTF">2016-10-05T18:57:00Z</dcterms:created>
  <dcterms:modified xsi:type="dcterms:W3CDTF">2016-10-05T18:57:00Z</dcterms:modified>
</cp:coreProperties>
</file>